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3850" w:rsidR="004E3859" w:rsidP="00F73080" w:rsidRDefault="004E3859" w14:paraId="05491BF7" w14:textId="08C66849">
      <w:pPr>
        <w:pStyle w:val="Brdtext"/>
        <w:keepNext/>
        <w:pBdr>
          <w:bottom w:val="single" w:color="auto" w:sz="12" w:space="1"/>
        </w:pBdr>
        <w:spacing w:after="0" w:line="276" w:lineRule="auto"/>
        <w:rPr>
          <w:rFonts w:asciiTheme="majorHAnsi" w:hAnsiTheme="majorHAnsi" w:cstheme="majorHAnsi"/>
          <w:b/>
          <w:bCs/>
          <w:sz w:val="20"/>
          <w:szCs w:val="20"/>
          <w:lang w:val="sv-SE"/>
        </w:rPr>
      </w:pPr>
      <w:r w:rsidRPr="008B3850">
        <w:rPr>
          <w:rFonts w:asciiTheme="majorHAnsi" w:hAnsiTheme="majorHAnsi" w:cstheme="majorHAnsi"/>
          <w:b/>
          <w:bCs/>
          <w:sz w:val="20"/>
          <w:szCs w:val="20"/>
          <w:lang w:val="sv-SE"/>
        </w:rPr>
        <w:t xml:space="preserve">Styrelsens </w:t>
      </w:r>
      <w:r w:rsidR="00933436">
        <w:rPr>
          <w:rFonts w:asciiTheme="majorHAnsi" w:hAnsiTheme="majorHAnsi" w:cstheme="majorHAnsi"/>
          <w:b/>
          <w:bCs/>
          <w:sz w:val="20"/>
          <w:szCs w:val="20"/>
          <w:lang w:val="sv-SE"/>
        </w:rPr>
        <w:t>förslag till beslut</w:t>
      </w:r>
      <w:r w:rsidR="00FB7F15">
        <w:rPr>
          <w:rFonts w:asciiTheme="majorHAnsi" w:hAnsiTheme="majorHAnsi" w:cstheme="majorHAnsi"/>
          <w:b/>
          <w:bCs/>
          <w:sz w:val="20"/>
          <w:szCs w:val="20"/>
          <w:lang w:val="sv-SE"/>
        </w:rPr>
        <w:t xml:space="preserve"> </w:t>
      </w:r>
      <w:r w:rsidRPr="008B3850">
        <w:rPr>
          <w:rFonts w:asciiTheme="majorHAnsi" w:hAnsiTheme="majorHAnsi" w:cstheme="majorHAnsi"/>
          <w:b/>
          <w:bCs/>
          <w:sz w:val="20"/>
          <w:szCs w:val="20"/>
          <w:lang w:val="sv-SE"/>
        </w:rPr>
        <w:t xml:space="preserve">om implementering av incitamentsprogram </w:t>
      </w:r>
      <w:r w:rsidRPr="008B3850" w:rsidR="002D3DB4">
        <w:rPr>
          <w:rFonts w:asciiTheme="majorHAnsi" w:hAnsiTheme="majorHAnsi" w:cstheme="majorHAnsi"/>
          <w:b/>
          <w:bCs/>
          <w:sz w:val="20"/>
          <w:szCs w:val="20"/>
          <w:lang w:val="sv-SE"/>
        </w:rPr>
        <w:t>202</w:t>
      </w:r>
      <w:r w:rsidR="00FB7F15">
        <w:rPr>
          <w:rFonts w:asciiTheme="majorHAnsi" w:hAnsiTheme="majorHAnsi" w:cstheme="majorHAnsi"/>
          <w:b/>
          <w:bCs/>
          <w:sz w:val="20"/>
          <w:szCs w:val="20"/>
          <w:lang w:val="sv-SE"/>
        </w:rPr>
        <w:t>6</w:t>
      </w:r>
      <w:r w:rsidRPr="008B3850" w:rsidR="002D3DB4">
        <w:rPr>
          <w:rFonts w:asciiTheme="majorHAnsi" w:hAnsiTheme="majorHAnsi" w:cstheme="majorHAnsi"/>
          <w:b/>
          <w:bCs/>
          <w:sz w:val="20"/>
          <w:szCs w:val="20"/>
          <w:lang w:val="sv-SE"/>
        </w:rPr>
        <w:t>/20</w:t>
      </w:r>
      <w:r w:rsidR="00FB7F15">
        <w:rPr>
          <w:rFonts w:asciiTheme="majorHAnsi" w:hAnsiTheme="majorHAnsi" w:cstheme="majorHAnsi"/>
          <w:b/>
          <w:bCs/>
          <w:sz w:val="20"/>
          <w:szCs w:val="20"/>
          <w:lang w:val="sv-SE"/>
        </w:rPr>
        <w:t>30</w:t>
      </w:r>
      <w:r w:rsidRPr="008B3850" w:rsidR="002D3DB4">
        <w:rPr>
          <w:rFonts w:asciiTheme="majorHAnsi" w:hAnsiTheme="majorHAnsi" w:cstheme="majorHAnsi"/>
          <w:b/>
          <w:bCs/>
          <w:sz w:val="20"/>
          <w:szCs w:val="20"/>
          <w:lang w:val="sv-SE"/>
        </w:rPr>
        <w:t>:</w:t>
      </w:r>
      <w:r w:rsidR="00FB7F15">
        <w:rPr>
          <w:rFonts w:asciiTheme="majorHAnsi" w:hAnsiTheme="majorHAnsi" w:cstheme="majorHAnsi"/>
          <w:b/>
          <w:bCs/>
          <w:sz w:val="20"/>
          <w:szCs w:val="20"/>
          <w:lang w:val="sv-SE"/>
        </w:rPr>
        <w:t>1</w:t>
      </w:r>
      <w:r w:rsidRPr="008B3850">
        <w:rPr>
          <w:rFonts w:asciiTheme="majorHAnsi" w:hAnsiTheme="majorHAnsi" w:cstheme="majorHAnsi"/>
          <w:b/>
          <w:bCs/>
          <w:sz w:val="20"/>
          <w:szCs w:val="20"/>
          <w:lang w:val="sv-SE"/>
        </w:rPr>
        <w:t xml:space="preserve"> för </w:t>
      </w:r>
      <w:r w:rsidR="00C20767">
        <w:rPr>
          <w:rFonts w:asciiTheme="majorHAnsi" w:hAnsiTheme="majorHAnsi" w:cstheme="majorHAnsi"/>
          <w:b/>
          <w:bCs/>
          <w:sz w:val="20"/>
          <w:szCs w:val="20"/>
          <w:lang w:val="sv-SE"/>
        </w:rPr>
        <w:t>ledande befattningshavare, anställda och övriga nyckelpersoner genom emission av teckningsoptioner</w:t>
      </w:r>
    </w:p>
    <w:p w:rsidRPr="008B3850" w:rsidR="004E3859" w:rsidP="00F73080" w:rsidRDefault="004E3859" w14:paraId="22F6A1AB" w14:textId="6E5C846A">
      <w:pPr>
        <w:pStyle w:val="Brdtext"/>
        <w:keepNext/>
        <w:pBdr>
          <w:bottom w:val="single" w:color="auto" w:sz="12" w:space="1"/>
        </w:pBdr>
        <w:spacing w:after="0" w:line="276" w:lineRule="auto"/>
        <w:rPr>
          <w:rFonts w:asciiTheme="majorHAnsi" w:hAnsiTheme="majorHAnsi" w:cstheme="majorHAnsi"/>
          <w:sz w:val="20"/>
          <w:szCs w:val="20"/>
        </w:rPr>
      </w:pPr>
      <w:r w:rsidRPr="008B3850">
        <w:rPr>
          <w:rFonts w:asciiTheme="majorHAnsi" w:hAnsiTheme="majorHAnsi" w:cstheme="majorHAnsi"/>
          <w:b/>
          <w:bCs/>
          <w:i/>
          <w:sz w:val="20"/>
          <w:szCs w:val="20"/>
        </w:rPr>
        <w:t>The</w:t>
      </w:r>
      <w:r w:rsidRPr="00C20767" w:rsidR="00C20767">
        <w:rPr>
          <w:rFonts w:asciiTheme="majorHAnsi" w:hAnsiTheme="majorHAnsi" w:cstheme="majorHAnsi"/>
          <w:b/>
          <w:bCs/>
          <w:i/>
          <w:sz w:val="20"/>
          <w:szCs w:val="20"/>
        </w:rPr>
        <w:t xml:space="preserve"> board of directors' </w:t>
      </w:r>
      <w:r w:rsidR="00933436">
        <w:rPr>
          <w:rFonts w:asciiTheme="majorHAnsi" w:hAnsiTheme="majorHAnsi" w:cstheme="majorHAnsi"/>
          <w:b/>
          <w:bCs/>
          <w:i/>
          <w:sz w:val="20"/>
          <w:szCs w:val="20"/>
        </w:rPr>
        <w:t xml:space="preserve">proposal for </w:t>
      </w:r>
      <w:r w:rsidR="00FB7F15">
        <w:rPr>
          <w:rFonts w:asciiTheme="majorHAnsi" w:hAnsiTheme="majorHAnsi" w:cstheme="majorHAnsi"/>
          <w:b/>
          <w:bCs/>
          <w:i/>
          <w:sz w:val="20"/>
          <w:szCs w:val="20"/>
        </w:rPr>
        <w:t>resolution</w:t>
      </w:r>
      <w:r w:rsidRPr="00C20767" w:rsidR="00C20767">
        <w:rPr>
          <w:rFonts w:asciiTheme="majorHAnsi" w:hAnsiTheme="majorHAnsi" w:cstheme="majorHAnsi"/>
          <w:b/>
          <w:bCs/>
          <w:i/>
          <w:sz w:val="20"/>
          <w:szCs w:val="20"/>
        </w:rPr>
        <w:t xml:space="preserve"> regarding implementation of incentive program 202</w:t>
      </w:r>
      <w:r w:rsidR="00FB7F15">
        <w:rPr>
          <w:rFonts w:asciiTheme="majorHAnsi" w:hAnsiTheme="majorHAnsi" w:cstheme="majorHAnsi"/>
          <w:b/>
          <w:bCs/>
          <w:i/>
          <w:sz w:val="20"/>
          <w:szCs w:val="20"/>
        </w:rPr>
        <w:t>6</w:t>
      </w:r>
      <w:r w:rsidRPr="00C20767" w:rsidR="00C20767">
        <w:rPr>
          <w:rFonts w:asciiTheme="majorHAnsi" w:hAnsiTheme="majorHAnsi" w:cstheme="majorHAnsi"/>
          <w:b/>
          <w:bCs/>
          <w:i/>
          <w:sz w:val="20"/>
          <w:szCs w:val="20"/>
        </w:rPr>
        <w:t>/20</w:t>
      </w:r>
      <w:r w:rsidR="00FB7F15">
        <w:rPr>
          <w:rFonts w:asciiTheme="majorHAnsi" w:hAnsiTheme="majorHAnsi" w:cstheme="majorHAnsi"/>
          <w:b/>
          <w:bCs/>
          <w:i/>
          <w:sz w:val="20"/>
          <w:szCs w:val="20"/>
        </w:rPr>
        <w:t>30</w:t>
      </w:r>
      <w:r w:rsidRPr="00C20767" w:rsidR="00C20767">
        <w:rPr>
          <w:rFonts w:asciiTheme="majorHAnsi" w:hAnsiTheme="majorHAnsi" w:cstheme="majorHAnsi"/>
          <w:b/>
          <w:bCs/>
          <w:i/>
          <w:sz w:val="20"/>
          <w:szCs w:val="20"/>
        </w:rPr>
        <w:t>:1 for senior executives, employees and other key persons through issuance of warrants</w:t>
      </w:r>
    </w:p>
    <w:p w:rsidRPr="00FB7F15" w:rsidR="00933436" w:rsidP="00F73080" w:rsidRDefault="00933436" w14:paraId="2D1363D5" w14:textId="6B68F433">
      <w:pPr>
        <w:spacing w:line="276" w:lineRule="auto"/>
        <w:rPr>
          <w:rFonts w:eastAsia="Arial" w:asciiTheme="majorHAnsi" w:hAnsiTheme="majorHAnsi" w:cstheme="majorHAnsi"/>
          <w:bCs/>
          <w:sz w:val="20"/>
          <w:szCs w:val="20"/>
        </w:rPr>
      </w:pPr>
      <w:bookmarkStart w:name="_Hlk210392579" w:id="0"/>
      <w:r w:rsidRPr="00FB7F15">
        <w:rPr>
          <w:rFonts w:hint="eastAsia" w:eastAsia="Arial" w:asciiTheme="majorHAnsi" w:hAnsiTheme="majorHAnsi" w:cstheme="majorHAnsi"/>
          <w:bCs/>
          <w:sz w:val="20"/>
          <w:szCs w:val="20"/>
        </w:rPr>
        <w:t xml:space="preserve">Styrelsen i </w:t>
      </w:r>
      <w:r w:rsidRPr="008B3850">
        <w:rPr>
          <w:rFonts w:asciiTheme="majorHAnsi" w:hAnsiTheme="majorHAnsi" w:cstheme="majorHAnsi"/>
          <w:sz w:val="20"/>
          <w:szCs w:val="20"/>
        </w:rPr>
        <w:t xml:space="preserve">Koenigsegg Automotive </w:t>
      </w:r>
      <w:r w:rsidRPr="005156FB">
        <w:rPr>
          <w:rFonts w:asciiTheme="majorHAnsi" w:hAnsiTheme="majorHAnsi" w:cstheme="majorHAnsi"/>
          <w:sz w:val="20"/>
          <w:szCs w:val="20"/>
        </w:rPr>
        <w:t>AB (publ)</w:t>
      </w:r>
      <w:r w:rsidRPr="008B3850">
        <w:rPr>
          <w:rFonts w:asciiTheme="majorHAnsi" w:hAnsiTheme="majorHAnsi" w:cstheme="majorHAnsi"/>
          <w:sz w:val="20"/>
          <w:szCs w:val="20"/>
        </w:rPr>
        <w:t xml:space="preserve">, org.nr </w:t>
      </w:r>
      <w:proofErr w:type="gramStart"/>
      <w:r w:rsidRPr="008B3850">
        <w:rPr>
          <w:rFonts w:asciiTheme="majorHAnsi" w:hAnsiTheme="majorHAnsi" w:cstheme="majorHAnsi"/>
          <w:color w:val="000000"/>
          <w:sz w:val="20"/>
          <w:szCs w:val="20"/>
        </w:rPr>
        <w:t>556574-8018</w:t>
      </w:r>
      <w:proofErr w:type="gramEnd"/>
      <w:r w:rsidRPr="008B3850">
        <w:rPr>
          <w:rFonts w:eastAsia="Arial" w:asciiTheme="majorHAnsi" w:hAnsiTheme="majorHAnsi" w:cstheme="majorHAnsi"/>
          <w:bCs/>
          <w:sz w:val="20"/>
          <w:szCs w:val="20"/>
        </w:rPr>
        <w:t xml:space="preserve"> ("</w:t>
      </w:r>
      <w:r w:rsidRPr="008B3850">
        <w:rPr>
          <w:rFonts w:eastAsia="Arial" w:asciiTheme="majorHAnsi" w:hAnsiTheme="majorHAnsi" w:cstheme="majorHAnsi"/>
          <w:b/>
          <w:bCs/>
          <w:sz w:val="20"/>
          <w:szCs w:val="20"/>
        </w:rPr>
        <w:t>Bolaget</w:t>
      </w:r>
      <w:r w:rsidRPr="008B3850">
        <w:rPr>
          <w:rFonts w:eastAsia="Arial" w:asciiTheme="majorHAnsi" w:hAnsiTheme="majorHAnsi" w:cstheme="majorHAnsi"/>
          <w:bCs/>
          <w:sz w:val="20"/>
          <w:szCs w:val="20"/>
        </w:rPr>
        <w:t>"),</w:t>
      </w:r>
      <w:r w:rsidRPr="00FB7F15">
        <w:rPr>
          <w:rFonts w:hint="eastAsia" w:eastAsia="Arial" w:asciiTheme="majorHAnsi" w:hAnsiTheme="majorHAnsi" w:cstheme="majorHAnsi"/>
          <w:bCs/>
          <w:sz w:val="20"/>
          <w:szCs w:val="20"/>
        </w:rPr>
        <w:t xml:space="preserve"> </w:t>
      </w:r>
      <w:r>
        <w:rPr>
          <w:rFonts w:eastAsia="Arial" w:asciiTheme="majorHAnsi" w:hAnsiTheme="majorHAnsi" w:cstheme="majorHAnsi"/>
          <w:bCs/>
          <w:sz w:val="20"/>
          <w:szCs w:val="20"/>
        </w:rPr>
        <w:t>föreslår införande av ett incitamentsprogram genom emission av högst 300 000 teckningsoptioner</w:t>
      </w:r>
      <w:r w:rsidRPr="00FB7F15">
        <w:rPr>
          <w:rFonts w:hint="eastAsia" w:eastAsia="Arial" w:asciiTheme="majorHAnsi" w:hAnsiTheme="majorHAnsi" w:cstheme="majorHAnsi"/>
          <w:bCs/>
          <w:sz w:val="20"/>
          <w:szCs w:val="20"/>
        </w:rPr>
        <w:t xml:space="preserve"> </w:t>
      </w:r>
      <w:r w:rsidRPr="00FB7F15">
        <w:rPr>
          <w:rFonts w:eastAsia="Arial" w:asciiTheme="majorHAnsi" w:hAnsiTheme="majorHAnsi" w:cstheme="majorHAnsi"/>
          <w:bCs/>
          <w:sz w:val="20"/>
          <w:szCs w:val="20"/>
        </w:rPr>
        <w:t>("</w:t>
      </w:r>
      <w:r w:rsidRPr="00FB7F15">
        <w:rPr>
          <w:rFonts w:eastAsia="Arial" w:asciiTheme="majorHAnsi" w:hAnsiTheme="majorHAnsi" w:cstheme="majorHAnsi"/>
          <w:b/>
          <w:sz w:val="20"/>
          <w:szCs w:val="20"/>
        </w:rPr>
        <w:t>Incitamentsprogram 2026/2030:1</w:t>
      </w:r>
      <w:r w:rsidRPr="00FB7F15">
        <w:rPr>
          <w:rFonts w:eastAsia="Arial" w:asciiTheme="majorHAnsi" w:hAnsiTheme="majorHAnsi" w:cstheme="majorHAnsi"/>
          <w:bCs/>
          <w:sz w:val="20"/>
          <w:szCs w:val="20"/>
        </w:rPr>
        <w:t>")</w:t>
      </w:r>
      <w:r>
        <w:rPr>
          <w:rFonts w:eastAsia="Arial" w:asciiTheme="majorHAnsi" w:hAnsiTheme="majorHAnsi" w:cstheme="majorHAnsi"/>
          <w:bCs/>
          <w:sz w:val="20"/>
          <w:szCs w:val="20"/>
        </w:rPr>
        <w:t xml:space="preserve"> </w:t>
      </w:r>
      <w:r w:rsidRPr="00FB7F15">
        <w:rPr>
          <w:rFonts w:hint="eastAsia" w:eastAsia="Arial" w:asciiTheme="majorHAnsi" w:hAnsiTheme="majorHAnsi" w:cstheme="majorHAnsi"/>
          <w:bCs/>
          <w:sz w:val="20"/>
          <w:szCs w:val="20"/>
        </w:rPr>
        <w:t>enligt följande villkor:</w:t>
      </w:r>
    </w:p>
    <w:p w:rsidRPr="00FB7F15" w:rsidR="00FB7F15" w:rsidP="00F73080" w:rsidRDefault="00933436" w14:paraId="5C788869" w14:textId="25126435">
      <w:pPr>
        <w:spacing w:line="276" w:lineRule="auto"/>
        <w:rPr>
          <w:rFonts w:eastAsia="Arial" w:asciiTheme="majorHAnsi" w:hAnsiTheme="majorHAnsi" w:cstheme="majorHAnsi"/>
          <w:bCs/>
          <w:i/>
          <w:iCs/>
          <w:sz w:val="20"/>
          <w:szCs w:val="20"/>
          <w:lang w:val="en-US"/>
        </w:rPr>
      </w:pPr>
      <w:r w:rsidRPr="00933436">
        <w:rPr>
          <w:rFonts w:hint="eastAsia" w:eastAsia="Arial" w:asciiTheme="majorHAnsi" w:hAnsiTheme="majorHAnsi" w:cstheme="majorHAnsi"/>
          <w:bCs/>
          <w:i/>
          <w:iCs/>
          <w:sz w:val="20"/>
          <w:szCs w:val="20"/>
          <w:lang w:val="en-US"/>
        </w:rPr>
        <w:t xml:space="preserve">The board of directors of </w:t>
      </w:r>
      <w:r w:rsidRPr="00933436">
        <w:rPr>
          <w:rFonts w:eastAsia="Arial" w:asciiTheme="majorHAnsi" w:hAnsiTheme="majorHAnsi" w:cstheme="majorHAnsi"/>
          <w:bCs/>
          <w:i/>
          <w:iCs/>
          <w:sz w:val="20"/>
          <w:szCs w:val="20"/>
          <w:lang w:val="en-US"/>
        </w:rPr>
        <w:t>Koenigsegg Automotive AB (publ), reg.no. 556574-8018 (the "</w:t>
      </w:r>
      <w:r w:rsidRPr="00933436">
        <w:rPr>
          <w:rFonts w:eastAsia="Arial" w:asciiTheme="majorHAnsi" w:hAnsiTheme="majorHAnsi" w:cstheme="majorHAnsi"/>
          <w:b/>
          <w:bCs/>
          <w:i/>
          <w:iCs/>
          <w:sz w:val="20"/>
          <w:szCs w:val="20"/>
          <w:lang w:val="en-US"/>
        </w:rPr>
        <w:t>Company</w:t>
      </w:r>
      <w:r w:rsidRPr="00933436">
        <w:rPr>
          <w:rFonts w:eastAsia="Arial" w:asciiTheme="majorHAnsi" w:hAnsiTheme="majorHAnsi" w:cstheme="majorHAnsi"/>
          <w:bCs/>
          <w:i/>
          <w:iCs/>
          <w:sz w:val="20"/>
          <w:szCs w:val="20"/>
          <w:lang w:val="en-US"/>
        </w:rPr>
        <w:t>"), proposes implementation of an incentive program through issuance of maximum 300 000</w:t>
      </w:r>
      <w:r w:rsidRPr="00933436">
        <w:rPr>
          <w:rFonts w:hint="eastAsia" w:eastAsia="Arial" w:asciiTheme="majorHAnsi" w:hAnsiTheme="majorHAnsi" w:cstheme="majorHAnsi"/>
          <w:bCs/>
          <w:i/>
          <w:iCs/>
          <w:sz w:val="20"/>
          <w:szCs w:val="20"/>
          <w:lang w:val="en-US"/>
        </w:rPr>
        <w:t xml:space="preserve"> warrants</w:t>
      </w:r>
      <w:r w:rsidRPr="00933436">
        <w:rPr>
          <w:rFonts w:eastAsia="Arial" w:asciiTheme="majorHAnsi" w:hAnsiTheme="majorHAnsi" w:cstheme="majorHAnsi"/>
          <w:bCs/>
          <w:i/>
          <w:iCs/>
          <w:sz w:val="20"/>
          <w:szCs w:val="20"/>
          <w:lang w:val="en-US"/>
        </w:rPr>
        <w:t xml:space="preserve"> ("</w:t>
      </w:r>
      <w:r w:rsidRPr="00933436">
        <w:rPr>
          <w:rFonts w:eastAsia="Arial" w:asciiTheme="majorHAnsi" w:hAnsiTheme="majorHAnsi" w:cstheme="majorHAnsi"/>
          <w:b/>
          <w:i/>
          <w:iCs/>
          <w:sz w:val="20"/>
          <w:szCs w:val="20"/>
          <w:lang w:val="en-US"/>
        </w:rPr>
        <w:t>Incentive Program 2026/2030:1</w:t>
      </w:r>
      <w:r w:rsidRPr="00933436">
        <w:rPr>
          <w:rFonts w:eastAsia="Arial" w:asciiTheme="majorHAnsi" w:hAnsiTheme="majorHAnsi" w:cstheme="majorHAnsi"/>
          <w:bCs/>
          <w:i/>
          <w:iCs/>
          <w:sz w:val="20"/>
          <w:szCs w:val="20"/>
          <w:lang w:val="en-US"/>
        </w:rPr>
        <w:t>")</w:t>
      </w:r>
      <w:r w:rsidRPr="00933436">
        <w:rPr>
          <w:rFonts w:hint="eastAsia" w:eastAsia="Arial" w:asciiTheme="majorHAnsi" w:hAnsiTheme="majorHAnsi" w:cstheme="majorHAnsi"/>
          <w:bCs/>
          <w:i/>
          <w:iCs/>
          <w:sz w:val="20"/>
          <w:szCs w:val="20"/>
          <w:lang w:val="en-US"/>
        </w:rPr>
        <w:t xml:space="preserve"> on the terms and conditions set out belo</w:t>
      </w:r>
      <w:r w:rsidRPr="00933436">
        <w:rPr>
          <w:rFonts w:eastAsia="Arial" w:asciiTheme="majorHAnsi" w:hAnsiTheme="majorHAnsi" w:cstheme="majorHAnsi"/>
          <w:bCs/>
          <w:i/>
          <w:iCs/>
          <w:sz w:val="20"/>
          <w:szCs w:val="20"/>
          <w:lang w:val="en-US"/>
        </w:rPr>
        <w:t>w:</w:t>
      </w:r>
    </w:p>
    <w:p w:rsidRPr="008B3850" w:rsidR="004E3859" w:rsidP="00F73080" w:rsidRDefault="004E3859" w14:paraId="50E11040" w14:textId="77777777">
      <w:pPr>
        <w:spacing w:line="276" w:lineRule="auto"/>
        <w:rPr>
          <w:rFonts w:asciiTheme="majorHAnsi" w:hAnsiTheme="majorHAnsi" w:cstheme="majorHAnsi"/>
          <w:sz w:val="20"/>
          <w:szCs w:val="20"/>
          <w:lang w:val="en-US"/>
        </w:rPr>
      </w:pPr>
      <w:bookmarkStart w:name="_Hlk173401625" w:id="1"/>
    </w:p>
    <w:p w:rsidRPr="00F87ADB" w:rsidR="00F87ADB" w:rsidP="00AE4B41" w:rsidRDefault="004E0D89" w14:paraId="17E85F19" w14:textId="06525F5A">
      <w:pPr>
        <w:pStyle w:val="Liststycke"/>
        <w:widowControl w:val="0"/>
        <w:numPr>
          <w:ilvl w:val="0"/>
          <w:numId w:val="31"/>
        </w:numPr>
        <w:spacing w:line="276" w:lineRule="auto"/>
        <w:rPr>
          <w:rFonts w:asciiTheme="majorHAnsi" w:hAnsiTheme="majorHAnsi" w:cstheme="majorHAnsi"/>
          <w:sz w:val="20"/>
          <w:szCs w:val="20"/>
          <w:lang w:val="sv-SE"/>
        </w:rPr>
      </w:pPr>
      <w:bookmarkStart w:name="_Hlk129597013" w:id="2"/>
      <w:r w:rsidRPr="008B3850">
        <w:rPr>
          <w:rFonts w:asciiTheme="majorHAnsi" w:hAnsiTheme="majorHAnsi" w:cstheme="majorHAnsi"/>
          <w:sz w:val="20"/>
          <w:szCs w:val="20"/>
          <w:lang w:val="sv-SE"/>
        </w:rPr>
        <w:t>Rätt</w:t>
      </w:r>
      <w:bookmarkEnd w:id="2"/>
      <w:r w:rsidRPr="00F87ADB" w:rsidR="00F87ADB">
        <w:rPr>
          <w:rFonts w:asciiTheme="majorHAnsi" w:hAnsiTheme="majorHAnsi" w:cstheme="majorHAnsi"/>
          <w:sz w:val="20"/>
          <w:szCs w:val="20"/>
          <w:lang w:val="sv-SE"/>
        </w:rPr>
        <w:t xml:space="preserve"> att teckna teckningsoptionerna ska tillkomma ledande befattningshavare och anställda i Bolaget och koncernen samt Bolaget med rätt och skyldighet att, vid ett eller flera tillfällen, </w:t>
      </w:r>
      <w:proofErr w:type="spellStart"/>
      <w:r w:rsidRPr="00F87ADB" w:rsidR="00F87ADB">
        <w:rPr>
          <w:rFonts w:asciiTheme="majorHAnsi" w:hAnsiTheme="majorHAnsi" w:cstheme="majorHAnsi"/>
          <w:sz w:val="20"/>
          <w:szCs w:val="20"/>
          <w:lang w:val="sv-SE"/>
        </w:rPr>
        <w:t>vidareöverlåta</w:t>
      </w:r>
      <w:proofErr w:type="spellEnd"/>
      <w:r w:rsidRPr="00F87ADB" w:rsidR="00F87ADB">
        <w:rPr>
          <w:rFonts w:asciiTheme="majorHAnsi" w:hAnsiTheme="majorHAnsi" w:cstheme="majorHAnsi"/>
          <w:sz w:val="20"/>
          <w:szCs w:val="20"/>
          <w:lang w:val="sv-SE"/>
        </w:rPr>
        <w:t xml:space="preserve"> teckningsoptioner till ledande befattningshavare och anställda, som är eller blir anställda i Bolaget eller i koncernen, vederlagsfritt och i övrigt på samma villkor som i emissionen.</w:t>
      </w:r>
    </w:p>
    <w:p w:rsidRPr="00F87ADB" w:rsidR="004E3859" w:rsidP="00F73080" w:rsidRDefault="00F87ADB" w14:paraId="11AF6536" w14:textId="0FB29027">
      <w:pPr>
        <w:pStyle w:val="Liststycke"/>
        <w:widowControl w:val="0"/>
        <w:spacing w:line="276" w:lineRule="auto"/>
        <w:contextualSpacing w:val="0"/>
        <w:rPr>
          <w:rFonts w:asciiTheme="majorHAnsi" w:hAnsiTheme="majorHAnsi" w:cstheme="majorHAnsi"/>
          <w:i/>
          <w:iCs/>
          <w:sz w:val="20"/>
          <w:szCs w:val="20"/>
          <w:lang w:val="en-US"/>
        </w:rPr>
      </w:pPr>
      <w:r w:rsidRPr="00F87ADB">
        <w:rPr>
          <w:rFonts w:asciiTheme="majorHAnsi" w:hAnsiTheme="majorHAnsi" w:cstheme="majorHAnsi"/>
          <w:i/>
          <w:iCs/>
          <w:sz w:val="20"/>
          <w:szCs w:val="20"/>
          <w:lang w:val="en-US"/>
        </w:rPr>
        <w:t xml:space="preserve">The warrants shall be subscribed for by senior executives and employees in the Company and company group and the Company, with the right and obligation, at one or several occasions, to transfer the warrants to senior </w:t>
      </w:r>
      <w:r w:rsidR="005006D4">
        <w:rPr>
          <w:rFonts w:asciiTheme="majorHAnsi" w:hAnsiTheme="majorHAnsi" w:cstheme="majorHAnsi"/>
          <w:i/>
          <w:iCs/>
          <w:sz w:val="20"/>
          <w:szCs w:val="20"/>
          <w:lang w:val="en-US"/>
        </w:rPr>
        <w:t>executives</w:t>
      </w:r>
      <w:r w:rsidRPr="00F87ADB">
        <w:rPr>
          <w:rFonts w:asciiTheme="majorHAnsi" w:hAnsiTheme="majorHAnsi" w:cstheme="majorHAnsi"/>
          <w:i/>
          <w:iCs/>
          <w:sz w:val="20"/>
          <w:szCs w:val="20"/>
          <w:lang w:val="en-US"/>
        </w:rPr>
        <w:t xml:space="preserve"> and employees, who are or will become employed by the Company or within the company group, without consideration and otherwise on the same terms as in the issuance.</w:t>
      </w:r>
    </w:p>
    <w:p w:rsidRPr="008B3850" w:rsidR="00F87ADB" w:rsidP="00F73080" w:rsidRDefault="00F87ADB" w14:paraId="7D94FB84" w14:textId="77777777">
      <w:pPr>
        <w:pStyle w:val="Liststycke"/>
        <w:widowControl w:val="0"/>
        <w:spacing w:line="276" w:lineRule="auto"/>
        <w:contextualSpacing w:val="0"/>
        <w:rPr>
          <w:rFonts w:asciiTheme="majorHAnsi" w:hAnsiTheme="majorHAnsi" w:cstheme="majorHAnsi"/>
          <w:i/>
          <w:sz w:val="20"/>
          <w:szCs w:val="20"/>
          <w:lang w:val="en-US"/>
        </w:rPr>
      </w:pPr>
    </w:p>
    <w:p w:rsidRPr="00263334" w:rsidR="00F87ADB" w:rsidP="00AE4B41" w:rsidRDefault="00F87ADB" w14:paraId="6679B4A4" w14:textId="238D8228">
      <w:pPr>
        <w:pStyle w:val="Liststycke"/>
        <w:numPr>
          <w:ilvl w:val="0"/>
          <w:numId w:val="31"/>
        </w:numPr>
        <w:autoSpaceDE w:val="0"/>
        <w:autoSpaceDN w:val="0"/>
        <w:adjustRightInd w:val="0"/>
        <w:spacing w:line="276" w:lineRule="auto"/>
        <w:ind w:hanging="720"/>
        <w:contextualSpacing w:val="0"/>
        <w:rPr>
          <w:rFonts w:asciiTheme="majorHAnsi" w:hAnsiTheme="majorHAnsi" w:cstheme="majorHAnsi"/>
          <w:sz w:val="20"/>
          <w:szCs w:val="20"/>
          <w:lang w:val="sv-SE"/>
        </w:rPr>
      </w:pPr>
      <w:r w:rsidRPr="00263334">
        <w:rPr>
          <w:rFonts w:asciiTheme="majorHAnsi" w:hAnsiTheme="majorHAnsi" w:cstheme="majorHAnsi"/>
          <w:sz w:val="20"/>
          <w:szCs w:val="20"/>
          <w:lang w:val="sv-SE"/>
        </w:rPr>
        <w:t xml:space="preserve">Teckningsoptionerna ska tecknas </w:t>
      </w:r>
      <w:bookmarkStart w:name="_cp_change_78" w:id="3"/>
      <w:r w:rsidRPr="00263334">
        <w:rPr>
          <w:rFonts w:asciiTheme="majorHAnsi" w:hAnsiTheme="majorHAnsi" w:cstheme="majorHAnsi"/>
          <w:sz w:val="20"/>
          <w:szCs w:val="20"/>
          <w:lang w:val="sv-SE"/>
        </w:rPr>
        <w:t xml:space="preserve">från och med den </w:t>
      </w:r>
      <w:r w:rsidRPr="00263334" w:rsidR="00B13244">
        <w:rPr>
          <w:rFonts w:asciiTheme="majorHAnsi" w:hAnsiTheme="majorHAnsi" w:cstheme="majorHAnsi"/>
          <w:sz w:val="20"/>
          <w:szCs w:val="20"/>
          <w:lang w:val="sv-SE"/>
        </w:rPr>
        <w:t>1</w:t>
      </w:r>
      <w:r w:rsidRPr="00263334" w:rsidR="00361F4B">
        <w:rPr>
          <w:rFonts w:asciiTheme="majorHAnsi" w:hAnsiTheme="majorHAnsi" w:cstheme="majorHAnsi"/>
          <w:sz w:val="20"/>
          <w:szCs w:val="20"/>
          <w:lang w:val="sv-SE"/>
        </w:rPr>
        <w:t>5</w:t>
      </w:r>
      <w:r w:rsidRPr="00263334">
        <w:rPr>
          <w:rFonts w:asciiTheme="majorHAnsi" w:hAnsiTheme="majorHAnsi" w:cstheme="majorHAnsi"/>
          <w:sz w:val="20"/>
          <w:szCs w:val="20"/>
          <w:lang w:val="sv-SE"/>
        </w:rPr>
        <w:t xml:space="preserve"> maj 2026 till och med den </w:t>
      </w:r>
      <w:r w:rsidR="00352FCE">
        <w:rPr>
          <w:rFonts w:asciiTheme="majorHAnsi" w:hAnsiTheme="majorHAnsi" w:cstheme="majorHAnsi"/>
          <w:sz w:val="20"/>
          <w:szCs w:val="20"/>
          <w:lang w:val="sv-SE"/>
        </w:rPr>
        <w:t>19 juni</w:t>
      </w:r>
      <w:r w:rsidR="00263334">
        <w:rPr>
          <w:rFonts w:asciiTheme="majorHAnsi" w:hAnsiTheme="majorHAnsi" w:cstheme="majorHAnsi"/>
          <w:sz w:val="20"/>
          <w:szCs w:val="20"/>
          <w:lang w:val="sv-SE"/>
        </w:rPr>
        <w:t> </w:t>
      </w:r>
      <w:r w:rsidRPr="00263334">
        <w:rPr>
          <w:rFonts w:asciiTheme="majorHAnsi" w:hAnsiTheme="majorHAnsi" w:cstheme="majorHAnsi"/>
          <w:sz w:val="20"/>
          <w:szCs w:val="20"/>
          <w:lang w:val="sv-SE"/>
        </w:rPr>
        <w:t>2026 på särskild teckningslista</w:t>
      </w:r>
      <w:bookmarkStart w:name="_cp_change_79" w:id="4"/>
      <w:bookmarkEnd w:id="3"/>
      <w:r w:rsidRPr="00263334">
        <w:rPr>
          <w:rFonts w:asciiTheme="majorHAnsi" w:hAnsiTheme="majorHAnsi" w:cstheme="majorHAnsi"/>
          <w:sz w:val="20"/>
          <w:szCs w:val="20"/>
          <w:lang w:val="sv-SE"/>
        </w:rPr>
        <w:t>,</w:t>
      </w:r>
      <w:bookmarkEnd w:id="4"/>
      <w:r w:rsidRPr="00263334">
        <w:rPr>
          <w:rFonts w:asciiTheme="majorHAnsi" w:hAnsiTheme="majorHAnsi" w:cstheme="majorHAnsi"/>
          <w:sz w:val="20"/>
          <w:szCs w:val="20"/>
          <w:lang w:val="sv-SE"/>
        </w:rPr>
        <w:t xml:space="preserve"> med rätt för styrelsen att förlänga </w:t>
      </w:r>
      <w:bookmarkStart w:name="_cp_change_80" w:id="5"/>
      <w:r w:rsidRPr="00263334">
        <w:rPr>
          <w:rFonts w:asciiTheme="majorHAnsi" w:hAnsiTheme="majorHAnsi" w:cstheme="majorHAnsi"/>
          <w:sz w:val="20"/>
          <w:szCs w:val="20"/>
          <w:lang w:val="sv-SE"/>
        </w:rPr>
        <w:t>teckningstiden</w:t>
      </w:r>
      <w:bookmarkStart w:name="_cp_change_81" w:id="6"/>
      <w:bookmarkEnd w:id="5"/>
      <w:r w:rsidRPr="00263334">
        <w:rPr>
          <w:rFonts w:asciiTheme="majorHAnsi" w:hAnsiTheme="majorHAnsi" w:cstheme="majorHAnsi"/>
          <w:sz w:val="20"/>
          <w:szCs w:val="20"/>
          <w:lang w:val="sv-SE"/>
        </w:rPr>
        <w:t>.</w:t>
      </w:r>
      <w:bookmarkEnd w:id="6"/>
    </w:p>
    <w:p w:rsidRPr="00F87ADB" w:rsidR="004E3859" w:rsidP="00F73080" w:rsidRDefault="00F87ADB" w14:paraId="127AD200" w14:textId="4DE75A0B">
      <w:pPr>
        <w:pStyle w:val="Liststycke"/>
        <w:widowControl w:val="0"/>
        <w:spacing w:line="276" w:lineRule="auto"/>
        <w:contextualSpacing w:val="0"/>
        <w:rPr>
          <w:rFonts w:asciiTheme="majorHAnsi" w:hAnsiTheme="majorHAnsi" w:cstheme="majorHAnsi"/>
          <w:sz w:val="20"/>
          <w:szCs w:val="20"/>
          <w:lang w:val="en-US"/>
        </w:rPr>
      </w:pPr>
      <w:bookmarkStart w:name="_Hlk129714330" w:id="7"/>
      <w:bookmarkStart w:name="_Hlk129599029" w:id="8"/>
      <w:bookmarkEnd w:id="7"/>
      <w:bookmarkEnd w:id="8"/>
      <w:r w:rsidRPr="00263334">
        <w:rPr>
          <w:rFonts w:asciiTheme="majorHAnsi" w:hAnsiTheme="majorHAnsi" w:cstheme="majorHAnsi"/>
          <w:sz w:val="20"/>
          <w:szCs w:val="20"/>
          <w:lang w:val="en-US"/>
        </w:rPr>
        <w:t xml:space="preserve">The warrants shall be subscribed for </w:t>
      </w:r>
      <w:bookmarkStart w:name="_cp_change_82" w:id="9"/>
      <w:r w:rsidRPr="00263334">
        <w:rPr>
          <w:rFonts w:asciiTheme="majorHAnsi" w:hAnsiTheme="majorHAnsi" w:cstheme="majorHAnsi"/>
          <w:sz w:val="20"/>
          <w:szCs w:val="20"/>
          <w:lang w:val="en-US"/>
        </w:rPr>
        <w:t>as of 1</w:t>
      </w:r>
      <w:r w:rsidRPr="00263334" w:rsidR="00B13244">
        <w:rPr>
          <w:rFonts w:asciiTheme="majorHAnsi" w:hAnsiTheme="majorHAnsi" w:cstheme="majorHAnsi"/>
          <w:sz w:val="20"/>
          <w:szCs w:val="20"/>
          <w:lang w:val="en-US"/>
        </w:rPr>
        <w:t>5</w:t>
      </w:r>
      <w:r w:rsidRPr="00263334">
        <w:rPr>
          <w:rFonts w:asciiTheme="majorHAnsi" w:hAnsiTheme="majorHAnsi" w:cstheme="majorHAnsi"/>
          <w:sz w:val="20"/>
          <w:szCs w:val="20"/>
          <w:lang w:val="en-US"/>
        </w:rPr>
        <w:t xml:space="preserve"> May 202</w:t>
      </w:r>
      <w:r w:rsidRPr="00263334" w:rsidR="00F448D4">
        <w:rPr>
          <w:rFonts w:asciiTheme="majorHAnsi" w:hAnsiTheme="majorHAnsi" w:cstheme="majorHAnsi"/>
          <w:sz w:val="20"/>
          <w:szCs w:val="20"/>
          <w:lang w:val="en-US"/>
        </w:rPr>
        <w:t>6</w:t>
      </w:r>
      <w:r w:rsidRPr="00263334">
        <w:rPr>
          <w:rFonts w:asciiTheme="majorHAnsi" w:hAnsiTheme="majorHAnsi" w:cstheme="majorHAnsi"/>
          <w:sz w:val="20"/>
          <w:szCs w:val="20"/>
          <w:lang w:val="en-US"/>
        </w:rPr>
        <w:t xml:space="preserve"> up to and including </w:t>
      </w:r>
      <w:r w:rsidRPr="00263334" w:rsidR="00826448">
        <w:rPr>
          <w:rFonts w:asciiTheme="majorHAnsi" w:hAnsiTheme="majorHAnsi" w:cstheme="majorHAnsi"/>
          <w:sz w:val="20"/>
          <w:szCs w:val="20"/>
          <w:lang w:val="en-US"/>
        </w:rPr>
        <w:t>1</w:t>
      </w:r>
      <w:r w:rsidR="00451311">
        <w:rPr>
          <w:rFonts w:asciiTheme="majorHAnsi" w:hAnsiTheme="majorHAnsi" w:cstheme="majorHAnsi"/>
          <w:sz w:val="20"/>
          <w:szCs w:val="20"/>
          <w:lang w:val="en-US"/>
        </w:rPr>
        <w:t>9</w:t>
      </w:r>
      <w:r w:rsidRPr="00263334" w:rsidR="0093237D">
        <w:rPr>
          <w:rFonts w:asciiTheme="majorHAnsi" w:hAnsiTheme="majorHAnsi" w:cstheme="majorHAnsi"/>
          <w:sz w:val="20"/>
          <w:szCs w:val="20"/>
          <w:lang w:val="en-US"/>
        </w:rPr>
        <w:t> </w:t>
      </w:r>
      <w:r w:rsidR="00451311">
        <w:rPr>
          <w:rFonts w:asciiTheme="majorHAnsi" w:hAnsiTheme="majorHAnsi" w:cstheme="majorHAnsi"/>
          <w:sz w:val="20"/>
          <w:szCs w:val="20"/>
          <w:lang w:val="en-US"/>
        </w:rPr>
        <w:t>June</w:t>
      </w:r>
      <w:r w:rsidRPr="00263334" w:rsidR="0093237D">
        <w:rPr>
          <w:rFonts w:asciiTheme="majorHAnsi" w:hAnsiTheme="majorHAnsi" w:cstheme="majorHAnsi"/>
          <w:sz w:val="20"/>
          <w:szCs w:val="20"/>
          <w:lang w:val="en-US"/>
        </w:rPr>
        <w:t> </w:t>
      </w:r>
      <w:r w:rsidRPr="00263334">
        <w:rPr>
          <w:rFonts w:asciiTheme="majorHAnsi" w:hAnsiTheme="majorHAnsi" w:cstheme="majorHAnsi"/>
          <w:sz w:val="20"/>
          <w:szCs w:val="20"/>
          <w:lang w:val="en-US"/>
        </w:rPr>
        <w:t>2026 on a separate subscription list</w:t>
      </w:r>
      <w:bookmarkStart w:name="_cp_change_83" w:id="10"/>
      <w:bookmarkEnd w:id="9"/>
      <w:r w:rsidRPr="00263334">
        <w:rPr>
          <w:rFonts w:asciiTheme="majorHAnsi" w:hAnsiTheme="majorHAnsi" w:cstheme="majorHAnsi"/>
          <w:sz w:val="20"/>
          <w:szCs w:val="20"/>
          <w:lang w:val="en-US"/>
        </w:rPr>
        <w:t>,</w:t>
      </w:r>
      <w:bookmarkEnd w:id="10"/>
      <w:r w:rsidRPr="00263334">
        <w:rPr>
          <w:rFonts w:asciiTheme="majorHAnsi" w:hAnsiTheme="majorHAnsi" w:cstheme="majorHAnsi"/>
          <w:sz w:val="20"/>
          <w:szCs w:val="20"/>
          <w:lang w:val="en-US"/>
        </w:rPr>
        <w:t xml:space="preserve"> with a right for the board to extend the subscription </w:t>
      </w:r>
      <w:bookmarkStart w:name="_cp_change_84" w:id="11"/>
      <w:r w:rsidRPr="00263334">
        <w:rPr>
          <w:rFonts w:asciiTheme="majorHAnsi" w:hAnsiTheme="majorHAnsi" w:cstheme="majorHAnsi"/>
          <w:sz w:val="20"/>
          <w:szCs w:val="20"/>
          <w:lang w:val="en-US"/>
        </w:rPr>
        <w:t>p</w:t>
      </w:r>
      <w:bookmarkEnd w:id="11"/>
      <w:r w:rsidRPr="00263334">
        <w:rPr>
          <w:rFonts w:asciiTheme="majorHAnsi" w:hAnsiTheme="majorHAnsi" w:cstheme="majorHAnsi"/>
          <w:sz w:val="20"/>
          <w:szCs w:val="20"/>
          <w:lang w:val="en-US"/>
        </w:rPr>
        <w:t>eriod.</w:t>
      </w:r>
    </w:p>
    <w:p w:rsidRPr="00594B87" w:rsidR="00F87ADB" w:rsidP="00F73080" w:rsidRDefault="00F87ADB" w14:paraId="67452F3B" w14:textId="77777777">
      <w:pPr>
        <w:pStyle w:val="Liststycke"/>
        <w:widowControl w:val="0"/>
        <w:spacing w:line="276" w:lineRule="auto"/>
        <w:contextualSpacing w:val="0"/>
        <w:rPr>
          <w:rFonts w:asciiTheme="majorHAnsi" w:hAnsiTheme="majorHAnsi" w:cstheme="majorHAnsi"/>
          <w:i/>
          <w:sz w:val="20"/>
          <w:szCs w:val="20"/>
        </w:rPr>
      </w:pPr>
    </w:p>
    <w:p w:rsidR="00826448" w:rsidP="00AE4B41" w:rsidRDefault="00F87ADB" w14:paraId="65CCE1AC" w14:textId="77777777">
      <w:pPr>
        <w:pStyle w:val="Liststycke"/>
        <w:numPr>
          <w:ilvl w:val="0"/>
          <w:numId w:val="31"/>
        </w:numPr>
        <w:autoSpaceDE w:val="0"/>
        <w:autoSpaceDN w:val="0"/>
        <w:adjustRightInd w:val="0"/>
        <w:spacing w:line="276" w:lineRule="auto"/>
        <w:ind w:hanging="720"/>
        <w:contextualSpacing w:val="0"/>
        <w:rPr>
          <w:rFonts w:asciiTheme="majorHAnsi" w:hAnsiTheme="majorHAnsi" w:cstheme="majorHAnsi"/>
          <w:sz w:val="20"/>
          <w:szCs w:val="20"/>
          <w:lang w:val="sv-SE"/>
        </w:rPr>
      </w:pPr>
      <w:bookmarkStart w:name="_cp_change_85" w:id="12"/>
      <w:bookmarkStart w:name="_Hlk129599080" w:id="13"/>
      <w:bookmarkStart w:name="_Hlk129598727" w:id="14"/>
      <w:r w:rsidRPr="00F87ADB">
        <w:rPr>
          <w:rFonts w:asciiTheme="majorHAnsi" w:hAnsiTheme="majorHAnsi" w:cstheme="majorHAnsi"/>
          <w:sz w:val="20"/>
          <w:szCs w:val="20"/>
          <w:lang w:val="sv-SE"/>
        </w:rPr>
        <w:t>Bolaget har rätt att teckna teckningsoptionerna vederlagsfritt och ledande befattningshavare, anställda och nyckelpersoner i Bolaget och koncernen har rätt att teckna teckningsoptioner till</w:t>
      </w:r>
      <w:bookmarkEnd w:id="12"/>
      <w:r w:rsidRPr="00F87ADB">
        <w:rPr>
          <w:rFonts w:asciiTheme="majorHAnsi" w:hAnsiTheme="majorHAnsi" w:cstheme="majorHAnsi"/>
          <w:sz w:val="20"/>
          <w:szCs w:val="20"/>
          <w:lang w:val="sv-SE"/>
        </w:rPr>
        <w:t xml:space="preserve"> </w:t>
      </w:r>
      <w:bookmarkStart w:name="_cp_change_86" w:id="15"/>
      <w:r w:rsidRPr="00F87ADB">
        <w:rPr>
          <w:rFonts w:asciiTheme="majorHAnsi" w:hAnsiTheme="majorHAnsi" w:cstheme="majorHAnsi"/>
          <w:sz w:val="20"/>
          <w:szCs w:val="20"/>
          <w:lang w:val="sv-SE"/>
        </w:rPr>
        <w:t>e</w:t>
      </w:r>
      <w:bookmarkEnd w:id="15"/>
      <w:r w:rsidRPr="00F87ADB">
        <w:rPr>
          <w:rFonts w:asciiTheme="majorHAnsi" w:hAnsiTheme="majorHAnsi" w:cstheme="majorHAnsi"/>
          <w:sz w:val="20"/>
          <w:szCs w:val="20"/>
          <w:lang w:val="sv-SE"/>
        </w:rPr>
        <w:t>n premie motsvarande optionens marknadsvärde, motsvarande 29,</w:t>
      </w:r>
      <w:r>
        <w:rPr>
          <w:rFonts w:asciiTheme="majorHAnsi" w:hAnsiTheme="majorHAnsi" w:cstheme="majorHAnsi"/>
          <w:sz w:val="20"/>
          <w:szCs w:val="20"/>
          <w:lang w:val="sv-SE"/>
        </w:rPr>
        <w:t>69</w:t>
      </w:r>
      <w:r w:rsidRPr="00F87ADB">
        <w:rPr>
          <w:rFonts w:asciiTheme="majorHAnsi" w:hAnsiTheme="majorHAnsi" w:cstheme="majorHAnsi"/>
          <w:sz w:val="20"/>
          <w:szCs w:val="20"/>
          <w:lang w:val="sv-SE"/>
        </w:rPr>
        <w:t xml:space="preserve"> kronor per teckningsoption vid tidpunkten för beslutet, vilket ska beräknas enligt Black &amp; Scholes värderingsmodell eller annan vedertagen värderingsmodell utförd av oberoende värderingsinstitut eller revisionsbolag.</w:t>
      </w:r>
      <w:bookmarkStart w:name="_cp_change_87" w:id="16"/>
    </w:p>
    <w:p w:rsidRPr="00826448" w:rsidR="00826448" w:rsidP="00F73080" w:rsidRDefault="00F87ADB" w14:paraId="6402F53D" w14:textId="53E3F39F">
      <w:pPr>
        <w:pStyle w:val="Liststycke"/>
        <w:autoSpaceDE w:val="0"/>
        <w:autoSpaceDN w:val="0"/>
        <w:adjustRightInd w:val="0"/>
        <w:spacing w:line="276" w:lineRule="auto"/>
        <w:contextualSpacing w:val="0"/>
        <w:rPr>
          <w:rFonts w:asciiTheme="majorHAnsi" w:hAnsiTheme="majorHAnsi" w:cstheme="majorHAnsi"/>
          <w:sz w:val="20"/>
          <w:szCs w:val="20"/>
          <w:lang w:val="en-US"/>
        </w:rPr>
      </w:pPr>
      <w:r w:rsidRPr="00826448">
        <w:rPr>
          <w:rFonts w:asciiTheme="majorHAnsi" w:hAnsiTheme="majorHAnsi" w:cstheme="majorHAnsi"/>
          <w:i/>
          <w:iCs/>
          <w:sz w:val="20"/>
          <w:szCs w:val="20"/>
          <w:lang w:val="en-US"/>
        </w:rPr>
        <w:t>The Company has the right to subscribe for warrants without consideration and the senior executives, employees and key persons in the Company and company group have the right to subscribe for the warrants at</w:t>
      </w:r>
      <w:bookmarkEnd w:id="16"/>
      <w:r w:rsidRPr="00826448">
        <w:rPr>
          <w:rFonts w:asciiTheme="majorHAnsi" w:hAnsiTheme="majorHAnsi" w:cstheme="majorHAnsi"/>
          <w:i/>
          <w:iCs/>
          <w:sz w:val="20"/>
          <w:szCs w:val="20"/>
          <w:lang w:val="en-US"/>
        </w:rPr>
        <w:t xml:space="preserve"> </w:t>
      </w:r>
      <w:bookmarkStart w:name="_cp_change_88" w:id="17"/>
      <w:r w:rsidRPr="00826448">
        <w:rPr>
          <w:rFonts w:asciiTheme="majorHAnsi" w:hAnsiTheme="majorHAnsi" w:cstheme="majorHAnsi"/>
          <w:i/>
          <w:iCs/>
          <w:sz w:val="20"/>
          <w:szCs w:val="20"/>
          <w:lang w:val="en-US"/>
        </w:rPr>
        <w:t>a</w:t>
      </w:r>
      <w:bookmarkEnd w:id="17"/>
      <w:r w:rsidRPr="00826448">
        <w:rPr>
          <w:rFonts w:asciiTheme="majorHAnsi" w:hAnsiTheme="majorHAnsi" w:cstheme="majorHAnsi"/>
          <w:i/>
          <w:iCs/>
          <w:sz w:val="20"/>
          <w:szCs w:val="20"/>
          <w:lang w:val="en-US"/>
        </w:rPr>
        <w:t xml:space="preserve"> price equal to the warrant’s market value, which is SEK 29.69 per warrant at the time of the resolution, and shall be calculated according to the Black &amp; Scholes valuation model or other generally accepted valuation model made by an independent appraiser or audit firm</w:t>
      </w:r>
      <w:r w:rsidR="00242130">
        <w:rPr>
          <w:rFonts w:asciiTheme="majorHAnsi" w:hAnsiTheme="majorHAnsi" w:cstheme="majorHAnsi"/>
          <w:i/>
          <w:iCs/>
          <w:sz w:val="20"/>
          <w:szCs w:val="20"/>
          <w:lang w:val="en-US"/>
        </w:rPr>
        <w:t>.</w:t>
      </w:r>
    </w:p>
    <w:p w:rsidRPr="00826448" w:rsidR="00826448" w:rsidP="00F73080" w:rsidRDefault="00826448" w14:paraId="734A2A40" w14:textId="77777777">
      <w:pPr>
        <w:autoSpaceDE w:val="0"/>
        <w:autoSpaceDN w:val="0"/>
        <w:adjustRightInd w:val="0"/>
        <w:spacing w:line="276" w:lineRule="auto"/>
        <w:rPr>
          <w:rFonts w:asciiTheme="majorHAnsi" w:hAnsiTheme="majorHAnsi" w:cstheme="majorHAnsi"/>
          <w:sz w:val="20"/>
          <w:szCs w:val="20"/>
          <w:lang w:val="en-US"/>
        </w:rPr>
      </w:pPr>
      <w:r w:rsidRPr="00826448">
        <w:rPr>
          <w:rFonts w:asciiTheme="majorHAnsi" w:hAnsiTheme="majorHAnsi" w:cstheme="majorHAnsi"/>
          <w:i/>
          <w:iCs/>
          <w:sz w:val="20"/>
          <w:szCs w:val="20"/>
          <w:lang w:val="en-US"/>
        </w:rPr>
        <w:t xml:space="preserve"> </w:t>
      </w:r>
    </w:p>
    <w:p w:rsidRPr="00263334" w:rsidR="00AE4B41" w:rsidP="00AE4B41" w:rsidRDefault="00826448" w14:paraId="6AC05B03" w14:textId="7675E5F5">
      <w:pPr>
        <w:pStyle w:val="Brdtext"/>
        <w:numPr>
          <w:ilvl w:val="0"/>
          <w:numId w:val="31"/>
        </w:numPr>
        <w:autoSpaceDE w:val="0"/>
        <w:autoSpaceDN w:val="0"/>
        <w:adjustRightInd w:val="0"/>
        <w:spacing w:after="0" w:line="276" w:lineRule="auto"/>
        <w:ind w:hanging="720"/>
        <w:rPr>
          <w:rFonts w:asciiTheme="majorHAnsi" w:hAnsiTheme="majorHAnsi" w:cstheme="majorHAnsi"/>
          <w:sz w:val="20"/>
          <w:szCs w:val="20"/>
          <w:lang w:val="sv-SE"/>
        </w:rPr>
      </w:pPr>
      <w:bookmarkStart w:name="_cp_change_n_90" w:id="18"/>
      <w:bookmarkStart w:name="_Hlk129714626" w:id="19"/>
      <w:bookmarkStart w:name="_cp_change_92" w:id="20"/>
      <w:bookmarkStart w:name="_Hlk129598745" w:id="21"/>
      <w:r w:rsidRPr="00F90D8A">
        <w:rPr>
          <w:rFonts w:asciiTheme="majorHAnsi" w:hAnsiTheme="majorHAnsi" w:cstheme="majorHAnsi"/>
          <w:sz w:val="20"/>
          <w:szCs w:val="20"/>
          <w:lang w:val="sv-SE"/>
        </w:rPr>
        <w:t>B</w:t>
      </w:r>
      <w:bookmarkEnd w:id="18"/>
      <w:r w:rsidRPr="00F90D8A">
        <w:rPr>
          <w:rFonts w:asciiTheme="majorHAnsi" w:hAnsiTheme="majorHAnsi" w:cstheme="majorHAnsi"/>
          <w:sz w:val="20"/>
          <w:szCs w:val="20"/>
          <w:lang w:val="sv-SE"/>
        </w:rPr>
        <w:t xml:space="preserve">etalning för tecknade teckningsoptioner ska erläggas kontant senast den </w:t>
      </w:r>
      <w:r w:rsidRPr="00263334" w:rsidR="00725C5E">
        <w:rPr>
          <w:rFonts w:asciiTheme="majorHAnsi" w:hAnsiTheme="majorHAnsi" w:cstheme="majorHAnsi"/>
          <w:sz w:val="20"/>
          <w:szCs w:val="20"/>
          <w:lang w:val="sv-SE"/>
        </w:rPr>
        <w:t>15</w:t>
      </w:r>
      <w:r w:rsidRPr="00263334" w:rsidR="0093237D">
        <w:rPr>
          <w:rFonts w:asciiTheme="majorHAnsi" w:hAnsiTheme="majorHAnsi" w:cstheme="majorHAnsi"/>
          <w:sz w:val="20"/>
          <w:szCs w:val="20"/>
          <w:lang w:val="sv-SE"/>
        </w:rPr>
        <w:t> </w:t>
      </w:r>
      <w:r w:rsidRPr="00263334" w:rsidR="00725C5E">
        <w:rPr>
          <w:rFonts w:asciiTheme="majorHAnsi" w:hAnsiTheme="majorHAnsi" w:cstheme="majorHAnsi"/>
          <w:sz w:val="20"/>
          <w:szCs w:val="20"/>
          <w:lang w:val="sv-SE"/>
        </w:rPr>
        <w:t>september</w:t>
      </w:r>
      <w:r w:rsidRPr="00263334" w:rsidR="0093237D">
        <w:rPr>
          <w:rFonts w:asciiTheme="majorHAnsi" w:hAnsiTheme="majorHAnsi" w:cstheme="majorHAnsi"/>
          <w:sz w:val="20"/>
          <w:szCs w:val="20"/>
          <w:lang w:val="sv-SE"/>
        </w:rPr>
        <w:t> </w:t>
      </w:r>
      <w:r w:rsidRPr="00263334">
        <w:rPr>
          <w:rFonts w:asciiTheme="majorHAnsi" w:hAnsiTheme="majorHAnsi" w:cstheme="majorHAnsi"/>
          <w:sz w:val="20"/>
          <w:szCs w:val="20"/>
          <w:lang w:val="sv-SE"/>
        </w:rPr>
        <w:t>2026, med rätt för styrelsen att förlänga betalningsfristen.</w:t>
      </w:r>
      <w:bookmarkStart w:name="_Hlk129599108" w:id="22"/>
      <w:bookmarkStart w:name="_Hlk129714635" w:id="23"/>
      <w:bookmarkStart w:name="_cp_change_94" w:id="24"/>
      <w:bookmarkEnd w:id="19"/>
      <w:bookmarkEnd w:id="20"/>
      <w:bookmarkEnd w:id="21"/>
      <w:bookmarkEnd w:id="22"/>
    </w:p>
    <w:p w:rsidR="00AE4B41" w:rsidP="00AE4B41" w:rsidRDefault="00826448" w14:paraId="6726C593" w14:textId="782D72A5">
      <w:pPr>
        <w:pStyle w:val="Brdtext"/>
        <w:autoSpaceDE w:val="0"/>
        <w:autoSpaceDN w:val="0"/>
        <w:adjustRightInd w:val="0"/>
        <w:spacing w:after="0" w:line="276" w:lineRule="auto"/>
        <w:ind w:left="720"/>
        <w:rPr>
          <w:rFonts w:asciiTheme="majorHAnsi" w:hAnsiTheme="majorHAnsi" w:cstheme="majorHAnsi"/>
          <w:i/>
          <w:iCs/>
          <w:sz w:val="20"/>
          <w:szCs w:val="20"/>
          <w:lang w:val="en-US"/>
        </w:rPr>
      </w:pPr>
      <w:r w:rsidRPr="00263334">
        <w:rPr>
          <w:rFonts w:asciiTheme="majorHAnsi" w:hAnsiTheme="majorHAnsi" w:cstheme="majorHAnsi"/>
          <w:i/>
          <w:iCs/>
          <w:sz w:val="20"/>
          <w:szCs w:val="20"/>
          <w:lang w:val="en-US"/>
        </w:rPr>
        <w:t xml:space="preserve">Payment for subscribed warrants issued shall be made in cash no later than on </w:t>
      </w:r>
      <w:r w:rsidRPr="00263334" w:rsidR="00725C5E">
        <w:rPr>
          <w:rFonts w:asciiTheme="majorHAnsi" w:hAnsiTheme="majorHAnsi" w:cstheme="majorHAnsi"/>
          <w:i/>
          <w:iCs/>
          <w:sz w:val="20"/>
          <w:szCs w:val="20"/>
          <w:lang w:val="en-US"/>
        </w:rPr>
        <w:t>15</w:t>
      </w:r>
      <w:r w:rsidRPr="00263334" w:rsidR="0093237D">
        <w:rPr>
          <w:rFonts w:asciiTheme="majorHAnsi" w:hAnsiTheme="majorHAnsi" w:cstheme="majorHAnsi"/>
          <w:i/>
          <w:iCs/>
          <w:sz w:val="20"/>
          <w:szCs w:val="20"/>
          <w:lang w:val="en-US"/>
        </w:rPr>
        <w:t> </w:t>
      </w:r>
      <w:r w:rsidRPr="00263334" w:rsidR="00725C5E">
        <w:rPr>
          <w:rFonts w:asciiTheme="majorHAnsi" w:hAnsiTheme="majorHAnsi" w:cstheme="majorHAnsi"/>
          <w:i/>
          <w:iCs/>
          <w:sz w:val="20"/>
          <w:szCs w:val="20"/>
          <w:lang w:val="en-US"/>
        </w:rPr>
        <w:t>September</w:t>
      </w:r>
      <w:r w:rsidRPr="00263334" w:rsidR="00263334">
        <w:rPr>
          <w:rFonts w:asciiTheme="majorHAnsi" w:hAnsiTheme="majorHAnsi" w:cstheme="majorHAnsi"/>
          <w:i/>
          <w:iCs/>
          <w:sz w:val="20"/>
          <w:szCs w:val="20"/>
          <w:lang w:val="en-US"/>
        </w:rPr>
        <w:t> </w:t>
      </w:r>
      <w:r w:rsidRPr="00263334">
        <w:rPr>
          <w:rFonts w:asciiTheme="majorHAnsi" w:hAnsiTheme="majorHAnsi" w:cstheme="majorHAnsi"/>
          <w:i/>
          <w:iCs/>
          <w:sz w:val="20"/>
          <w:szCs w:val="20"/>
          <w:lang w:val="en-US"/>
        </w:rPr>
        <w:t>2026, with a right for the board to extend the payment date</w:t>
      </w:r>
      <w:bookmarkEnd w:id="23"/>
      <w:bookmarkEnd w:id="24"/>
      <w:r w:rsidRPr="00263334" w:rsidR="00AE4B41">
        <w:rPr>
          <w:rFonts w:asciiTheme="majorHAnsi" w:hAnsiTheme="majorHAnsi" w:cstheme="majorHAnsi"/>
          <w:i/>
          <w:iCs/>
          <w:sz w:val="20"/>
          <w:szCs w:val="20"/>
          <w:lang w:val="en-US"/>
        </w:rPr>
        <w:t>.</w:t>
      </w:r>
    </w:p>
    <w:p w:rsidRPr="00AE4B41" w:rsidR="00AE4B41" w:rsidP="00AE4B41" w:rsidRDefault="00AE4B41" w14:paraId="0CC0CBA2" w14:textId="77777777">
      <w:pPr>
        <w:pStyle w:val="Brdtext"/>
        <w:autoSpaceDE w:val="0"/>
        <w:autoSpaceDN w:val="0"/>
        <w:adjustRightInd w:val="0"/>
        <w:spacing w:after="0" w:line="276" w:lineRule="auto"/>
        <w:ind w:left="720"/>
        <w:rPr>
          <w:rFonts w:asciiTheme="majorHAnsi" w:hAnsiTheme="majorHAnsi" w:cstheme="majorHAnsi"/>
          <w:sz w:val="20"/>
          <w:szCs w:val="20"/>
          <w:lang w:val="en-US"/>
        </w:rPr>
      </w:pPr>
    </w:p>
    <w:p w:rsidRPr="00AE4B41" w:rsidR="00AE4B41" w:rsidP="00AE4B41" w:rsidRDefault="00AE4B41" w14:paraId="7A1D2DAD" w14:textId="16F620B7">
      <w:pPr>
        <w:pStyle w:val="Brdtext"/>
        <w:numPr>
          <w:ilvl w:val="0"/>
          <w:numId w:val="31"/>
        </w:numPr>
        <w:autoSpaceDE w:val="0"/>
        <w:autoSpaceDN w:val="0"/>
        <w:adjustRightInd w:val="0"/>
        <w:spacing w:after="0" w:line="276" w:lineRule="auto"/>
        <w:ind w:hanging="720"/>
        <w:rPr>
          <w:rFonts w:asciiTheme="majorHAnsi" w:hAnsiTheme="majorHAnsi" w:cstheme="majorHAnsi"/>
          <w:sz w:val="20"/>
          <w:szCs w:val="20"/>
          <w:lang w:val="sv-SE"/>
        </w:rPr>
      </w:pPr>
      <w:r w:rsidRPr="00AE4B41">
        <w:rPr>
          <w:rFonts w:asciiTheme="majorHAnsi" w:hAnsiTheme="majorHAnsi" w:cstheme="majorHAnsi"/>
          <w:sz w:val="20"/>
          <w:szCs w:val="20"/>
          <w:lang w:val="sv-SE"/>
        </w:rPr>
        <w:t xml:space="preserve">Ledande befattningshavare och anställda inom Bolaget och koncernen kommer inom ramen för Incitamentsprogram 2026/2030:1 att erbjudas att </w:t>
      </w:r>
      <w:r>
        <w:rPr>
          <w:rFonts w:asciiTheme="majorHAnsi" w:hAnsiTheme="majorHAnsi" w:cstheme="majorHAnsi"/>
          <w:sz w:val="20"/>
          <w:szCs w:val="20"/>
          <w:lang w:val="sv-SE"/>
        </w:rPr>
        <w:t>teckna</w:t>
      </w:r>
      <w:r w:rsidRPr="00AE4B41">
        <w:rPr>
          <w:rFonts w:asciiTheme="majorHAnsi" w:hAnsiTheme="majorHAnsi" w:cstheme="majorHAnsi"/>
          <w:sz w:val="20"/>
          <w:szCs w:val="20"/>
          <w:lang w:val="sv-SE"/>
        </w:rPr>
        <w:t xml:space="preserve"> teckningsoptioner, indelat i tre kategorier enligt följande.</w:t>
      </w:r>
    </w:p>
    <w:p w:rsidRPr="00AE4B41" w:rsidR="00AE4B41" w:rsidP="00AE4B41" w:rsidRDefault="00AE4B41" w14:paraId="4C6E2CE0" w14:textId="7C536B26">
      <w:pPr>
        <w:pStyle w:val="Liststycke"/>
        <w:widowControl w:val="0"/>
        <w:spacing w:line="276" w:lineRule="auto"/>
        <w:rPr>
          <w:rFonts w:asciiTheme="majorHAnsi" w:hAnsiTheme="majorHAnsi" w:cstheme="majorHAnsi"/>
          <w:i/>
          <w:iCs/>
          <w:sz w:val="20"/>
          <w:szCs w:val="20"/>
          <w:lang w:val="en-US"/>
        </w:rPr>
      </w:pPr>
      <w:r w:rsidRPr="00AE4B41">
        <w:rPr>
          <w:rFonts w:asciiTheme="majorHAnsi" w:hAnsiTheme="majorHAnsi" w:cstheme="majorHAnsi"/>
          <w:i/>
          <w:iCs/>
          <w:sz w:val="20"/>
          <w:szCs w:val="20"/>
          <w:lang w:val="en-US"/>
        </w:rPr>
        <w:t xml:space="preserve">Senior executives and employees within the Company and the company group will, within the </w:t>
      </w:r>
      <w:r w:rsidRPr="00AE4B41">
        <w:rPr>
          <w:rFonts w:asciiTheme="majorHAnsi" w:hAnsiTheme="majorHAnsi" w:cstheme="majorHAnsi"/>
          <w:i/>
          <w:iCs/>
          <w:sz w:val="20"/>
          <w:szCs w:val="20"/>
          <w:lang w:val="en-US"/>
        </w:rPr>
        <w:lastRenderedPageBreak/>
        <w:t xml:space="preserve">framework of Incentive Program 2026/2030:1, be offered to </w:t>
      </w:r>
      <w:r>
        <w:rPr>
          <w:rFonts w:asciiTheme="majorHAnsi" w:hAnsiTheme="majorHAnsi" w:cstheme="majorHAnsi"/>
          <w:i/>
          <w:iCs/>
          <w:sz w:val="20"/>
          <w:szCs w:val="20"/>
          <w:lang w:val="en-US"/>
        </w:rPr>
        <w:t>subscribe for</w:t>
      </w:r>
      <w:r w:rsidRPr="00AE4B41">
        <w:rPr>
          <w:rFonts w:asciiTheme="majorHAnsi" w:hAnsiTheme="majorHAnsi" w:cstheme="majorHAnsi"/>
          <w:i/>
          <w:iCs/>
          <w:sz w:val="20"/>
          <w:szCs w:val="20"/>
          <w:lang w:val="en-US"/>
        </w:rPr>
        <w:t xml:space="preserve"> warrants divided into three categories as set out below.</w:t>
      </w:r>
    </w:p>
    <w:p w:rsidRPr="00AE4B41" w:rsidR="00AE4B41" w:rsidP="00AE4B41" w:rsidRDefault="00AE4B41" w14:paraId="39BC5DEC" w14:textId="77777777">
      <w:pPr>
        <w:pStyle w:val="Liststycke"/>
        <w:widowControl w:val="0"/>
        <w:spacing w:line="276" w:lineRule="auto"/>
        <w:rPr>
          <w:rFonts w:asciiTheme="majorHAnsi" w:hAnsiTheme="majorHAnsi" w:cstheme="majorHAnsi"/>
          <w:sz w:val="20"/>
          <w:szCs w:val="20"/>
          <w:lang w:val="en-US"/>
        </w:rPr>
      </w:pPr>
    </w:p>
    <w:p w:rsidR="00AE4B41" w:rsidP="00AE4B41" w:rsidRDefault="00AE4B41" w14:paraId="71C04790" w14:textId="7B8233BB">
      <w:pPr>
        <w:pStyle w:val="Liststycke"/>
        <w:widowControl w:val="0"/>
        <w:numPr>
          <w:ilvl w:val="0"/>
          <w:numId w:val="34"/>
        </w:numPr>
        <w:spacing w:line="276" w:lineRule="auto"/>
        <w:rPr>
          <w:rFonts w:asciiTheme="majorHAnsi" w:hAnsiTheme="majorHAnsi" w:cstheme="majorHAnsi"/>
          <w:sz w:val="20"/>
          <w:szCs w:val="20"/>
          <w:lang w:val="sv-SE"/>
        </w:rPr>
      </w:pPr>
      <w:r w:rsidRPr="00AE4B41">
        <w:rPr>
          <w:rFonts w:asciiTheme="majorHAnsi" w:hAnsiTheme="majorHAnsi" w:cstheme="majorHAnsi"/>
          <w:sz w:val="20"/>
          <w:szCs w:val="20"/>
          <w:lang w:val="sv-SE"/>
        </w:rPr>
        <w:t xml:space="preserve">Ledande befattningshavare </w:t>
      </w:r>
      <w:r w:rsidR="0030284D">
        <w:rPr>
          <w:rFonts w:asciiTheme="majorHAnsi" w:hAnsiTheme="majorHAnsi" w:cstheme="majorHAnsi"/>
          <w:sz w:val="20"/>
          <w:szCs w:val="20"/>
          <w:lang w:val="sv-SE"/>
        </w:rPr>
        <w:t>(</w:t>
      </w:r>
      <w:proofErr w:type="spellStart"/>
      <w:r w:rsidR="0030284D">
        <w:rPr>
          <w:rFonts w:asciiTheme="majorHAnsi" w:hAnsiTheme="majorHAnsi" w:cstheme="majorHAnsi"/>
          <w:sz w:val="20"/>
          <w:szCs w:val="20"/>
          <w:lang w:val="sv-SE"/>
        </w:rPr>
        <w:t>Executive</w:t>
      </w:r>
      <w:proofErr w:type="spellEnd"/>
      <w:r w:rsidR="0030284D">
        <w:rPr>
          <w:rFonts w:asciiTheme="majorHAnsi" w:hAnsiTheme="majorHAnsi" w:cstheme="majorHAnsi"/>
          <w:sz w:val="20"/>
          <w:szCs w:val="20"/>
          <w:lang w:val="sv-SE"/>
        </w:rPr>
        <w:t xml:space="preserve"> Management Team) </w:t>
      </w:r>
      <w:r w:rsidRPr="00AE4B41">
        <w:rPr>
          <w:rFonts w:asciiTheme="majorHAnsi" w:hAnsiTheme="majorHAnsi" w:cstheme="majorHAnsi"/>
          <w:sz w:val="20"/>
          <w:szCs w:val="20"/>
          <w:lang w:val="sv-SE"/>
        </w:rPr>
        <w:t>och särskilt viktiga nyckelrekryteringar</w:t>
      </w:r>
      <w:r w:rsidR="00D13A4E">
        <w:rPr>
          <w:rFonts w:asciiTheme="majorHAnsi" w:hAnsiTheme="majorHAnsi" w:cstheme="majorHAnsi"/>
          <w:sz w:val="20"/>
          <w:szCs w:val="20"/>
          <w:lang w:val="sv-SE"/>
        </w:rPr>
        <w:t xml:space="preserve"> eller nyckelanställda</w:t>
      </w:r>
      <w:r w:rsidRPr="00AE4B41">
        <w:rPr>
          <w:rFonts w:asciiTheme="majorHAnsi" w:hAnsiTheme="majorHAnsi" w:cstheme="majorHAnsi"/>
          <w:sz w:val="20"/>
          <w:szCs w:val="20"/>
          <w:lang w:val="sv-SE"/>
        </w:rPr>
        <w:t>,</w:t>
      </w:r>
      <w:r w:rsidR="00384650">
        <w:rPr>
          <w:rFonts w:asciiTheme="majorHAnsi" w:hAnsiTheme="majorHAnsi" w:cstheme="majorHAnsi"/>
          <w:sz w:val="20"/>
          <w:szCs w:val="20"/>
          <w:lang w:val="sv-SE"/>
        </w:rPr>
        <w:t xml:space="preserve"> bestående </w:t>
      </w:r>
      <w:r w:rsidR="00DF71B0">
        <w:rPr>
          <w:rFonts w:asciiTheme="majorHAnsi" w:hAnsiTheme="majorHAnsi" w:cstheme="majorHAnsi"/>
          <w:sz w:val="20"/>
          <w:szCs w:val="20"/>
          <w:lang w:val="sv-SE"/>
        </w:rPr>
        <w:t xml:space="preserve">av </w:t>
      </w:r>
      <w:r w:rsidR="00384650">
        <w:rPr>
          <w:rFonts w:asciiTheme="majorHAnsi" w:hAnsiTheme="majorHAnsi" w:cstheme="majorHAnsi"/>
          <w:sz w:val="20"/>
          <w:szCs w:val="20"/>
          <w:lang w:val="sv-SE"/>
        </w:rPr>
        <w:t>upp till 10 personer,</w:t>
      </w:r>
      <w:r w:rsidRPr="00AE4B41">
        <w:rPr>
          <w:rFonts w:asciiTheme="majorHAnsi" w:hAnsiTheme="majorHAnsi" w:cstheme="majorHAnsi"/>
          <w:sz w:val="20"/>
          <w:szCs w:val="20"/>
          <w:lang w:val="sv-SE"/>
        </w:rPr>
        <w:t xml:space="preserve"> erbjuds att </w:t>
      </w:r>
      <w:r>
        <w:rPr>
          <w:rFonts w:asciiTheme="majorHAnsi" w:hAnsiTheme="majorHAnsi" w:cstheme="majorHAnsi"/>
          <w:sz w:val="20"/>
          <w:szCs w:val="20"/>
          <w:lang w:val="sv-SE"/>
        </w:rPr>
        <w:t>teckna</w:t>
      </w:r>
      <w:r w:rsidRPr="00AE4B41">
        <w:rPr>
          <w:rFonts w:asciiTheme="majorHAnsi" w:hAnsiTheme="majorHAnsi" w:cstheme="majorHAnsi"/>
          <w:sz w:val="20"/>
          <w:szCs w:val="20"/>
          <w:lang w:val="sv-SE"/>
        </w:rPr>
        <w:t xml:space="preserve"> upp till 50 000 teckningsoptioner per person.</w:t>
      </w:r>
    </w:p>
    <w:p w:rsidR="00AE4B41" w:rsidP="00AE4B41" w:rsidRDefault="00AE4B41" w14:paraId="5ABE6BDF" w14:textId="6354512F">
      <w:pPr>
        <w:pStyle w:val="Liststycke"/>
        <w:widowControl w:val="0"/>
        <w:spacing w:line="276" w:lineRule="auto"/>
        <w:ind w:left="1080"/>
        <w:rPr>
          <w:rFonts w:asciiTheme="majorHAnsi" w:hAnsiTheme="majorHAnsi" w:cstheme="majorHAnsi"/>
          <w:i/>
          <w:iCs/>
          <w:sz w:val="20"/>
          <w:szCs w:val="20"/>
        </w:rPr>
      </w:pPr>
      <w:r w:rsidRPr="00AE4B41">
        <w:rPr>
          <w:rFonts w:asciiTheme="majorHAnsi" w:hAnsiTheme="majorHAnsi" w:cstheme="majorHAnsi"/>
          <w:i/>
          <w:iCs/>
          <w:sz w:val="20"/>
          <w:szCs w:val="20"/>
        </w:rPr>
        <w:t>Senior executives</w:t>
      </w:r>
      <w:r w:rsidR="00F328DC">
        <w:rPr>
          <w:rFonts w:asciiTheme="majorHAnsi" w:hAnsiTheme="majorHAnsi" w:cstheme="majorHAnsi"/>
          <w:i/>
          <w:iCs/>
          <w:sz w:val="20"/>
          <w:szCs w:val="20"/>
        </w:rPr>
        <w:t xml:space="preserve"> (Executive Management Team)</w:t>
      </w:r>
      <w:r w:rsidRPr="00AE4B41">
        <w:rPr>
          <w:rFonts w:asciiTheme="majorHAnsi" w:hAnsiTheme="majorHAnsi" w:cstheme="majorHAnsi"/>
          <w:i/>
          <w:iCs/>
          <w:sz w:val="20"/>
          <w:szCs w:val="20"/>
        </w:rPr>
        <w:t xml:space="preserve"> and key recruitments</w:t>
      </w:r>
      <w:r w:rsidR="00EF4B71">
        <w:rPr>
          <w:rFonts w:asciiTheme="majorHAnsi" w:hAnsiTheme="majorHAnsi" w:cstheme="majorHAnsi"/>
          <w:i/>
          <w:iCs/>
          <w:sz w:val="20"/>
          <w:szCs w:val="20"/>
        </w:rPr>
        <w:t xml:space="preserve"> or key employees</w:t>
      </w:r>
      <w:r w:rsidRPr="00AE4B41">
        <w:rPr>
          <w:rFonts w:asciiTheme="majorHAnsi" w:hAnsiTheme="majorHAnsi" w:cstheme="majorHAnsi"/>
          <w:i/>
          <w:iCs/>
          <w:sz w:val="20"/>
          <w:szCs w:val="20"/>
        </w:rPr>
        <w:t>,</w:t>
      </w:r>
      <w:r w:rsidR="00384650">
        <w:rPr>
          <w:rFonts w:asciiTheme="majorHAnsi" w:hAnsiTheme="majorHAnsi" w:cstheme="majorHAnsi"/>
          <w:i/>
          <w:iCs/>
          <w:sz w:val="20"/>
          <w:szCs w:val="20"/>
        </w:rPr>
        <w:t xml:space="preserve"> comprising up to 10 persons,</w:t>
      </w:r>
      <w:r w:rsidRPr="00AE4B41">
        <w:rPr>
          <w:rFonts w:asciiTheme="majorHAnsi" w:hAnsiTheme="majorHAnsi" w:cstheme="majorHAnsi"/>
          <w:i/>
          <w:iCs/>
          <w:sz w:val="20"/>
          <w:szCs w:val="20"/>
        </w:rPr>
        <w:t xml:space="preserve"> may </w:t>
      </w:r>
      <w:r w:rsidRPr="00AE4B41" w:rsidR="000B512C">
        <w:rPr>
          <w:rFonts w:asciiTheme="majorHAnsi" w:hAnsiTheme="majorHAnsi" w:cstheme="majorHAnsi"/>
          <w:i/>
          <w:iCs/>
          <w:sz w:val="20"/>
          <w:szCs w:val="20"/>
          <w:lang w:val="en-US"/>
        </w:rPr>
        <w:t>su</w:t>
      </w:r>
      <w:r w:rsidR="000B512C">
        <w:rPr>
          <w:rFonts w:asciiTheme="majorHAnsi" w:hAnsiTheme="majorHAnsi" w:cstheme="majorHAnsi"/>
          <w:i/>
          <w:iCs/>
          <w:sz w:val="20"/>
          <w:szCs w:val="20"/>
          <w:lang w:val="en-US"/>
        </w:rPr>
        <w:t>bscribe for</w:t>
      </w:r>
      <w:r w:rsidRPr="00AE4B41" w:rsidR="000B512C">
        <w:rPr>
          <w:rFonts w:asciiTheme="majorHAnsi" w:hAnsiTheme="majorHAnsi" w:cstheme="majorHAnsi"/>
          <w:i/>
          <w:iCs/>
          <w:sz w:val="20"/>
          <w:szCs w:val="20"/>
          <w:lang w:val="en-US"/>
        </w:rPr>
        <w:t xml:space="preserve"> </w:t>
      </w:r>
      <w:r w:rsidRPr="00AE4B41">
        <w:rPr>
          <w:rFonts w:asciiTheme="majorHAnsi" w:hAnsiTheme="majorHAnsi" w:cstheme="majorHAnsi"/>
          <w:i/>
          <w:iCs/>
          <w:sz w:val="20"/>
          <w:szCs w:val="20"/>
        </w:rPr>
        <w:t>up to 50</w:t>
      </w:r>
      <w:r w:rsidR="008F4B08">
        <w:rPr>
          <w:rFonts w:asciiTheme="majorHAnsi" w:hAnsiTheme="majorHAnsi" w:cstheme="majorHAnsi"/>
          <w:i/>
          <w:iCs/>
          <w:sz w:val="20"/>
          <w:szCs w:val="20"/>
        </w:rPr>
        <w:t>,</w:t>
      </w:r>
      <w:r w:rsidRPr="00AE4B41">
        <w:rPr>
          <w:rFonts w:asciiTheme="majorHAnsi" w:hAnsiTheme="majorHAnsi" w:cstheme="majorHAnsi"/>
          <w:i/>
          <w:iCs/>
          <w:sz w:val="20"/>
          <w:szCs w:val="20"/>
        </w:rPr>
        <w:t>000 warrants per person.</w:t>
      </w:r>
    </w:p>
    <w:p w:rsidRPr="00AE4B41" w:rsidR="00AE4B41" w:rsidP="00AE4B41" w:rsidRDefault="00AE4B41" w14:paraId="0F91D6D1" w14:textId="77777777">
      <w:pPr>
        <w:pStyle w:val="Liststycke"/>
        <w:widowControl w:val="0"/>
        <w:spacing w:line="276" w:lineRule="auto"/>
        <w:ind w:left="1080"/>
        <w:rPr>
          <w:rFonts w:asciiTheme="majorHAnsi" w:hAnsiTheme="majorHAnsi" w:cstheme="majorHAnsi"/>
          <w:i/>
          <w:iCs/>
          <w:sz w:val="20"/>
          <w:szCs w:val="20"/>
          <w:lang w:val="en-US"/>
        </w:rPr>
      </w:pPr>
    </w:p>
    <w:p w:rsidR="00AE4B41" w:rsidP="00AE4B41" w:rsidRDefault="00AE4B41" w14:paraId="55919084" w14:textId="3FCB6BDA">
      <w:pPr>
        <w:pStyle w:val="Liststycke"/>
        <w:widowControl w:val="0"/>
        <w:numPr>
          <w:ilvl w:val="0"/>
          <w:numId w:val="34"/>
        </w:numPr>
        <w:spacing w:line="276" w:lineRule="auto"/>
        <w:rPr>
          <w:rFonts w:asciiTheme="majorHAnsi" w:hAnsiTheme="majorHAnsi" w:cstheme="majorHAnsi"/>
          <w:sz w:val="20"/>
          <w:szCs w:val="20"/>
          <w:lang w:val="sv-SE"/>
        </w:rPr>
      </w:pPr>
      <w:r w:rsidRPr="00AE4B41">
        <w:rPr>
          <w:rFonts w:asciiTheme="majorHAnsi" w:hAnsiTheme="majorHAnsi" w:cstheme="majorHAnsi"/>
          <w:sz w:val="20"/>
          <w:szCs w:val="20"/>
          <w:lang w:val="sv-SE"/>
        </w:rPr>
        <w:t xml:space="preserve">Medlemmar av bolagsledningen </w:t>
      </w:r>
      <w:r w:rsidR="00F328DC">
        <w:rPr>
          <w:rFonts w:asciiTheme="majorHAnsi" w:hAnsiTheme="majorHAnsi" w:cstheme="majorHAnsi"/>
          <w:sz w:val="20"/>
          <w:szCs w:val="20"/>
          <w:lang w:val="sv-SE"/>
        </w:rPr>
        <w:t>(G</w:t>
      </w:r>
      <w:r w:rsidR="009822B3">
        <w:rPr>
          <w:rFonts w:asciiTheme="majorHAnsi" w:hAnsiTheme="majorHAnsi" w:cstheme="majorHAnsi"/>
          <w:sz w:val="20"/>
          <w:szCs w:val="20"/>
          <w:lang w:val="sv-SE"/>
        </w:rPr>
        <w:t xml:space="preserve">roup </w:t>
      </w:r>
      <w:r w:rsidR="00F328DC">
        <w:rPr>
          <w:rFonts w:asciiTheme="majorHAnsi" w:hAnsiTheme="majorHAnsi" w:cstheme="majorHAnsi"/>
          <w:sz w:val="20"/>
          <w:szCs w:val="20"/>
          <w:lang w:val="sv-SE"/>
        </w:rPr>
        <w:t>M</w:t>
      </w:r>
      <w:r w:rsidR="009822B3">
        <w:rPr>
          <w:rFonts w:asciiTheme="majorHAnsi" w:hAnsiTheme="majorHAnsi" w:cstheme="majorHAnsi"/>
          <w:sz w:val="20"/>
          <w:szCs w:val="20"/>
          <w:lang w:val="sv-SE"/>
        </w:rPr>
        <w:t xml:space="preserve">anagement </w:t>
      </w:r>
      <w:r w:rsidR="00F328DC">
        <w:rPr>
          <w:rFonts w:asciiTheme="majorHAnsi" w:hAnsiTheme="majorHAnsi" w:cstheme="majorHAnsi"/>
          <w:sz w:val="20"/>
          <w:szCs w:val="20"/>
          <w:lang w:val="sv-SE"/>
        </w:rPr>
        <w:t>T</w:t>
      </w:r>
      <w:r w:rsidR="009822B3">
        <w:rPr>
          <w:rFonts w:asciiTheme="majorHAnsi" w:hAnsiTheme="majorHAnsi" w:cstheme="majorHAnsi"/>
          <w:sz w:val="20"/>
          <w:szCs w:val="20"/>
          <w:lang w:val="sv-SE"/>
        </w:rPr>
        <w:t>eam</w:t>
      </w:r>
      <w:r w:rsidR="00F328DC">
        <w:rPr>
          <w:rFonts w:asciiTheme="majorHAnsi" w:hAnsiTheme="majorHAnsi" w:cstheme="majorHAnsi"/>
          <w:sz w:val="20"/>
          <w:szCs w:val="20"/>
          <w:lang w:val="sv-SE"/>
        </w:rPr>
        <w:t xml:space="preserve">) </w:t>
      </w:r>
      <w:r w:rsidRPr="00AE4B41">
        <w:rPr>
          <w:rFonts w:asciiTheme="majorHAnsi" w:hAnsiTheme="majorHAnsi" w:cstheme="majorHAnsi"/>
          <w:sz w:val="20"/>
          <w:szCs w:val="20"/>
          <w:lang w:val="sv-SE"/>
        </w:rPr>
        <w:t xml:space="preserve">inom koncernen, </w:t>
      </w:r>
      <w:r w:rsidR="00DF71B0">
        <w:rPr>
          <w:rFonts w:asciiTheme="majorHAnsi" w:hAnsiTheme="majorHAnsi" w:cstheme="majorHAnsi"/>
          <w:sz w:val="20"/>
          <w:szCs w:val="20"/>
          <w:lang w:val="sv-SE"/>
        </w:rPr>
        <w:t xml:space="preserve">bestående av upp till </w:t>
      </w:r>
      <w:r w:rsidR="00384650">
        <w:rPr>
          <w:rFonts w:asciiTheme="majorHAnsi" w:hAnsiTheme="majorHAnsi" w:cstheme="majorHAnsi"/>
          <w:sz w:val="20"/>
          <w:szCs w:val="20"/>
          <w:lang w:val="sv-SE"/>
        </w:rPr>
        <w:t xml:space="preserve">25 personer, </w:t>
      </w:r>
      <w:r w:rsidRPr="00AE4B41">
        <w:rPr>
          <w:rFonts w:asciiTheme="majorHAnsi" w:hAnsiTheme="majorHAnsi" w:cstheme="majorHAnsi"/>
          <w:sz w:val="20"/>
          <w:szCs w:val="20"/>
          <w:lang w:val="sv-SE"/>
        </w:rPr>
        <w:t xml:space="preserve">erbjuds att </w:t>
      </w:r>
      <w:r>
        <w:rPr>
          <w:rFonts w:asciiTheme="majorHAnsi" w:hAnsiTheme="majorHAnsi" w:cstheme="majorHAnsi"/>
          <w:sz w:val="20"/>
          <w:szCs w:val="20"/>
          <w:lang w:val="sv-SE"/>
        </w:rPr>
        <w:t>teckna</w:t>
      </w:r>
      <w:r w:rsidRPr="00AE4B41">
        <w:rPr>
          <w:rFonts w:asciiTheme="majorHAnsi" w:hAnsiTheme="majorHAnsi" w:cstheme="majorHAnsi"/>
          <w:sz w:val="20"/>
          <w:szCs w:val="20"/>
          <w:lang w:val="sv-SE"/>
        </w:rPr>
        <w:t xml:space="preserve"> upp till 10 000 teckningsoptioner per person. </w:t>
      </w:r>
    </w:p>
    <w:p w:rsidRPr="00AE4B41" w:rsidR="00AE4B41" w:rsidP="00AE4B41" w:rsidRDefault="00AE4B41" w14:paraId="20B0558F" w14:textId="165F7C74">
      <w:pPr>
        <w:pStyle w:val="Liststycke"/>
        <w:widowControl w:val="0"/>
        <w:spacing w:line="276" w:lineRule="auto"/>
        <w:ind w:left="1080"/>
        <w:rPr>
          <w:rFonts w:asciiTheme="majorHAnsi" w:hAnsiTheme="majorHAnsi" w:cstheme="majorHAnsi"/>
          <w:i/>
          <w:iCs/>
          <w:sz w:val="20"/>
          <w:szCs w:val="20"/>
          <w:lang w:val="en-US"/>
        </w:rPr>
      </w:pPr>
      <w:r w:rsidRPr="00AE4B41">
        <w:rPr>
          <w:rFonts w:asciiTheme="majorHAnsi" w:hAnsiTheme="majorHAnsi" w:cstheme="majorHAnsi"/>
          <w:i/>
          <w:iCs/>
          <w:sz w:val="20"/>
          <w:szCs w:val="20"/>
          <w:lang w:val="en-US"/>
        </w:rPr>
        <w:t xml:space="preserve">Members of the company group </w:t>
      </w:r>
      <w:r w:rsidRPr="00AE4B41" w:rsidR="00ED23E2">
        <w:rPr>
          <w:rFonts w:asciiTheme="majorHAnsi" w:hAnsiTheme="majorHAnsi" w:cstheme="majorHAnsi"/>
          <w:i/>
          <w:iCs/>
          <w:sz w:val="20"/>
          <w:szCs w:val="20"/>
          <w:lang w:val="en-US"/>
        </w:rPr>
        <w:t>management</w:t>
      </w:r>
      <w:r w:rsidR="00ED23E2">
        <w:rPr>
          <w:rFonts w:asciiTheme="majorHAnsi" w:hAnsiTheme="majorHAnsi" w:cstheme="majorHAnsi"/>
          <w:i/>
          <w:iCs/>
          <w:sz w:val="20"/>
          <w:szCs w:val="20"/>
          <w:lang w:val="en-US"/>
        </w:rPr>
        <w:t xml:space="preserve"> (</w:t>
      </w:r>
      <w:r w:rsidR="009822B3">
        <w:rPr>
          <w:rFonts w:asciiTheme="majorHAnsi" w:hAnsiTheme="majorHAnsi" w:cstheme="majorHAnsi"/>
          <w:i/>
          <w:iCs/>
          <w:sz w:val="20"/>
          <w:szCs w:val="20"/>
          <w:lang w:val="en-US"/>
        </w:rPr>
        <w:t>Group Management Team),</w:t>
      </w:r>
      <w:r w:rsidR="00384650">
        <w:rPr>
          <w:rFonts w:asciiTheme="majorHAnsi" w:hAnsiTheme="majorHAnsi" w:cstheme="majorHAnsi"/>
          <w:i/>
          <w:iCs/>
          <w:sz w:val="20"/>
          <w:szCs w:val="20"/>
          <w:lang w:val="en-US"/>
        </w:rPr>
        <w:t xml:space="preserve"> </w:t>
      </w:r>
      <w:r w:rsidR="00384650">
        <w:rPr>
          <w:rFonts w:asciiTheme="majorHAnsi" w:hAnsiTheme="majorHAnsi" w:cstheme="majorHAnsi"/>
          <w:i/>
          <w:iCs/>
          <w:sz w:val="20"/>
          <w:szCs w:val="20"/>
        </w:rPr>
        <w:t xml:space="preserve">comprising up to 25 </w:t>
      </w:r>
      <w:proofErr w:type="gramStart"/>
      <w:r w:rsidR="00384650">
        <w:rPr>
          <w:rFonts w:asciiTheme="majorHAnsi" w:hAnsiTheme="majorHAnsi" w:cstheme="majorHAnsi"/>
          <w:i/>
          <w:iCs/>
          <w:sz w:val="20"/>
          <w:szCs w:val="20"/>
        </w:rPr>
        <w:t>persons</w:t>
      </w:r>
      <w:proofErr w:type="gramEnd"/>
      <w:r w:rsidR="00384650">
        <w:rPr>
          <w:rFonts w:asciiTheme="majorHAnsi" w:hAnsiTheme="majorHAnsi" w:cstheme="majorHAnsi"/>
          <w:i/>
          <w:iCs/>
          <w:sz w:val="20"/>
          <w:szCs w:val="20"/>
        </w:rPr>
        <w:t>,</w:t>
      </w:r>
      <w:r w:rsidRPr="00AE4B41">
        <w:rPr>
          <w:rFonts w:asciiTheme="majorHAnsi" w:hAnsiTheme="majorHAnsi" w:cstheme="majorHAnsi"/>
          <w:i/>
          <w:iCs/>
          <w:sz w:val="20"/>
          <w:szCs w:val="20"/>
          <w:lang w:val="en-US"/>
        </w:rPr>
        <w:t xml:space="preserve"> may su</w:t>
      </w:r>
      <w:r>
        <w:rPr>
          <w:rFonts w:asciiTheme="majorHAnsi" w:hAnsiTheme="majorHAnsi" w:cstheme="majorHAnsi"/>
          <w:i/>
          <w:iCs/>
          <w:sz w:val="20"/>
          <w:szCs w:val="20"/>
          <w:lang w:val="en-US"/>
        </w:rPr>
        <w:t>bscribe for</w:t>
      </w:r>
      <w:r w:rsidRPr="00AE4B41">
        <w:rPr>
          <w:rFonts w:asciiTheme="majorHAnsi" w:hAnsiTheme="majorHAnsi" w:cstheme="majorHAnsi"/>
          <w:i/>
          <w:iCs/>
          <w:sz w:val="20"/>
          <w:szCs w:val="20"/>
          <w:lang w:val="en-US"/>
        </w:rPr>
        <w:t xml:space="preserve"> up to 10</w:t>
      </w:r>
      <w:r w:rsidR="008F4B08">
        <w:rPr>
          <w:rFonts w:asciiTheme="majorHAnsi" w:hAnsiTheme="majorHAnsi" w:cstheme="majorHAnsi"/>
          <w:i/>
          <w:iCs/>
          <w:sz w:val="20"/>
          <w:szCs w:val="20"/>
          <w:lang w:val="en-US"/>
        </w:rPr>
        <w:t>,</w:t>
      </w:r>
      <w:r w:rsidRPr="00AE4B41">
        <w:rPr>
          <w:rFonts w:asciiTheme="majorHAnsi" w:hAnsiTheme="majorHAnsi" w:cstheme="majorHAnsi"/>
          <w:i/>
          <w:iCs/>
          <w:sz w:val="20"/>
          <w:szCs w:val="20"/>
          <w:lang w:val="en-US"/>
        </w:rPr>
        <w:t>000 warrants per person.</w:t>
      </w:r>
    </w:p>
    <w:p w:rsidRPr="00AE4B41" w:rsidR="00AE4B41" w:rsidP="00AE4B41" w:rsidRDefault="00AE4B41" w14:paraId="40640DF9" w14:textId="77777777">
      <w:pPr>
        <w:pStyle w:val="Liststycke"/>
        <w:widowControl w:val="0"/>
        <w:spacing w:line="276" w:lineRule="auto"/>
        <w:ind w:left="1080"/>
        <w:rPr>
          <w:rFonts w:asciiTheme="majorHAnsi" w:hAnsiTheme="majorHAnsi" w:cstheme="majorHAnsi"/>
          <w:i/>
          <w:iCs/>
          <w:sz w:val="20"/>
          <w:szCs w:val="20"/>
          <w:lang w:val="en-US"/>
        </w:rPr>
      </w:pPr>
    </w:p>
    <w:p w:rsidR="00AE4B41" w:rsidP="00AE4B41" w:rsidRDefault="00AE4B41" w14:paraId="054297D4" w14:textId="260F8E96">
      <w:pPr>
        <w:pStyle w:val="Liststycke"/>
        <w:widowControl w:val="0"/>
        <w:numPr>
          <w:ilvl w:val="0"/>
          <w:numId w:val="34"/>
        </w:numPr>
        <w:spacing w:line="276" w:lineRule="auto"/>
        <w:rPr>
          <w:rFonts w:asciiTheme="majorHAnsi" w:hAnsiTheme="majorHAnsi" w:cstheme="majorHAnsi"/>
          <w:sz w:val="20"/>
          <w:szCs w:val="20"/>
          <w:lang w:val="sv-SE"/>
        </w:rPr>
      </w:pPr>
      <w:r w:rsidRPr="00AE4B41">
        <w:rPr>
          <w:rFonts w:asciiTheme="majorHAnsi" w:hAnsiTheme="majorHAnsi" w:cstheme="majorHAnsi"/>
          <w:sz w:val="20"/>
          <w:szCs w:val="20"/>
          <w:lang w:val="sv-SE"/>
        </w:rPr>
        <w:t>Övriga anställda inom koncernen,</w:t>
      </w:r>
      <w:r w:rsidR="00384650">
        <w:rPr>
          <w:rFonts w:asciiTheme="majorHAnsi" w:hAnsiTheme="majorHAnsi" w:cstheme="majorHAnsi"/>
          <w:sz w:val="20"/>
          <w:szCs w:val="20"/>
          <w:lang w:val="sv-SE"/>
        </w:rPr>
        <w:t xml:space="preserve"> bestående</w:t>
      </w:r>
      <w:r w:rsidR="00DF71B0">
        <w:rPr>
          <w:rFonts w:asciiTheme="majorHAnsi" w:hAnsiTheme="majorHAnsi" w:cstheme="majorHAnsi"/>
          <w:sz w:val="20"/>
          <w:szCs w:val="20"/>
          <w:lang w:val="sv-SE"/>
        </w:rPr>
        <w:t xml:space="preserve"> av</w:t>
      </w:r>
      <w:r w:rsidR="00384650">
        <w:rPr>
          <w:rFonts w:asciiTheme="majorHAnsi" w:hAnsiTheme="majorHAnsi" w:cstheme="majorHAnsi"/>
          <w:sz w:val="20"/>
          <w:szCs w:val="20"/>
          <w:lang w:val="sv-SE"/>
        </w:rPr>
        <w:t xml:space="preserve"> upp till 300 personer,</w:t>
      </w:r>
      <w:r w:rsidRPr="00AE4B41">
        <w:rPr>
          <w:rFonts w:asciiTheme="majorHAnsi" w:hAnsiTheme="majorHAnsi" w:cstheme="majorHAnsi"/>
          <w:sz w:val="20"/>
          <w:szCs w:val="20"/>
          <w:lang w:val="sv-SE"/>
        </w:rPr>
        <w:t xml:space="preserve"> erbjuds att </w:t>
      </w:r>
      <w:r>
        <w:rPr>
          <w:rFonts w:asciiTheme="majorHAnsi" w:hAnsiTheme="majorHAnsi" w:cstheme="majorHAnsi"/>
          <w:sz w:val="20"/>
          <w:szCs w:val="20"/>
          <w:lang w:val="sv-SE"/>
        </w:rPr>
        <w:t>teckna</w:t>
      </w:r>
      <w:r w:rsidRPr="00AE4B41">
        <w:rPr>
          <w:rFonts w:asciiTheme="majorHAnsi" w:hAnsiTheme="majorHAnsi" w:cstheme="majorHAnsi"/>
          <w:sz w:val="20"/>
          <w:szCs w:val="20"/>
          <w:lang w:val="sv-SE"/>
        </w:rPr>
        <w:t xml:space="preserve"> upp till 3 000 teckningsoptioner per person.</w:t>
      </w:r>
    </w:p>
    <w:p w:rsidRPr="00AE4B41" w:rsidR="00AE4B41" w:rsidP="00AE4B41" w:rsidRDefault="00AE4B41" w14:paraId="72BDC715" w14:textId="48212AD8">
      <w:pPr>
        <w:pStyle w:val="Liststycke"/>
        <w:widowControl w:val="0"/>
        <w:spacing w:line="276" w:lineRule="auto"/>
        <w:ind w:left="1080"/>
        <w:rPr>
          <w:rFonts w:asciiTheme="majorHAnsi" w:hAnsiTheme="majorHAnsi" w:cstheme="majorHAnsi"/>
          <w:i/>
          <w:iCs/>
          <w:sz w:val="20"/>
          <w:szCs w:val="20"/>
          <w:lang w:val="en-US"/>
        </w:rPr>
      </w:pPr>
      <w:r w:rsidRPr="00AE4B41">
        <w:rPr>
          <w:rFonts w:asciiTheme="majorHAnsi" w:hAnsiTheme="majorHAnsi" w:cstheme="majorHAnsi"/>
          <w:i/>
          <w:iCs/>
          <w:sz w:val="20"/>
          <w:szCs w:val="20"/>
          <w:lang w:val="en-US"/>
        </w:rPr>
        <w:t xml:space="preserve">Other employees within the company </w:t>
      </w:r>
      <w:r w:rsidRPr="00AE4B41" w:rsidR="00F55CFE">
        <w:rPr>
          <w:rFonts w:asciiTheme="majorHAnsi" w:hAnsiTheme="majorHAnsi" w:cstheme="majorHAnsi"/>
          <w:i/>
          <w:iCs/>
          <w:sz w:val="20"/>
          <w:szCs w:val="20"/>
          <w:lang w:val="en-US"/>
        </w:rPr>
        <w:t>group</w:t>
      </w:r>
      <w:r w:rsidR="00F55CFE">
        <w:rPr>
          <w:rFonts w:asciiTheme="majorHAnsi" w:hAnsiTheme="majorHAnsi" w:cstheme="majorHAnsi"/>
          <w:i/>
          <w:iCs/>
          <w:sz w:val="20"/>
          <w:szCs w:val="20"/>
          <w:lang w:val="en-US"/>
        </w:rPr>
        <w:t>,</w:t>
      </w:r>
      <w:r w:rsidRPr="00AE4B41">
        <w:rPr>
          <w:rFonts w:asciiTheme="majorHAnsi" w:hAnsiTheme="majorHAnsi" w:cstheme="majorHAnsi"/>
          <w:i/>
          <w:iCs/>
          <w:sz w:val="20"/>
          <w:szCs w:val="20"/>
          <w:lang w:val="en-US"/>
        </w:rPr>
        <w:t xml:space="preserve"> </w:t>
      </w:r>
      <w:r w:rsidR="00384650">
        <w:rPr>
          <w:rFonts w:asciiTheme="majorHAnsi" w:hAnsiTheme="majorHAnsi" w:cstheme="majorHAnsi"/>
          <w:i/>
          <w:iCs/>
          <w:sz w:val="20"/>
          <w:szCs w:val="20"/>
        </w:rPr>
        <w:t>comprising up to 300 persons,</w:t>
      </w:r>
      <w:r w:rsidRPr="00AE4B41" w:rsidR="00384650">
        <w:rPr>
          <w:rFonts w:asciiTheme="majorHAnsi" w:hAnsiTheme="majorHAnsi" w:cstheme="majorHAnsi"/>
          <w:i/>
          <w:iCs/>
          <w:sz w:val="20"/>
          <w:szCs w:val="20"/>
          <w:lang w:val="en-US"/>
        </w:rPr>
        <w:t xml:space="preserve"> </w:t>
      </w:r>
      <w:r w:rsidRPr="00AE4B41">
        <w:rPr>
          <w:rFonts w:asciiTheme="majorHAnsi" w:hAnsiTheme="majorHAnsi" w:cstheme="majorHAnsi"/>
          <w:i/>
          <w:iCs/>
          <w:sz w:val="20"/>
          <w:szCs w:val="20"/>
          <w:lang w:val="en-US"/>
        </w:rPr>
        <w:t xml:space="preserve">may </w:t>
      </w:r>
      <w:r w:rsidRPr="00AE4B41" w:rsidR="000B512C">
        <w:rPr>
          <w:rFonts w:asciiTheme="majorHAnsi" w:hAnsiTheme="majorHAnsi" w:cstheme="majorHAnsi"/>
          <w:i/>
          <w:iCs/>
          <w:sz w:val="20"/>
          <w:szCs w:val="20"/>
          <w:lang w:val="en-US"/>
        </w:rPr>
        <w:t>su</w:t>
      </w:r>
      <w:r w:rsidR="000B512C">
        <w:rPr>
          <w:rFonts w:asciiTheme="majorHAnsi" w:hAnsiTheme="majorHAnsi" w:cstheme="majorHAnsi"/>
          <w:i/>
          <w:iCs/>
          <w:sz w:val="20"/>
          <w:szCs w:val="20"/>
          <w:lang w:val="en-US"/>
        </w:rPr>
        <w:t>bscribe for</w:t>
      </w:r>
      <w:r w:rsidRPr="00AE4B41" w:rsidR="000B512C">
        <w:rPr>
          <w:rFonts w:asciiTheme="majorHAnsi" w:hAnsiTheme="majorHAnsi" w:cstheme="majorHAnsi"/>
          <w:i/>
          <w:iCs/>
          <w:sz w:val="20"/>
          <w:szCs w:val="20"/>
          <w:lang w:val="en-US"/>
        </w:rPr>
        <w:t xml:space="preserve"> </w:t>
      </w:r>
      <w:r w:rsidRPr="00AE4B41">
        <w:rPr>
          <w:rFonts w:asciiTheme="majorHAnsi" w:hAnsiTheme="majorHAnsi" w:cstheme="majorHAnsi"/>
          <w:i/>
          <w:iCs/>
          <w:sz w:val="20"/>
          <w:szCs w:val="20"/>
          <w:lang w:val="en-US"/>
        </w:rPr>
        <w:t>up to 3</w:t>
      </w:r>
      <w:r w:rsidR="008F4B08">
        <w:rPr>
          <w:rFonts w:asciiTheme="majorHAnsi" w:hAnsiTheme="majorHAnsi" w:cstheme="majorHAnsi"/>
          <w:i/>
          <w:iCs/>
          <w:sz w:val="20"/>
          <w:szCs w:val="20"/>
          <w:lang w:val="en-US"/>
        </w:rPr>
        <w:t>,</w:t>
      </w:r>
      <w:r w:rsidRPr="00AE4B41">
        <w:rPr>
          <w:rFonts w:asciiTheme="majorHAnsi" w:hAnsiTheme="majorHAnsi" w:cstheme="majorHAnsi"/>
          <w:i/>
          <w:iCs/>
          <w:sz w:val="20"/>
          <w:szCs w:val="20"/>
          <w:lang w:val="en-US"/>
        </w:rPr>
        <w:t>000 warrants per person.</w:t>
      </w:r>
    </w:p>
    <w:p w:rsidRPr="00AE4B41" w:rsidR="00AE4B41" w:rsidP="00AE4B41" w:rsidRDefault="00AE4B41" w14:paraId="758B5794" w14:textId="77777777">
      <w:pPr>
        <w:pStyle w:val="Liststycke"/>
        <w:widowControl w:val="0"/>
        <w:spacing w:line="276" w:lineRule="auto"/>
        <w:rPr>
          <w:rFonts w:asciiTheme="majorHAnsi" w:hAnsiTheme="majorHAnsi" w:cstheme="majorHAnsi"/>
          <w:sz w:val="20"/>
          <w:szCs w:val="20"/>
          <w:lang w:val="en-US"/>
        </w:rPr>
      </w:pPr>
    </w:p>
    <w:p w:rsidR="00F90D8A" w:rsidP="00F90D8A" w:rsidRDefault="00AE4B41" w14:paraId="6256597F" w14:textId="77777777">
      <w:pPr>
        <w:widowControl w:val="0"/>
        <w:spacing w:line="276" w:lineRule="auto"/>
        <w:ind w:left="706"/>
        <w:rPr>
          <w:rFonts w:asciiTheme="majorHAnsi" w:hAnsiTheme="majorHAnsi" w:cstheme="majorHAnsi"/>
          <w:sz w:val="20"/>
          <w:szCs w:val="20"/>
        </w:rPr>
      </w:pPr>
      <w:r w:rsidRPr="00AE4B41">
        <w:rPr>
          <w:rFonts w:asciiTheme="majorHAnsi" w:hAnsiTheme="majorHAnsi" w:cstheme="majorHAnsi"/>
          <w:sz w:val="20"/>
          <w:szCs w:val="20"/>
        </w:rPr>
        <w:t>Om det totala antalet teckningsoptioner som tecknas av deltagare överstiger det maximala antalet teckningsoptioner som kan tilldelas inom incitamentsprogrammet, ska tilldelning ske proportionellt i förhållande till respektive deltagares tecknade antal teckningsoptioner, dock inom ramen för ovan angivna kategorier och maximala tilldelningar. Bolaget, eller den Bolaget utser, ska därvid äga rätt att avrunda tilldelningen nedåt till närmaste hela antal teckningsoptioner samt att justera tilldelningen inom respektive kategori i syfte att uppnå en ändamålsenlig och balanserad fördelning, med beaktande av deltagarnas roll och betydelse för koncernen.</w:t>
      </w:r>
    </w:p>
    <w:p w:rsidRPr="00FD1E57" w:rsidR="00AE4B41" w:rsidP="00F90D8A" w:rsidRDefault="00AE4B41" w14:paraId="3FDCBFC6" w14:textId="0C2AD5BD">
      <w:pPr>
        <w:widowControl w:val="0"/>
        <w:spacing w:line="276" w:lineRule="auto"/>
        <w:ind w:left="706"/>
        <w:rPr>
          <w:rFonts w:asciiTheme="majorHAnsi" w:hAnsiTheme="majorHAnsi" w:cstheme="majorHAnsi"/>
          <w:sz w:val="20"/>
          <w:szCs w:val="20"/>
          <w:lang w:val="en-US"/>
        </w:rPr>
      </w:pPr>
      <w:proofErr w:type="gramStart"/>
      <w:r w:rsidRPr="00AE4B41">
        <w:rPr>
          <w:rFonts w:asciiTheme="majorHAnsi" w:hAnsiTheme="majorHAnsi" w:cstheme="majorHAnsi"/>
          <w:i/>
          <w:iCs/>
          <w:sz w:val="20"/>
          <w:szCs w:val="20"/>
          <w:lang w:val="en-US"/>
        </w:rPr>
        <w:t>In the event that</w:t>
      </w:r>
      <w:proofErr w:type="gramEnd"/>
      <w:r w:rsidRPr="00AE4B41">
        <w:rPr>
          <w:rFonts w:asciiTheme="majorHAnsi" w:hAnsiTheme="majorHAnsi" w:cstheme="majorHAnsi"/>
          <w:i/>
          <w:iCs/>
          <w:sz w:val="20"/>
          <w:szCs w:val="20"/>
          <w:lang w:val="en-US"/>
        </w:rPr>
        <w:t xml:space="preserve"> the total number of warrants subscribed for by participants exceeds the maximum number of warrants available under the incentive program, allocation shall be made on a pro rata basis in relation to each participant’s subscribed number of warrants, however within the limits of the categories and maximum allocations set out above. The Company, or any person appointed by the Company, shall have the right to round down allocations to the nearest whole number of warrants and to adjust allocations within each category </w:t>
      </w:r>
      <w:proofErr w:type="gramStart"/>
      <w:r w:rsidRPr="00AE4B41">
        <w:rPr>
          <w:rFonts w:asciiTheme="majorHAnsi" w:hAnsiTheme="majorHAnsi" w:cstheme="majorHAnsi"/>
          <w:i/>
          <w:iCs/>
          <w:sz w:val="20"/>
          <w:szCs w:val="20"/>
          <w:lang w:val="en-US"/>
        </w:rPr>
        <w:t>in order to</w:t>
      </w:r>
      <w:proofErr w:type="gramEnd"/>
      <w:r w:rsidRPr="00AE4B41">
        <w:rPr>
          <w:rFonts w:asciiTheme="majorHAnsi" w:hAnsiTheme="majorHAnsi" w:cstheme="majorHAnsi"/>
          <w:i/>
          <w:iCs/>
          <w:sz w:val="20"/>
          <w:szCs w:val="20"/>
          <w:lang w:val="en-US"/>
        </w:rPr>
        <w:t xml:space="preserve"> achieve an appropriate and balanced distribution, </w:t>
      </w:r>
      <w:proofErr w:type="gramStart"/>
      <w:r w:rsidRPr="00AE4B41">
        <w:rPr>
          <w:rFonts w:asciiTheme="majorHAnsi" w:hAnsiTheme="majorHAnsi" w:cstheme="majorHAnsi"/>
          <w:i/>
          <w:iCs/>
          <w:sz w:val="20"/>
          <w:szCs w:val="20"/>
          <w:lang w:val="en-US"/>
        </w:rPr>
        <w:t>taking into account</w:t>
      </w:r>
      <w:proofErr w:type="gramEnd"/>
      <w:r w:rsidRPr="00AE4B41">
        <w:rPr>
          <w:rFonts w:asciiTheme="majorHAnsi" w:hAnsiTheme="majorHAnsi" w:cstheme="majorHAnsi"/>
          <w:i/>
          <w:iCs/>
          <w:sz w:val="20"/>
          <w:szCs w:val="20"/>
          <w:lang w:val="en-US"/>
        </w:rPr>
        <w:t xml:space="preserve"> the participants’ roles and importance to the company group.</w:t>
      </w:r>
    </w:p>
    <w:p w:rsidRPr="00F87ADB" w:rsidR="00F87ADB" w:rsidP="00F73080" w:rsidRDefault="00F87ADB" w14:paraId="2821A1D0" w14:textId="77777777">
      <w:pPr>
        <w:pStyle w:val="Liststycke"/>
        <w:widowControl w:val="0"/>
        <w:spacing w:line="276" w:lineRule="auto"/>
        <w:contextualSpacing w:val="0"/>
        <w:rPr>
          <w:rFonts w:asciiTheme="majorHAnsi" w:hAnsiTheme="majorHAnsi" w:cstheme="majorHAnsi"/>
          <w:sz w:val="20"/>
          <w:szCs w:val="20"/>
          <w:lang w:val="en-US"/>
        </w:rPr>
      </w:pPr>
    </w:p>
    <w:p w:rsidRPr="003E54AF" w:rsidR="003E54AF" w:rsidP="00AE4B41" w:rsidRDefault="003E54AF" w14:paraId="21371FCB" w14:textId="0478A379">
      <w:pPr>
        <w:pStyle w:val="Liststycke"/>
        <w:widowControl w:val="0"/>
        <w:numPr>
          <w:ilvl w:val="0"/>
          <w:numId w:val="31"/>
        </w:numPr>
        <w:spacing w:line="276" w:lineRule="auto"/>
        <w:ind w:hanging="720"/>
        <w:contextualSpacing w:val="0"/>
        <w:rPr>
          <w:rFonts w:asciiTheme="majorHAnsi" w:hAnsiTheme="majorHAnsi" w:cstheme="majorHAnsi"/>
          <w:sz w:val="20"/>
          <w:szCs w:val="20"/>
          <w:lang w:val="sv-SE"/>
        </w:rPr>
      </w:pPr>
      <w:bookmarkStart w:name="_Hlk129714658" w:id="25"/>
      <w:bookmarkEnd w:id="13"/>
      <w:bookmarkEnd w:id="14"/>
      <w:r w:rsidRPr="003E54AF">
        <w:rPr>
          <w:rFonts w:asciiTheme="majorHAnsi" w:hAnsiTheme="majorHAnsi" w:cstheme="majorHAnsi"/>
          <w:sz w:val="20"/>
          <w:szCs w:val="20"/>
          <w:lang w:val="sv-SE"/>
        </w:rPr>
        <w:t xml:space="preserve">Bolaget äger rätt att teckna de teckningsoptioner som inte tecknas av kategorierna ovan, som senare ska kunna erbjudas till befintliga (som inte tecknar sin fulla erbjudna andel) och tillkommande ledande befattningshavare och anställda inom koncernen inom ramen för nu föreslagna </w:t>
      </w:r>
      <w:proofErr w:type="spellStart"/>
      <w:r w:rsidRPr="003E54AF">
        <w:rPr>
          <w:rFonts w:asciiTheme="majorHAnsi" w:hAnsiTheme="majorHAnsi" w:cstheme="majorHAnsi"/>
          <w:sz w:val="20"/>
          <w:szCs w:val="20"/>
          <w:lang w:val="sv-SE"/>
        </w:rPr>
        <w:t>tilldelningsprinciper</w:t>
      </w:r>
      <w:proofErr w:type="spellEnd"/>
      <w:r w:rsidRPr="003E54AF">
        <w:rPr>
          <w:rFonts w:asciiTheme="majorHAnsi" w:hAnsiTheme="majorHAnsi" w:cstheme="majorHAnsi"/>
          <w:sz w:val="20"/>
          <w:szCs w:val="20"/>
          <w:lang w:val="sv-SE"/>
        </w:rPr>
        <w:t xml:space="preserve">, i enlighet med </w:t>
      </w:r>
      <w:r w:rsidRPr="003E54AF">
        <w:rPr>
          <w:rFonts w:asciiTheme="majorHAnsi" w:hAnsiTheme="majorHAnsi" w:cstheme="majorHAnsi"/>
          <w:sz w:val="20"/>
          <w:szCs w:val="20"/>
          <w:u w:val="single"/>
          <w:lang w:val="sv-SE"/>
        </w:rPr>
        <w:t>Bilaga B</w:t>
      </w:r>
      <w:r w:rsidRPr="003E54AF">
        <w:rPr>
          <w:rFonts w:asciiTheme="majorHAnsi" w:hAnsiTheme="majorHAnsi" w:cstheme="majorHAnsi"/>
          <w:sz w:val="20"/>
          <w:szCs w:val="20"/>
          <w:lang w:val="sv-SE"/>
        </w:rPr>
        <w:t>.</w:t>
      </w:r>
    </w:p>
    <w:p w:rsidR="003E54AF" w:rsidP="00F73080" w:rsidRDefault="003E54AF" w14:paraId="5BF2B454" w14:textId="03E63211">
      <w:pPr>
        <w:pStyle w:val="Liststycke"/>
        <w:widowControl w:val="0"/>
        <w:spacing w:line="276" w:lineRule="auto"/>
        <w:contextualSpacing w:val="0"/>
        <w:rPr>
          <w:rFonts w:asciiTheme="majorHAnsi" w:hAnsiTheme="majorHAnsi" w:cstheme="majorHAnsi"/>
          <w:sz w:val="20"/>
          <w:szCs w:val="20"/>
          <w:lang w:val="en-US"/>
        </w:rPr>
      </w:pPr>
      <w:r w:rsidRPr="003E54AF">
        <w:rPr>
          <w:rFonts w:asciiTheme="majorHAnsi" w:hAnsiTheme="majorHAnsi" w:cstheme="majorHAnsi"/>
          <w:sz w:val="20"/>
          <w:szCs w:val="20"/>
          <w:lang w:val="en-US"/>
        </w:rPr>
        <w:t>The Company has the right to subscribe for the warrants which are not subscribed for by the</w:t>
      </w:r>
      <w:r>
        <w:rPr>
          <w:rFonts w:asciiTheme="majorHAnsi" w:hAnsiTheme="majorHAnsi" w:cstheme="majorHAnsi"/>
          <w:sz w:val="20"/>
          <w:szCs w:val="20"/>
          <w:lang w:val="en-US"/>
        </w:rPr>
        <w:t xml:space="preserve"> </w:t>
      </w:r>
      <w:r w:rsidRPr="003E54AF">
        <w:rPr>
          <w:rFonts w:asciiTheme="majorHAnsi" w:hAnsiTheme="majorHAnsi" w:cstheme="majorHAnsi"/>
          <w:sz w:val="20"/>
          <w:szCs w:val="20"/>
          <w:lang w:val="en-US"/>
        </w:rPr>
        <w:t>categories set out above that later may be offered to current (who are not subscribing for</w:t>
      </w:r>
      <w:r>
        <w:rPr>
          <w:rFonts w:asciiTheme="majorHAnsi" w:hAnsiTheme="majorHAnsi" w:cstheme="majorHAnsi"/>
          <w:sz w:val="20"/>
          <w:szCs w:val="20"/>
          <w:lang w:val="en-US"/>
        </w:rPr>
        <w:t xml:space="preserve"> </w:t>
      </w:r>
      <w:r w:rsidRPr="003E54AF">
        <w:rPr>
          <w:rFonts w:asciiTheme="majorHAnsi" w:hAnsiTheme="majorHAnsi" w:cstheme="majorHAnsi"/>
          <w:sz w:val="20"/>
          <w:szCs w:val="20"/>
          <w:lang w:val="en-US"/>
        </w:rPr>
        <w:t>their whole offered part) and future senior executives and employees within the company</w:t>
      </w:r>
      <w:r>
        <w:rPr>
          <w:rFonts w:asciiTheme="majorHAnsi" w:hAnsiTheme="majorHAnsi" w:cstheme="majorHAnsi"/>
          <w:sz w:val="20"/>
          <w:szCs w:val="20"/>
          <w:lang w:val="en-US"/>
        </w:rPr>
        <w:t xml:space="preserve"> </w:t>
      </w:r>
      <w:r w:rsidRPr="003E54AF">
        <w:rPr>
          <w:rFonts w:asciiTheme="majorHAnsi" w:hAnsiTheme="majorHAnsi" w:cstheme="majorHAnsi"/>
          <w:sz w:val="20"/>
          <w:szCs w:val="20"/>
          <w:lang w:val="en-US"/>
        </w:rPr>
        <w:t xml:space="preserve">group in accordance with the proposed allotment principles, in accordance with </w:t>
      </w:r>
      <w:r w:rsidRPr="003E54AF">
        <w:rPr>
          <w:rFonts w:asciiTheme="majorHAnsi" w:hAnsiTheme="majorHAnsi" w:cstheme="majorHAnsi"/>
          <w:sz w:val="20"/>
          <w:szCs w:val="20"/>
          <w:u w:val="single"/>
          <w:lang w:val="en-US"/>
        </w:rPr>
        <w:t>Appendix B</w:t>
      </w:r>
      <w:r w:rsidRPr="003E54AF">
        <w:rPr>
          <w:rFonts w:asciiTheme="majorHAnsi" w:hAnsiTheme="majorHAnsi" w:cstheme="majorHAnsi"/>
          <w:sz w:val="20"/>
          <w:szCs w:val="20"/>
          <w:lang w:val="en-US"/>
        </w:rPr>
        <w:t>.</w:t>
      </w:r>
    </w:p>
    <w:p w:rsidRPr="003E54AF" w:rsidR="003E54AF" w:rsidP="00F73080" w:rsidRDefault="003E54AF" w14:paraId="6AFF1367" w14:textId="77777777">
      <w:pPr>
        <w:widowControl w:val="0"/>
        <w:spacing w:line="276" w:lineRule="auto"/>
        <w:rPr>
          <w:rFonts w:asciiTheme="majorHAnsi" w:hAnsiTheme="majorHAnsi" w:cstheme="majorHAnsi"/>
          <w:sz w:val="20"/>
          <w:szCs w:val="20"/>
          <w:lang w:val="en-US"/>
        </w:rPr>
      </w:pPr>
    </w:p>
    <w:p w:rsidRPr="00263334" w:rsidR="004E3859" w:rsidP="00AE4B41" w:rsidRDefault="004E3859" w14:paraId="52F9CA72" w14:textId="529EF4D7">
      <w:pPr>
        <w:pStyle w:val="Liststycke"/>
        <w:widowControl w:val="0"/>
        <w:numPr>
          <w:ilvl w:val="0"/>
          <w:numId w:val="31"/>
        </w:numPr>
        <w:spacing w:line="276" w:lineRule="auto"/>
        <w:ind w:hanging="720"/>
        <w:contextualSpacing w:val="0"/>
        <w:rPr>
          <w:rFonts w:asciiTheme="majorHAnsi" w:hAnsiTheme="majorHAnsi" w:cstheme="majorHAnsi"/>
          <w:sz w:val="20"/>
          <w:szCs w:val="20"/>
          <w:lang w:val="sv-SE"/>
        </w:rPr>
      </w:pPr>
      <w:r w:rsidRPr="00594B87">
        <w:rPr>
          <w:rFonts w:asciiTheme="majorHAnsi" w:hAnsiTheme="majorHAnsi" w:cstheme="majorHAnsi"/>
          <w:sz w:val="20"/>
          <w:szCs w:val="20"/>
          <w:lang w:val="sv-SE"/>
        </w:rPr>
        <w:t xml:space="preserve">Varje teckningsoption berättigar till teckning av en ny </w:t>
      </w:r>
      <w:r w:rsidRPr="00594B87" w:rsidR="00341549">
        <w:rPr>
          <w:rFonts w:asciiTheme="majorHAnsi" w:hAnsiTheme="majorHAnsi" w:cstheme="majorHAnsi"/>
          <w:sz w:val="20"/>
          <w:szCs w:val="20"/>
          <w:lang w:val="sv-SE"/>
        </w:rPr>
        <w:t>B-</w:t>
      </w:r>
      <w:r w:rsidRPr="00594B87">
        <w:rPr>
          <w:rFonts w:asciiTheme="majorHAnsi" w:hAnsiTheme="majorHAnsi" w:cstheme="majorHAnsi"/>
          <w:sz w:val="20"/>
          <w:szCs w:val="20"/>
          <w:lang w:val="sv-SE"/>
        </w:rPr>
        <w:t xml:space="preserve">aktie i Bolaget under perioden från och med </w:t>
      </w:r>
      <w:bookmarkStart w:name="_Hlk210391701" w:id="26"/>
      <w:r w:rsidRPr="00594B87">
        <w:rPr>
          <w:rFonts w:asciiTheme="majorHAnsi" w:hAnsiTheme="majorHAnsi" w:cstheme="majorHAnsi"/>
          <w:sz w:val="20"/>
          <w:szCs w:val="20"/>
          <w:lang w:val="sv-SE"/>
        </w:rPr>
        <w:t xml:space="preserve">den </w:t>
      </w:r>
      <w:r w:rsidRPr="00263334" w:rsidR="00856B62">
        <w:rPr>
          <w:rFonts w:asciiTheme="majorHAnsi" w:hAnsiTheme="majorHAnsi" w:cstheme="majorHAnsi"/>
          <w:sz w:val="20"/>
          <w:szCs w:val="20"/>
          <w:lang w:val="sv-SE"/>
        </w:rPr>
        <w:t>15</w:t>
      </w:r>
      <w:r w:rsidRPr="00263334" w:rsidR="00A52CF5">
        <w:rPr>
          <w:rFonts w:asciiTheme="majorHAnsi" w:hAnsiTheme="majorHAnsi" w:cstheme="majorHAnsi"/>
          <w:sz w:val="20"/>
          <w:szCs w:val="20"/>
          <w:lang w:val="sv-SE"/>
        </w:rPr>
        <w:t xml:space="preserve"> </w:t>
      </w:r>
      <w:r w:rsidRPr="00263334" w:rsidR="00F448D4">
        <w:rPr>
          <w:rFonts w:asciiTheme="majorHAnsi" w:hAnsiTheme="majorHAnsi" w:cstheme="majorHAnsi"/>
          <w:sz w:val="20"/>
          <w:szCs w:val="20"/>
          <w:lang w:val="sv-SE"/>
        </w:rPr>
        <w:t>maj</w:t>
      </w:r>
      <w:r w:rsidRPr="00263334" w:rsidR="00DD404F">
        <w:rPr>
          <w:rFonts w:asciiTheme="majorHAnsi" w:hAnsiTheme="majorHAnsi" w:cstheme="majorHAnsi"/>
          <w:sz w:val="20"/>
          <w:szCs w:val="20"/>
          <w:lang w:val="sv-SE"/>
        </w:rPr>
        <w:t xml:space="preserve"> 20</w:t>
      </w:r>
      <w:r w:rsidRPr="00263334" w:rsidR="00F448D4">
        <w:rPr>
          <w:rFonts w:asciiTheme="majorHAnsi" w:hAnsiTheme="majorHAnsi" w:cstheme="majorHAnsi"/>
          <w:sz w:val="20"/>
          <w:szCs w:val="20"/>
          <w:lang w:val="sv-SE"/>
        </w:rPr>
        <w:t>30</w:t>
      </w:r>
      <w:r w:rsidRPr="00263334">
        <w:rPr>
          <w:rFonts w:asciiTheme="majorHAnsi" w:hAnsiTheme="majorHAnsi" w:cstheme="majorHAnsi"/>
          <w:sz w:val="20"/>
          <w:szCs w:val="20"/>
          <w:lang w:val="sv-SE"/>
        </w:rPr>
        <w:t xml:space="preserve"> till och med den</w:t>
      </w:r>
      <w:r w:rsidRPr="00263334" w:rsidR="00B15A54">
        <w:rPr>
          <w:rFonts w:asciiTheme="majorHAnsi" w:hAnsiTheme="majorHAnsi" w:cstheme="majorHAnsi"/>
          <w:sz w:val="20"/>
          <w:szCs w:val="20"/>
          <w:lang w:val="sv-SE"/>
        </w:rPr>
        <w:t xml:space="preserve"> </w:t>
      </w:r>
      <w:r w:rsidRPr="00263334" w:rsidR="00F448D4">
        <w:rPr>
          <w:rFonts w:asciiTheme="majorHAnsi" w:hAnsiTheme="majorHAnsi" w:cstheme="majorHAnsi"/>
          <w:sz w:val="20"/>
          <w:szCs w:val="20"/>
          <w:lang w:val="sv-SE"/>
        </w:rPr>
        <w:t>1</w:t>
      </w:r>
      <w:r w:rsidR="00352FCE">
        <w:rPr>
          <w:rFonts w:asciiTheme="majorHAnsi" w:hAnsiTheme="majorHAnsi" w:cstheme="majorHAnsi"/>
          <w:sz w:val="20"/>
          <w:szCs w:val="20"/>
          <w:lang w:val="sv-SE"/>
        </w:rPr>
        <w:t xml:space="preserve">9 juni </w:t>
      </w:r>
      <w:r w:rsidRPr="00263334" w:rsidR="00A527E3">
        <w:rPr>
          <w:rFonts w:asciiTheme="majorHAnsi" w:hAnsiTheme="majorHAnsi" w:cstheme="majorHAnsi"/>
          <w:sz w:val="20"/>
          <w:szCs w:val="20"/>
          <w:lang w:val="sv-SE"/>
        </w:rPr>
        <w:t>2030</w:t>
      </w:r>
      <w:r w:rsidRPr="00263334">
        <w:rPr>
          <w:rFonts w:asciiTheme="majorHAnsi" w:hAnsiTheme="majorHAnsi" w:cstheme="majorHAnsi"/>
          <w:sz w:val="20"/>
          <w:szCs w:val="20"/>
          <w:lang w:val="sv-SE"/>
        </w:rPr>
        <w:t xml:space="preserve"> </w:t>
      </w:r>
      <w:bookmarkEnd w:id="26"/>
      <w:r w:rsidRPr="00263334">
        <w:rPr>
          <w:rFonts w:asciiTheme="majorHAnsi" w:hAnsiTheme="majorHAnsi" w:cstheme="majorHAnsi"/>
          <w:sz w:val="20"/>
          <w:szCs w:val="20"/>
          <w:lang w:val="sv-SE"/>
        </w:rPr>
        <w:t xml:space="preserve">eller den tidigare dag som följer av villkoren för teckningsoptionerna. </w:t>
      </w:r>
      <w:r w:rsidRPr="00263334" w:rsidR="00CC23E9">
        <w:rPr>
          <w:rFonts w:asciiTheme="majorHAnsi" w:hAnsiTheme="majorHAnsi" w:cstheme="majorHAnsi"/>
          <w:sz w:val="20"/>
          <w:szCs w:val="20"/>
          <w:lang w:val="sv-SE"/>
        </w:rPr>
        <w:t xml:space="preserve">Teckningskursen är fastställd till 285,54 kronor, vilket motsvarar </w:t>
      </w:r>
      <w:r w:rsidRPr="00263334" w:rsidR="00594B87">
        <w:rPr>
          <w:rFonts w:asciiTheme="majorHAnsi" w:hAnsiTheme="majorHAnsi" w:cstheme="majorHAnsi"/>
          <w:sz w:val="20"/>
          <w:szCs w:val="20"/>
          <w:lang w:val="sv-SE"/>
        </w:rPr>
        <w:t>1</w:t>
      </w:r>
      <w:r w:rsidRPr="00263334" w:rsidR="00CC23E9">
        <w:rPr>
          <w:rFonts w:asciiTheme="majorHAnsi" w:hAnsiTheme="majorHAnsi" w:cstheme="majorHAnsi"/>
          <w:sz w:val="20"/>
          <w:szCs w:val="20"/>
          <w:lang w:val="sv-SE"/>
        </w:rPr>
        <w:t xml:space="preserve">50 % av Bolagets uppskattade marknadsvärde. Vid teckning av aktier ska den del av teckningskursen som överstiger de tidigare aktiernas kvotvärde tillföras den fria </w:t>
      </w:r>
      <w:r w:rsidRPr="00263334" w:rsidR="00CC23E9">
        <w:rPr>
          <w:rFonts w:asciiTheme="majorHAnsi" w:hAnsiTheme="majorHAnsi" w:cstheme="majorHAnsi"/>
          <w:sz w:val="20"/>
          <w:szCs w:val="20"/>
          <w:lang w:val="sv-SE"/>
        </w:rPr>
        <w:lastRenderedPageBreak/>
        <w:t>överkursfonden.</w:t>
      </w:r>
      <w:bookmarkEnd w:id="25"/>
    </w:p>
    <w:p w:rsidRPr="00594B87" w:rsidR="00CC23E9" w:rsidP="00F73080" w:rsidRDefault="004E3859" w14:paraId="4C2E7A7D" w14:textId="468363DC">
      <w:pPr>
        <w:pStyle w:val="Liststycke"/>
        <w:spacing w:line="276" w:lineRule="auto"/>
        <w:rPr>
          <w:rFonts w:asciiTheme="majorHAnsi" w:hAnsiTheme="majorHAnsi" w:cstheme="majorHAnsi"/>
          <w:i/>
          <w:sz w:val="20"/>
          <w:szCs w:val="20"/>
          <w:lang w:val="en-US"/>
        </w:rPr>
      </w:pPr>
      <w:bookmarkStart w:name="_Hlk129714677" w:id="27"/>
      <w:bookmarkStart w:name="_Hlk129599118" w:id="28"/>
      <w:r w:rsidRPr="00263334">
        <w:rPr>
          <w:rFonts w:asciiTheme="majorHAnsi" w:hAnsiTheme="majorHAnsi" w:cstheme="majorHAnsi"/>
          <w:i/>
          <w:sz w:val="20"/>
          <w:szCs w:val="20"/>
        </w:rPr>
        <w:t xml:space="preserve">Each warrant entitles to subscription of one new </w:t>
      </w:r>
      <w:r w:rsidRPr="00263334" w:rsidR="00FB5DCB">
        <w:rPr>
          <w:rFonts w:asciiTheme="majorHAnsi" w:hAnsiTheme="majorHAnsi" w:cstheme="majorHAnsi"/>
          <w:i/>
          <w:sz w:val="20"/>
          <w:szCs w:val="20"/>
        </w:rPr>
        <w:t>B share</w:t>
      </w:r>
      <w:r w:rsidRPr="00263334">
        <w:rPr>
          <w:rFonts w:asciiTheme="majorHAnsi" w:hAnsiTheme="majorHAnsi" w:cstheme="majorHAnsi"/>
          <w:i/>
          <w:sz w:val="20"/>
          <w:szCs w:val="20"/>
        </w:rPr>
        <w:t xml:space="preserve"> in the Company during the period from </w:t>
      </w:r>
      <w:r w:rsidRPr="00263334" w:rsidR="00DE5DF4">
        <w:rPr>
          <w:rFonts w:asciiTheme="majorHAnsi" w:hAnsiTheme="majorHAnsi" w:cstheme="majorHAnsi"/>
          <w:i/>
          <w:sz w:val="20"/>
          <w:szCs w:val="20"/>
        </w:rPr>
        <w:t>1</w:t>
      </w:r>
      <w:r w:rsidRPr="00263334" w:rsidR="00856B62">
        <w:rPr>
          <w:rFonts w:asciiTheme="majorHAnsi" w:hAnsiTheme="majorHAnsi" w:cstheme="majorHAnsi"/>
          <w:i/>
          <w:sz w:val="20"/>
          <w:szCs w:val="20"/>
        </w:rPr>
        <w:t>5</w:t>
      </w:r>
      <w:r w:rsidRPr="00263334" w:rsidR="00DE5DF4">
        <w:rPr>
          <w:rFonts w:asciiTheme="majorHAnsi" w:hAnsiTheme="majorHAnsi" w:cstheme="majorHAnsi"/>
          <w:i/>
          <w:sz w:val="20"/>
          <w:szCs w:val="20"/>
        </w:rPr>
        <w:t xml:space="preserve"> </w:t>
      </w:r>
      <w:r w:rsidRPr="00263334" w:rsidR="008846D1">
        <w:rPr>
          <w:rFonts w:asciiTheme="majorHAnsi" w:hAnsiTheme="majorHAnsi" w:cstheme="majorHAnsi"/>
          <w:i/>
          <w:sz w:val="20"/>
          <w:szCs w:val="20"/>
        </w:rPr>
        <w:t>May</w:t>
      </w:r>
      <w:r w:rsidRPr="00263334" w:rsidR="00DD404F">
        <w:rPr>
          <w:rFonts w:asciiTheme="majorHAnsi" w:hAnsiTheme="majorHAnsi" w:cstheme="majorHAnsi"/>
          <w:i/>
          <w:sz w:val="20"/>
          <w:szCs w:val="20"/>
        </w:rPr>
        <w:t xml:space="preserve"> 20</w:t>
      </w:r>
      <w:r w:rsidRPr="00263334" w:rsidR="008846D1">
        <w:rPr>
          <w:rFonts w:asciiTheme="majorHAnsi" w:hAnsiTheme="majorHAnsi" w:cstheme="majorHAnsi"/>
          <w:i/>
          <w:sz w:val="20"/>
          <w:szCs w:val="20"/>
        </w:rPr>
        <w:t>30</w:t>
      </w:r>
      <w:r w:rsidRPr="00263334">
        <w:rPr>
          <w:rFonts w:asciiTheme="majorHAnsi" w:hAnsiTheme="majorHAnsi" w:cstheme="majorHAnsi"/>
          <w:i/>
          <w:sz w:val="20"/>
          <w:szCs w:val="20"/>
        </w:rPr>
        <w:t xml:space="preserve"> up to </w:t>
      </w:r>
      <w:r w:rsidRPr="00263334" w:rsidR="00A527E3">
        <w:rPr>
          <w:rFonts w:asciiTheme="majorHAnsi" w:hAnsiTheme="majorHAnsi" w:cstheme="majorHAnsi"/>
          <w:i/>
          <w:sz w:val="20"/>
          <w:szCs w:val="20"/>
        </w:rPr>
        <w:t>and</w:t>
      </w:r>
      <w:r w:rsidRPr="00263334">
        <w:rPr>
          <w:rFonts w:asciiTheme="majorHAnsi" w:hAnsiTheme="majorHAnsi" w:cstheme="majorHAnsi"/>
          <w:i/>
          <w:sz w:val="20"/>
          <w:szCs w:val="20"/>
        </w:rPr>
        <w:t xml:space="preserve"> including </w:t>
      </w:r>
      <w:r w:rsidRPr="00263334" w:rsidR="00856B62">
        <w:rPr>
          <w:rFonts w:asciiTheme="majorHAnsi" w:hAnsiTheme="majorHAnsi" w:cstheme="majorHAnsi"/>
          <w:i/>
          <w:sz w:val="20"/>
          <w:szCs w:val="20"/>
        </w:rPr>
        <w:t>1</w:t>
      </w:r>
      <w:r w:rsidR="00451311">
        <w:rPr>
          <w:rFonts w:asciiTheme="majorHAnsi" w:hAnsiTheme="majorHAnsi" w:cstheme="majorHAnsi"/>
          <w:i/>
          <w:sz w:val="20"/>
          <w:szCs w:val="20"/>
        </w:rPr>
        <w:t>9 June</w:t>
      </w:r>
      <w:r w:rsidRPr="00263334" w:rsidR="00DD404F">
        <w:rPr>
          <w:rFonts w:asciiTheme="majorHAnsi" w:hAnsiTheme="majorHAnsi" w:cstheme="majorHAnsi"/>
          <w:i/>
          <w:sz w:val="20"/>
          <w:szCs w:val="20"/>
        </w:rPr>
        <w:t xml:space="preserve"> 20</w:t>
      </w:r>
      <w:r w:rsidRPr="00263334" w:rsidR="008846D1">
        <w:rPr>
          <w:rFonts w:asciiTheme="majorHAnsi" w:hAnsiTheme="majorHAnsi" w:cstheme="majorHAnsi"/>
          <w:i/>
          <w:sz w:val="20"/>
          <w:szCs w:val="20"/>
        </w:rPr>
        <w:t>30</w:t>
      </w:r>
      <w:r w:rsidRPr="00263334" w:rsidR="00DD404F">
        <w:rPr>
          <w:rFonts w:asciiTheme="majorHAnsi" w:hAnsiTheme="majorHAnsi" w:cstheme="majorHAnsi"/>
          <w:i/>
          <w:sz w:val="20"/>
          <w:szCs w:val="20"/>
        </w:rPr>
        <w:t xml:space="preserve"> </w:t>
      </w:r>
      <w:r w:rsidRPr="00263334">
        <w:rPr>
          <w:rFonts w:asciiTheme="majorHAnsi" w:hAnsiTheme="majorHAnsi" w:cstheme="majorHAnsi"/>
          <w:i/>
          <w:sz w:val="20"/>
          <w:szCs w:val="20"/>
        </w:rPr>
        <w:t xml:space="preserve">or the earlier date set forth in the terms for the warrants. </w:t>
      </w:r>
      <w:r w:rsidRPr="00263334" w:rsidR="00CC23E9">
        <w:rPr>
          <w:rFonts w:asciiTheme="majorHAnsi" w:hAnsiTheme="majorHAnsi" w:cstheme="majorHAnsi"/>
          <w:i/>
          <w:sz w:val="20"/>
          <w:szCs w:val="20"/>
          <w:lang w:val="en-US"/>
        </w:rPr>
        <w:t xml:space="preserve">The subscription price is determined to SEK 285.54, which corresponds to </w:t>
      </w:r>
      <w:r w:rsidRPr="00263334" w:rsidR="00CC23E9">
        <w:rPr>
          <w:rFonts w:asciiTheme="majorHAnsi" w:hAnsiTheme="majorHAnsi" w:cstheme="majorHAnsi"/>
          <w:i/>
          <w:sz w:val="20"/>
          <w:szCs w:val="20"/>
        </w:rPr>
        <w:t>15</w:t>
      </w:r>
      <w:r w:rsidRPr="00263334" w:rsidR="00EB2A27">
        <w:rPr>
          <w:rFonts w:asciiTheme="majorHAnsi" w:hAnsiTheme="majorHAnsi" w:cstheme="majorHAnsi"/>
          <w:i/>
          <w:sz w:val="20"/>
          <w:szCs w:val="20"/>
        </w:rPr>
        <w:t>0</w:t>
      </w:r>
      <w:r w:rsidRPr="00263334" w:rsidR="00CC23E9">
        <w:rPr>
          <w:rFonts w:asciiTheme="majorHAnsi" w:hAnsiTheme="majorHAnsi" w:cstheme="majorHAnsi"/>
          <w:i/>
          <w:sz w:val="20"/>
          <w:szCs w:val="20"/>
          <w:lang w:val="en-US"/>
        </w:rPr>
        <w:t xml:space="preserve"> percent of the Company's assessed market value. Upon subscription</w:t>
      </w:r>
      <w:r w:rsidRPr="00594B87" w:rsidR="00CC23E9">
        <w:rPr>
          <w:rFonts w:asciiTheme="majorHAnsi" w:hAnsiTheme="majorHAnsi" w:cstheme="majorHAnsi"/>
          <w:i/>
          <w:sz w:val="20"/>
          <w:szCs w:val="20"/>
          <w:lang w:val="en-US"/>
        </w:rPr>
        <w:t xml:space="preserve"> of shares, the part of the subscription price that exceeds the quotient value of the previous shares shall be allocated to the non-restricted share premium fund.</w:t>
      </w:r>
    </w:p>
    <w:p w:rsidRPr="00594B87" w:rsidR="00CC23E9" w:rsidP="00F73080" w:rsidRDefault="00CC23E9" w14:paraId="6A7FB3C0" w14:textId="77777777">
      <w:pPr>
        <w:pStyle w:val="Liststycke"/>
        <w:widowControl w:val="0"/>
        <w:spacing w:line="276" w:lineRule="auto"/>
        <w:contextualSpacing w:val="0"/>
        <w:rPr>
          <w:rFonts w:asciiTheme="majorHAnsi" w:hAnsiTheme="majorHAnsi" w:cstheme="majorHAnsi"/>
          <w:sz w:val="20"/>
          <w:szCs w:val="20"/>
          <w:lang w:val="en-US"/>
        </w:rPr>
      </w:pPr>
      <w:bookmarkStart w:name="_Hlk129598781" w:id="29"/>
      <w:bookmarkEnd w:id="27"/>
      <w:bookmarkEnd w:id="28"/>
    </w:p>
    <w:p w:rsidRPr="00594B87" w:rsidR="004E3859" w:rsidP="00AE4B41" w:rsidRDefault="00C009E3" w14:paraId="6C3792A3" w14:textId="02FACC63">
      <w:pPr>
        <w:pStyle w:val="Liststycke"/>
        <w:widowControl w:val="0"/>
        <w:numPr>
          <w:ilvl w:val="0"/>
          <w:numId w:val="31"/>
        </w:numPr>
        <w:spacing w:line="276" w:lineRule="auto"/>
        <w:ind w:hanging="720"/>
        <w:contextualSpacing w:val="0"/>
        <w:rPr>
          <w:rFonts w:asciiTheme="majorHAnsi" w:hAnsiTheme="majorHAnsi" w:cstheme="majorHAnsi"/>
          <w:sz w:val="20"/>
          <w:szCs w:val="20"/>
          <w:lang w:val="sv-SE"/>
        </w:rPr>
      </w:pPr>
      <w:r w:rsidRPr="00594B87">
        <w:rPr>
          <w:rFonts w:asciiTheme="majorHAnsi" w:hAnsiTheme="majorHAnsi" w:cstheme="majorHAnsi"/>
          <w:sz w:val="20"/>
          <w:szCs w:val="20"/>
          <w:lang w:val="sv-SE"/>
        </w:rPr>
        <w:t>Ny aktie som tecknats genom utnyttjande av teckningsoption medför rätt till vinstutdelning beslutad efter det att tilldelning skett.</w:t>
      </w:r>
    </w:p>
    <w:bookmarkEnd w:id="29"/>
    <w:p w:rsidRPr="00594B87" w:rsidR="004E3859" w:rsidP="00F73080" w:rsidRDefault="00C009E3" w14:paraId="2B015759" w14:textId="31EDC42A">
      <w:pPr>
        <w:pStyle w:val="Liststycke"/>
        <w:spacing w:line="276" w:lineRule="auto"/>
        <w:rPr>
          <w:rFonts w:asciiTheme="majorHAnsi" w:hAnsiTheme="majorHAnsi" w:cstheme="majorHAnsi"/>
          <w:i/>
          <w:sz w:val="20"/>
          <w:szCs w:val="20"/>
        </w:rPr>
      </w:pPr>
      <w:r w:rsidRPr="00594B87">
        <w:rPr>
          <w:rFonts w:asciiTheme="majorHAnsi" w:hAnsiTheme="majorHAnsi" w:cstheme="majorHAnsi"/>
          <w:i/>
          <w:sz w:val="20"/>
          <w:szCs w:val="20"/>
        </w:rPr>
        <w:t>A new share subscribed for by exercise of a warrant has a right to dividends resolved after allotment was made.</w:t>
      </w:r>
    </w:p>
    <w:p w:rsidRPr="00594B87" w:rsidR="00042737" w:rsidP="00F73080" w:rsidRDefault="00042737" w14:paraId="0EDEA4D3" w14:textId="77777777">
      <w:pPr>
        <w:pStyle w:val="Liststycke"/>
        <w:spacing w:line="276" w:lineRule="auto"/>
        <w:rPr>
          <w:rFonts w:asciiTheme="majorHAnsi" w:hAnsiTheme="majorHAnsi" w:cstheme="majorHAnsi"/>
          <w:i/>
          <w:sz w:val="20"/>
          <w:szCs w:val="20"/>
        </w:rPr>
      </w:pPr>
    </w:p>
    <w:p w:rsidRPr="00594B87" w:rsidR="00C009E3" w:rsidP="00AE4B41" w:rsidRDefault="00C009E3" w14:paraId="4B22EE6A" w14:textId="59E17077">
      <w:pPr>
        <w:pStyle w:val="Liststycke"/>
        <w:widowControl w:val="0"/>
        <w:numPr>
          <w:ilvl w:val="0"/>
          <w:numId w:val="31"/>
        </w:numPr>
        <w:spacing w:line="276" w:lineRule="auto"/>
        <w:ind w:hanging="720"/>
        <w:contextualSpacing w:val="0"/>
        <w:rPr>
          <w:rFonts w:asciiTheme="majorHAnsi" w:hAnsiTheme="majorHAnsi" w:cstheme="majorHAnsi"/>
          <w:sz w:val="20"/>
          <w:szCs w:val="20"/>
          <w:lang w:val="sv-SE"/>
        </w:rPr>
      </w:pPr>
      <w:r w:rsidRPr="00594B87">
        <w:rPr>
          <w:rFonts w:asciiTheme="majorHAnsi" w:hAnsiTheme="majorHAnsi" w:cstheme="majorHAnsi"/>
          <w:sz w:val="20"/>
          <w:szCs w:val="20"/>
          <w:lang w:val="sv-SE"/>
        </w:rPr>
        <w:t xml:space="preserve">Aktie som tecknas med utnyttjande av teckningsoption kommer att omfattas av hembud. </w:t>
      </w:r>
    </w:p>
    <w:p w:rsidRPr="00594B87" w:rsidR="00C009E3" w:rsidP="00F73080" w:rsidRDefault="00C009E3" w14:paraId="02A33B34" w14:textId="1D03E547">
      <w:pPr>
        <w:pStyle w:val="Liststycke"/>
        <w:spacing w:line="276" w:lineRule="auto"/>
        <w:rPr>
          <w:rFonts w:asciiTheme="majorHAnsi" w:hAnsiTheme="majorHAnsi" w:cstheme="majorHAnsi"/>
          <w:i/>
          <w:sz w:val="20"/>
          <w:szCs w:val="20"/>
        </w:rPr>
      </w:pPr>
      <w:r w:rsidRPr="00594B87">
        <w:rPr>
          <w:rFonts w:asciiTheme="majorHAnsi" w:hAnsiTheme="majorHAnsi" w:cstheme="majorHAnsi"/>
          <w:i/>
          <w:sz w:val="20"/>
          <w:szCs w:val="20"/>
        </w:rPr>
        <w:t xml:space="preserve">Share subscribed for by exercise of warrant will be subject to a </w:t>
      </w:r>
      <w:r w:rsidRPr="00594B87" w:rsidR="00934214">
        <w:rPr>
          <w:rFonts w:asciiTheme="majorHAnsi" w:hAnsiTheme="majorHAnsi" w:cstheme="majorHAnsi"/>
          <w:i/>
          <w:sz w:val="20"/>
          <w:szCs w:val="20"/>
        </w:rPr>
        <w:t>post-sale</w:t>
      </w:r>
      <w:r w:rsidRPr="00594B87">
        <w:rPr>
          <w:rFonts w:asciiTheme="majorHAnsi" w:hAnsiTheme="majorHAnsi" w:cstheme="majorHAnsi"/>
          <w:i/>
          <w:sz w:val="20"/>
          <w:szCs w:val="20"/>
        </w:rPr>
        <w:t xml:space="preserve"> purchase right. </w:t>
      </w:r>
    </w:p>
    <w:p w:rsidRPr="00594B87" w:rsidR="00E218D1" w:rsidP="00F73080" w:rsidRDefault="00E218D1" w14:paraId="4A6D0D97" w14:textId="77777777">
      <w:pPr>
        <w:pStyle w:val="Liststycke"/>
        <w:spacing w:line="276" w:lineRule="auto"/>
        <w:rPr>
          <w:rFonts w:asciiTheme="majorHAnsi" w:hAnsiTheme="majorHAnsi" w:cstheme="majorHAnsi"/>
          <w:i/>
          <w:sz w:val="20"/>
          <w:szCs w:val="20"/>
        </w:rPr>
      </w:pPr>
    </w:p>
    <w:p w:rsidRPr="008846D1" w:rsidR="008846D1" w:rsidP="00AE4B41" w:rsidRDefault="008846D1" w14:paraId="322B4ABF" w14:textId="77777777">
      <w:pPr>
        <w:pStyle w:val="Liststycke"/>
        <w:widowControl w:val="0"/>
        <w:numPr>
          <w:ilvl w:val="0"/>
          <w:numId w:val="31"/>
        </w:numPr>
        <w:spacing w:line="276" w:lineRule="auto"/>
        <w:ind w:hanging="720"/>
        <w:contextualSpacing w:val="0"/>
        <w:rPr>
          <w:rFonts w:asciiTheme="majorHAnsi" w:hAnsiTheme="majorHAnsi" w:cstheme="majorHAnsi"/>
          <w:sz w:val="20"/>
          <w:szCs w:val="20"/>
          <w:lang w:val="sv-SE"/>
        </w:rPr>
      </w:pPr>
      <w:bookmarkStart w:name="_Hlk129599180" w:id="30"/>
      <w:r w:rsidRPr="008846D1">
        <w:rPr>
          <w:rFonts w:asciiTheme="majorHAnsi" w:hAnsiTheme="majorHAnsi" w:cstheme="majorHAnsi"/>
          <w:sz w:val="20"/>
          <w:szCs w:val="20"/>
          <w:lang w:val="sv-SE"/>
        </w:rPr>
        <w:t xml:space="preserve">Syftet med emissionen och avvikelsen från aktieägarnas företrädesrätt är att skapa förutsättningar för att behålla samt att öka motivationen hos ledande befattningshavare, anställda och övriga nyckelpersoner inom Bolaget och koncernen. </w:t>
      </w:r>
      <w:r w:rsidRPr="009C1D73">
        <w:rPr>
          <w:rFonts w:asciiTheme="majorHAnsi" w:hAnsiTheme="majorHAnsi" w:cstheme="majorHAnsi"/>
          <w:sz w:val="20"/>
          <w:szCs w:val="20"/>
          <w:lang w:val="sv-SE"/>
        </w:rPr>
        <w:t xml:space="preserve">Styrelsen finner att det ligger i samtliga aktieägares intresse att ledande befattningshavare, anställda och övriga nyckelpersoner, vilka bedömts vara viktiga för koncernens utveckling, har ett långsiktigt intresse av en god värdeutveckling på aktien i Bolaget. </w:t>
      </w:r>
      <w:r w:rsidRPr="008846D1">
        <w:rPr>
          <w:rFonts w:asciiTheme="majorHAnsi" w:hAnsiTheme="majorHAnsi" w:cstheme="majorHAnsi"/>
          <w:sz w:val="20"/>
          <w:szCs w:val="20"/>
          <w:lang w:val="sv-SE"/>
        </w:rPr>
        <w:t>Ett långsiktigt ägarengagemang förväntas stimulera ett ökat intresse för verksamheten och resultatutvecklingen i sin helhet samt höja motivationen för deltagarna och syftar till att uppnå ökad intressegemenskap mellan den deltagande och Bolagets aktieägare.</w:t>
      </w:r>
    </w:p>
    <w:p w:rsidRPr="008846D1" w:rsidR="008846D1" w:rsidP="00F73080" w:rsidRDefault="008846D1" w14:paraId="51B9B786" w14:textId="7DA5ED24">
      <w:pPr>
        <w:pStyle w:val="Liststycke"/>
        <w:widowControl w:val="0"/>
        <w:spacing w:line="276" w:lineRule="auto"/>
        <w:contextualSpacing w:val="0"/>
        <w:rPr>
          <w:rFonts w:asciiTheme="majorHAnsi" w:hAnsiTheme="majorHAnsi" w:cstheme="majorHAnsi"/>
          <w:sz w:val="20"/>
          <w:szCs w:val="20"/>
        </w:rPr>
      </w:pPr>
      <w:r w:rsidRPr="008846D1">
        <w:rPr>
          <w:rFonts w:asciiTheme="majorHAnsi" w:hAnsiTheme="majorHAnsi" w:cstheme="majorHAnsi"/>
          <w:i/>
          <w:iCs/>
          <w:sz w:val="20"/>
          <w:szCs w:val="20"/>
          <w:lang w:val="en-US"/>
        </w:rPr>
        <w:t xml:space="preserve">The purpose </w:t>
      </w:r>
      <w:r w:rsidRPr="008846D1">
        <w:rPr>
          <w:rFonts w:eastAsia="Times New Roman" w:asciiTheme="majorHAnsi" w:hAnsiTheme="majorHAnsi" w:cstheme="majorHAnsi"/>
          <w:i/>
          <w:sz w:val="20"/>
          <w:szCs w:val="20"/>
          <w:lang w:val="en-US"/>
        </w:rPr>
        <w:t>of the issuance and the deviation from the shareholders</w:t>
      </w:r>
      <w:r w:rsidR="005432CF">
        <w:rPr>
          <w:rFonts w:eastAsia="Times New Roman" w:asciiTheme="majorHAnsi" w:hAnsiTheme="majorHAnsi" w:cstheme="majorHAnsi"/>
          <w:i/>
          <w:sz w:val="20"/>
          <w:szCs w:val="20"/>
          <w:lang w:val="en-US"/>
        </w:rPr>
        <w:t>'</w:t>
      </w:r>
      <w:r w:rsidRPr="008846D1">
        <w:rPr>
          <w:rFonts w:eastAsia="Times New Roman" w:asciiTheme="majorHAnsi" w:hAnsiTheme="majorHAnsi" w:cstheme="majorHAnsi"/>
          <w:i/>
          <w:sz w:val="20"/>
          <w:szCs w:val="20"/>
          <w:lang w:val="en-US"/>
        </w:rPr>
        <w:t xml:space="preserve"> preferential rights </w:t>
      </w:r>
      <w:r w:rsidRPr="008846D1">
        <w:rPr>
          <w:rFonts w:asciiTheme="majorHAnsi" w:hAnsiTheme="majorHAnsi" w:cstheme="majorHAnsi"/>
          <w:i/>
          <w:iCs/>
          <w:sz w:val="20"/>
          <w:szCs w:val="20"/>
          <w:lang w:val="en-US"/>
        </w:rPr>
        <w:t xml:space="preserve">is to establish conditions to maintain and increase the motivation of senior executives, employees and other key persons within the Company and company group. The board of directors finds that it is in all shareholders' interest that senior executives, employees and other key </w:t>
      </w:r>
      <w:proofErr w:type="gramStart"/>
      <w:r w:rsidRPr="008846D1">
        <w:rPr>
          <w:rFonts w:asciiTheme="majorHAnsi" w:hAnsiTheme="majorHAnsi" w:cstheme="majorHAnsi"/>
          <w:i/>
          <w:iCs/>
          <w:sz w:val="20"/>
          <w:szCs w:val="20"/>
          <w:lang w:val="en-US"/>
        </w:rPr>
        <w:t>persons</w:t>
      </w:r>
      <w:proofErr w:type="gramEnd"/>
      <w:r w:rsidRPr="008846D1">
        <w:rPr>
          <w:rFonts w:asciiTheme="majorHAnsi" w:hAnsiTheme="majorHAnsi" w:cstheme="majorHAnsi"/>
          <w:i/>
          <w:iCs/>
          <w:sz w:val="20"/>
          <w:szCs w:val="20"/>
          <w:lang w:val="en-US"/>
        </w:rPr>
        <w:t xml:space="preserve">, which are considered important to the development of the company group, have a </w:t>
      </w:r>
      <w:proofErr w:type="gramStart"/>
      <w:r w:rsidRPr="008846D1">
        <w:rPr>
          <w:rFonts w:asciiTheme="majorHAnsi" w:hAnsiTheme="majorHAnsi" w:cstheme="majorHAnsi"/>
          <w:i/>
          <w:iCs/>
          <w:sz w:val="20"/>
          <w:szCs w:val="20"/>
          <w:lang w:val="en-US"/>
        </w:rPr>
        <w:t>long term</w:t>
      </w:r>
      <w:proofErr w:type="gramEnd"/>
      <w:r w:rsidRPr="008846D1">
        <w:rPr>
          <w:rFonts w:asciiTheme="majorHAnsi" w:hAnsiTheme="majorHAnsi" w:cstheme="majorHAnsi"/>
          <w:i/>
          <w:iCs/>
          <w:sz w:val="20"/>
          <w:szCs w:val="20"/>
          <w:lang w:val="en-US"/>
        </w:rPr>
        <w:t xml:space="preserve"> interest in developing high value of the Company's share. A </w:t>
      </w:r>
      <w:proofErr w:type="gramStart"/>
      <w:r w:rsidRPr="008846D1">
        <w:rPr>
          <w:rFonts w:asciiTheme="majorHAnsi" w:hAnsiTheme="majorHAnsi" w:cstheme="majorHAnsi"/>
          <w:i/>
          <w:iCs/>
          <w:sz w:val="20"/>
          <w:szCs w:val="20"/>
          <w:lang w:val="en-US"/>
        </w:rPr>
        <w:t>long term</w:t>
      </w:r>
      <w:proofErr w:type="gramEnd"/>
      <w:r w:rsidRPr="008846D1">
        <w:rPr>
          <w:rFonts w:asciiTheme="majorHAnsi" w:hAnsiTheme="majorHAnsi" w:cstheme="majorHAnsi"/>
          <w:i/>
          <w:iCs/>
          <w:sz w:val="20"/>
          <w:szCs w:val="20"/>
          <w:lang w:val="en-US"/>
        </w:rPr>
        <w:t xml:space="preserve"> ownership engagement is expected to stimulate an increased interest </w:t>
      </w:r>
      <w:proofErr w:type="gramStart"/>
      <w:r w:rsidRPr="008846D1">
        <w:rPr>
          <w:rFonts w:asciiTheme="majorHAnsi" w:hAnsiTheme="majorHAnsi" w:cstheme="majorHAnsi"/>
          <w:i/>
          <w:iCs/>
          <w:sz w:val="20"/>
          <w:szCs w:val="20"/>
          <w:lang w:val="en-US"/>
        </w:rPr>
        <w:t>for</w:t>
      </w:r>
      <w:proofErr w:type="gramEnd"/>
      <w:r w:rsidRPr="008846D1">
        <w:rPr>
          <w:rFonts w:asciiTheme="majorHAnsi" w:hAnsiTheme="majorHAnsi" w:cstheme="majorHAnsi"/>
          <w:i/>
          <w:iCs/>
          <w:sz w:val="20"/>
          <w:szCs w:val="20"/>
          <w:lang w:val="en-US"/>
        </w:rPr>
        <w:t xml:space="preserve"> the business and result </w:t>
      </w:r>
      <w:proofErr w:type="gramStart"/>
      <w:r w:rsidR="00242130">
        <w:rPr>
          <w:rFonts w:asciiTheme="majorHAnsi" w:hAnsiTheme="majorHAnsi" w:cstheme="majorHAnsi"/>
          <w:i/>
          <w:iCs/>
          <w:sz w:val="20"/>
          <w:szCs w:val="20"/>
          <w:lang w:val="en-US"/>
        </w:rPr>
        <w:t>as</w:t>
      </w:r>
      <w:r w:rsidRPr="008846D1">
        <w:rPr>
          <w:rFonts w:asciiTheme="majorHAnsi" w:hAnsiTheme="majorHAnsi" w:cstheme="majorHAnsi"/>
          <w:i/>
          <w:iCs/>
          <w:sz w:val="20"/>
          <w:szCs w:val="20"/>
          <w:lang w:val="en-US"/>
        </w:rPr>
        <w:t xml:space="preserve"> a whole as well as</w:t>
      </w:r>
      <w:proofErr w:type="gramEnd"/>
      <w:r w:rsidRPr="008846D1">
        <w:rPr>
          <w:rFonts w:asciiTheme="majorHAnsi" w:hAnsiTheme="majorHAnsi" w:cstheme="majorHAnsi"/>
          <w:i/>
          <w:iCs/>
          <w:sz w:val="20"/>
          <w:szCs w:val="20"/>
          <w:lang w:val="en-US"/>
        </w:rPr>
        <w:t xml:space="preserve"> to increase the motivation for the participants and to create a common interest between the participant and the Company's shareholders.</w:t>
      </w:r>
    </w:p>
    <w:p w:rsidRPr="00594B87" w:rsidR="003E54AF" w:rsidP="00F73080" w:rsidRDefault="003E54AF" w14:paraId="47B949B9" w14:textId="77777777">
      <w:pPr>
        <w:pStyle w:val="Liststycke"/>
        <w:spacing w:line="276" w:lineRule="auto"/>
        <w:rPr>
          <w:rFonts w:asciiTheme="majorHAnsi" w:hAnsiTheme="majorHAnsi" w:cstheme="majorHAnsi"/>
          <w:i/>
          <w:sz w:val="20"/>
          <w:szCs w:val="20"/>
        </w:rPr>
      </w:pPr>
    </w:p>
    <w:bookmarkEnd w:id="30"/>
    <w:p w:rsidRPr="00594B87" w:rsidR="004E3859" w:rsidP="00AE4B41" w:rsidRDefault="004E3859" w14:paraId="6F59F1C1" w14:textId="21B8C454">
      <w:pPr>
        <w:pStyle w:val="Liststycke"/>
        <w:widowControl w:val="0"/>
        <w:numPr>
          <w:ilvl w:val="0"/>
          <w:numId w:val="31"/>
        </w:numPr>
        <w:spacing w:line="276" w:lineRule="auto"/>
        <w:ind w:hanging="720"/>
        <w:contextualSpacing w:val="0"/>
        <w:rPr>
          <w:rFonts w:asciiTheme="majorHAnsi" w:hAnsiTheme="majorHAnsi" w:cstheme="majorHAnsi"/>
          <w:sz w:val="20"/>
          <w:szCs w:val="20"/>
          <w:lang w:val="sv-SE"/>
        </w:rPr>
      </w:pPr>
      <w:r w:rsidRPr="00594B87">
        <w:rPr>
          <w:rFonts w:asciiTheme="majorHAnsi" w:hAnsiTheme="majorHAnsi" w:cstheme="majorHAnsi"/>
          <w:sz w:val="20"/>
          <w:szCs w:val="20"/>
          <w:lang w:val="sv-SE"/>
        </w:rPr>
        <w:t xml:space="preserve">De fullständiga villkoren för teckningsoptionerna framgår av </w:t>
      </w:r>
      <w:r w:rsidRPr="00594B87">
        <w:rPr>
          <w:rFonts w:asciiTheme="majorHAnsi" w:hAnsiTheme="majorHAnsi" w:cstheme="majorHAnsi"/>
          <w:sz w:val="20"/>
          <w:szCs w:val="20"/>
          <w:u w:val="single"/>
          <w:lang w:val="sv-SE"/>
        </w:rPr>
        <w:t xml:space="preserve">Bilaga </w:t>
      </w:r>
      <w:r w:rsidRPr="00594B87" w:rsidR="00042737">
        <w:rPr>
          <w:rFonts w:asciiTheme="majorHAnsi" w:hAnsiTheme="majorHAnsi" w:cstheme="majorHAnsi"/>
          <w:sz w:val="20"/>
          <w:szCs w:val="20"/>
          <w:u w:val="single"/>
          <w:lang w:val="sv-SE"/>
        </w:rPr>
        <w:t>A</w:t>
      </w:r>
      <w:r w:rsidRPr="00594B87" w:rsidR="00C16246">
        <w:rPr>
          <w:rFonts w:asciiTheme="majorHAnsi" w:hAnsiTheme="majorHAnsi" w:cstheme="majorHAnsi"/>
          <w:sz w:val="20"/>
          <w:szCs w:val="20"/>
          <w:u w:val="single"/>
          <w:lang w:val="sv-SE"/>
        </w:rPr>
        <w:t>,</w:t>
      </w:r>
      <w:r w:rsidRPr="00594B87">
        <w:rPr>
          <w:rFonts w:asciiTheme="majorHAnsi" w:hAnsiTheme="majorHAnsi" w:cstheme="majorHAnsi"/>
          <w:sz w:val="20"/>
          <w:szCs w:val="20"/>
          <w:lang w:val="sv-SE"/>
        </w:rPr>
        <w:t xml:space="preserve"> som bland annat innebär att teckningskursen liksom antalet aktier som en teckningsoption berättigar till teckning av kan komma att omräknas i vissa fall.</w:t>
      </w:r>
    </w:p>
    <w:p w:rsidRPr="00594B87" w:rsidR="004E3859" w:rsidP="00F73080" w:rsidRDefault="004E3859" w14:paraId="689C7F28" w14:textId="45C92A98">
      <w:pPr>
        <w:pStyle w:val="Liststycke"/>
        <w:spacing w:line="276" w:lineRule="auto"/>
        <w:rPr>
          <w:rFonts w:asciiTheme="majorHAnsi" w:hAnsiTheme="majorHAnsi" w:cstheme="majorHAnsi"/>
          <w:i/>
          <w:sz w:val="20"/>
          <w:szCs w:val="20"/>
        </w:rPr>
      </w:pPr>
      <w:bookmarkStart w:name="_Hlk167712517" w:id="31"/>
      <w:r w:rsidRPr="00594B87">
        <w:rPr>
          <w:rFonts w:asciiTheme="majorHAnsi" w:hAnsiTheme="majorHAnsi" w:cstheme="majorHAnsi"/>
          <w:i/>
          <w:sz w:val="20"/>
          <w:szCs w:val="20"/>
        </w:rPr>
        <w:t xml:space="preserve">The complete terms and conditions for the warrants are set out in </w:t>
      </w:r>
      <w:r w:rsidR="00E645A1">
        <w:rPr>
          <w:rFonts w:asciiTheme="majorHAnsi" w:hAnsiTheme="majorHAnsi" w:cstheme="majorHAnsi"/>
          <w:i/>
          <w:sz w:val="20"/>
          <w:szCs w:val="20"/>
          <w:u w:val="single"/>
        </w:rPr>
        <w:t>Appendix</w:t>
      </w:r>
      <w:r w:rsidRPr="00594B87">
        <w:rPr>
          <w:rFonts w:asciiTheme="majorHAnsi" w:hAnsiTheme="majorHAnsi" w:cstheme="majorHAnsi"/>
          <w:i/>
          <w:sz w:val="20"/>
          <w:szCs w:val="20"/>
          <w:u w:val="single"/>
        </w:rPr>
        <w:t xml:space="preserve"> </w:t>
      </w:r>
      <w:r w:rsidRPr="00594B87" w:rsidR="00042737">
        <w:rPr>
          <w:rFonts w:asciiTheme="majorHAnsi" w:hAnsiTheme="majorHAnsi" w:cstheme="majorHAnsi"/>
          <w:i/>
          <w:sz w:val="20"/>
          <w:szCs w:val="20"/>
          <w:u w:val="single"/>
        </w:rPr>
        <w:t>A</w:t>
      </w:r>
      <w:r w:rsidRPr="00594B87">
        <w:rPr>
          <w:rFonts w:asciiTheme="majorHAnsi" w:hAnsiTheme="majorHAnsi" w:cstheme="majorHAnsi"/>
          <w:i/>
          <w:sz w:val="20"/>
          <w:szCs w:val="20"/>
        </w:rPr>
        <w:t>, including conditions regarding re-calculation, in certain cases, of the subscription price and the number of shares a warrant entitles to.</w:t>
      </w:r>
      <w:bookmarkEnd w:id="31"/>
      <w:r w:rsidRPr="00594B87">
        <w:rPr>
          <w:rFonts w:asciiTheme="majorHAnsi" w:hAnsiTheme="majorHAnsi" w:cstheme="majorHAnsi"/>
          <w:i/>
          <w:sz w:val="20"/>
          <w:szCs w:val="20"/>
        </w:rPr>
        <w:t xml:space="preserve"> </w:t>
      </w:r>
    </w:p>
    <w:p w:rsidRPr="00594B87" w:rsidR="004E3859" w:rsidP="00F73080" w:rsidRDefault="004E3859" w14:paraId="56C72016" w14:textId="77777777">
      <w:pPr>
        <w:pStyle w:val="Liststycke"/>
        <w:spacing w:line="276" w:lineRule="auto"/>
        <w:rPr>
          <w:rFonts w:asciiTheme="majorHAnsi" w:hAnsiTheme="majorHAnsi" w:cstheme="majorHAnsi"/>
          <w:i/>
          <w:sz w:val="20"/>
          <w:szCs w:val="20"/>
        </w:rPr>
      </w:pPr>
    </w:p>
    <w:p w:rsidRPr="00594B87" w:rsidR="004E3859" w:rsidP="00AE4B41" w:rsidRDefault="004E3859" w14:paraId="3026BDD1" w14:textId="34B0D97E">
      <w:pPr>
        <w:pStyle w:val="Liststycke"/>
        <w:widowControl w:val="0"/>
        <w:numPr>
          <w:ilvl w:val="0"/>
          <w:numId w:val="31"/>
        </w:numPr>
        <w:spacing w:line="276" w:lineRule="auto"/>
        <w:ind w:hanging="720"/>
        <w:contextualSpacing w:val="0"/>
        <w:rPr>
          <w:rFonts w:asciiTheme="majorHAnsi" w:hAnsiTheme="majorHAnsi" w:cstheme="majorHAnsi"/>
          <w:sz w:val="20"/>
          <w:szCs w:val="20"/>
          <w:lang w:val="sv-SE"/>
        </w:rPr>
      </w:pPr>
      <w:r w:rsidRPr="00594B87">
        <w:rPr>
          <w:rFonts w:asciiTheme="majorHAnsi" w:hAnsiTheme="majorHAnsi" w:cstheme="majorHAnsi"/>
          <w:sz w:val="20"/>
          <w:szCs w:val="20"/>
          <w:lang w:val="sv-SE"/>
        </w:rPr>
        <w:t>Styrelsen eller den styrelsen förordnar ska ha rätt att vidtaga de smärre justeringar i beslutet som kan visas erforderliga i samband med registrering av beslutet hos Bolagsverket</w:t>
      </w:r>
      <w:r w:rsidRPr="00594B87" w:rsidR="00C009E3">
        <w:rPr>
          <w:rFonts w:asciiTheme="majorHAnsi" w:hAnsiTheme="majorHAnsi" w:cstheme="majorHAnsi"/>
          <w:sz w:val="20"/>
          <w:szCs w:val="20"/>
          <w:lang w:val="sv-SE"/>
        </w:rPr>
        <w:t>.</w:t>
      </w:r>
    </w:p>
    <w:p w:rsidR="004E3859" w:rsidP="00F73080" w:rsidRDefault="004E3859" w14:paraId="594CBBE3" w14:textId="7964C878">
      <w:pPr>
        <w:pStyle w:val="Liststycke"/>
        <w:spacing w:line="276" w:lineRule="auto"/>
        <w:rPr>
          <w:rFonts w:asciiTheme="majorHAnsi" w:hAnsiTheme="majorHAnsi" w:cstheme="majorHAnsi"/>
          <w:i/>
          <w:sz w:val="20"/>
          <w:szCs w:val="20"/>
          <w:lang w:val="en-US"/>
        </w:rPr>
      </w:pPr>
      <w:bookmarkStart w:name="_Hlk167712562" w:id="32"/>
      <w:r w:rsidRPr="00594B87">
        <w:rPr>
          <w:rFonts w:asciiTheme="majorHAnsi" w:hAnsiTheme="majorHAnsi" w:cstheme="majorHAnsi"/>
          <w:i/>
          <w:sz w:val="20"/>
          <w:szCs w:val="20"/>
          <w:lang w:val="en-US"/>
        </w:rPr>
        <w:t>The board of directors or a person nominated by it, shall be authorized to make such minor adjustments as may be required in connection with registration of the resolution with the Swedish Companies Registration Office</w:t>
      </w:r>
      <w:bookmarkEnd w:id="32"/>
      <w:r w:rsidRPr="00594B87" w:rsidR="00C009E3">
        <w:rPr>
          <w:rFonts w:asciiTheme="majorHAnsi" w:hAnsiTheme="majorHAnsi" w:cstheme="majorHAnsi"/>
          <w:i/>
          <w:sz w:val="20"/>
          <w:szCs w:val="20"/>
          <w:lang w:val="en-US"/>
        </w:rPr>
        <w:t>.</w:t>
      </w:r>
    </w:p>
    <w:p w:rsidR="00CF3333" w:rsidP="00F73080" w:rsidRDefault="00CF3333" w14:paraId="0C96B6EA" w14:textId="77777777">
      <w:pPr>
        <w:pStyle w:val="Liststycke"/>
        <w:spacing w:line="276" w:lineRule="auto"/>
        <w:rPr>
          <w:rFonts w:asciiTheme="majorHAnsi" w:hAnsiTheme="majorHAnsi" w:cstheme="majorHAnsi"/>
          <w:i/>
          <w:sz w:val="20"/>
          <w:szCs w:val="20"/>
          <w:lang w:val="en-US"/>
        </w:rPr>
      </w:pPr>
    </w:p>
    <w:p w:rsidRPr="00CF3333" w:rsidR="00CF3333" w:rsidP="00F73080" w:rsidRDefault="00CF3333" w14:paraId="756B4533" w14:textId="7F8B8375">
      <w:pPr>
        <w:spacing w:line="276" w:lineRule="auto"/>
        <w:rPr>
          <w:rFonts w:asciiTheme="majorHAnsi" w:hAnsiTheme="majorHAnsi" w:cstheme="majorHAnsi"/>
          <w:iCs/>
          <w:sz w:val="20"/>
          <w:szCs w:val="20"/>
        </w:rPr>
      </w:pPr>
      <w:r w:rsidRPr="00CF3333">
        <w:rPr>
          <w:rFonts w:hint="eastAsia" w:asciiTheme="majorHAnsi" w:hAnsiTheme="majorHAnsi" w:cstheme="majorHAnsi"/>
          <w:iCs/>
          <w:sz w:val="20"/>
          <w:szCs w:val="20"/>
        </w:rPr>
        <w:t xml:space="preserve">Vid fullt utnyttjande av teckningsoptionerna kommer bolagets aktiekapital att öka med </w:t>
      </w:r>
      <w:r>
        <w:rPr>
          <w:rFonts w:asciiTheme="majorHAnsi" w:hAnsiTheme="majorHAnsi" w:cstheme="majorHAnsi"/>
          <w:iCs/>
          <w:sz w:val="20"/>
          <w:szCs w:val="20"/>
        </w:rPr>
        <w:t>60 000</w:t>
      </w:r>
      <w:r w:rsidRPr="00CF3333">
        <w:rPr>
          <w:rFonts w:hint="eastAsia" w:asciiTheme="majorHAnsi" w:hAnsiTheme="majorHAnsi" w:cstheme="majorHAnsi"/>
          <w:iCs/>
          <w:sz w:val="20"/>
          <w:szCs w:val="20"/>
        </w:rPr>
        <w:t xml:space="preserve"> kronor. Utspädningseffekten av de nya aktierna kommer att motsvara cirka </w:t>
      </w:r>
      <w:r w:rsidR="0020511A">
        <w:rPr>
          <w:rFonts w:asciiTheme="majorHAnsi" w:hAnsiTheme="majorHAnsi" w:cstheme="majorHAnsi"/>
          <w:iCs/>
          <w:sz w:val="20"/>
          <w:szCs w:val="20"/>
        </w:rPr>
        <w:t xml:space="preserve">0,616899 </w:t>
      </w:r>
      <w:r w:rsidRPr="00CF3333" w:rsidR="0020511A">
        <w:rPr>
          <w:rFonts w:hint="eastAsia" w:asciiTheme="majorHAnsi" w:hAnsiTheme="majorHAnsi" w:cstheme="majorHAnsi"/>
          <w:iCs/>
          <w:sz w:val="20"/>
          <w:szCs w:val="20"/>
        </w:rPr>
        <w:t xml:space="preserve">procent </w:t>
      </w:r>
      <w:r w:rsidR="0020511A">
        <w:rPr>
          <w:rFonts w:asciiTheme="majorHAnsi" w:hAnsiTheme="majorHAnsi" w:cstheme="majorHAnsi"/>
          <w:iCs/>
          <w:sz w:val="20"/>
          <w:szCs w:val="20"/>
        </w:rPr>
        <w:t xml:space="preserve">av aktierna i Bolaget och 0,298863 </w:t>
      </w:r>
      <w:r w:rsidRPr="00CF3333">
        <w:rPr>
          <w:rFonts w:hint="eastAsia" w:asciiTheme="majorHAnsi" w:hAnsiTheme="majorHAnsi" w:cstheme="majorHAnsi"/>
          <w:iCs/>
          <w:sz w:val="20"/>
          <w:szCs w:val="20"/>
        </w:rPr>
        <w:t xml:space="preserve">procent av rösterna i </w:t>
      </w:r>
      <w:r w:rsidR="0020511A">
        <w:rPr>
          <w:rFonts w:asciiTheme="majorHAnsi" w:hAnsiTheme="majorHAnsi" w:cstheme="majorHAnsi"/>
          <w:iCs/>
          <w:sz w:val="20"/>
          <w:szCs w:val="20"/>
        </w:rPr>
        <w:t>B</w:t>
      </w:r>
      <w:r w:rsidRPr="00CF3333">
        <w:rPr>
          <w:rFonts w:hint="eastAsia" w:asciiTheme="majorHAnsi" w:hAnsiTheme="majorHAnsi" w:cstheme="majorHAnsi"/>
          <w:iCs/>
          <w:sz w:val="20"/>
          <w:szCs w:val="20"/>
        </w:rPr>
        <w:t>olaget. Utspädningseffekten avseende aktierna o</w:t>
      </w:r>
      <w:r w:rsidRPr="00CF3333">
        <w:rPr>
          <w:rFonts w:asciiTheme="majorHAnsi" w:hAnsiTheme="majorHAnsi" w:cstheme="majorHAnsi"/>
          <w:iCs/>
          <w:sz w:val="20"/>
          <w:szCs w:val="20"/>
        </w:rPr>
        <w:t xml:space="preserve">ch </w:t>
      </w:r>
      <w:r w:rsidRPr="00CF3333">
        <w:rPr>
          <w:rFonts w:asciiTheme="majorHAnsi" w:hAnsiTheme="majorHAnsi" w:cstheme="majorHAnsi"/>
          <w:iCs/>
          <w:sz w:val="20"/>
          <w:szCs w:val="20"/>
        </w:rPr>
        <w:lastRenderedPageBreak/>
        <w:t>rösterna i Bolaget har beräknats genom att det totala antalet aktier som teckningsoptionerna berättigar till nyteckning av har dividerats med det nya totala antalet aktier i bolaget efter det att teckningsoptionerna har utnyttjats för nyteckning av aktier. Tidigare utgivna optioner i bolaget har inte beaktats vid beräkningen.</w:t>
      </w:r>
    </w:p>
    <w:p w:rsidR="00C201C1" w:rsidP="00F73080" w:rsidRDefault="00CF3333" w14:paraId="59A1DD58" w14:textId="45E58697">
      <w:pPr>
        <w:spacing w:line="276" w:lineRule="auto"/>
        <w:rPr>
          <w:rFonts w:asciiTheme="majorHAnsi" w:hAnsiTheme="majorHAnsi" w:cstheme="majorHAnsi"/>
          <w:i/>
          <w:sz w:val="20"/>
          <w:szCs w:val="20"/>
          <w:lang w:val="en-US"/>
        </w:rPr>
      </w:pPr>
      <w:r w:rsidRPr="00CF3333">
        <w:rPr>
          <w:rFonts w:hint="eastAsia" w:asciiTheme="majorHAnsi" w:hAnsiTheme="majorHAnsi" w:cstheme="majorHAnsi"/>
          <w:i/>
          <w:sz w:val="20"/>
          <w:szCs w:val="20"/>
          <w:lang w:val="en-US"/>
        </w:rPr>
        <w:t>If all warrants are used for subscription, the company</w:t>
      </w:r>
      <w:r w:rsidR="00B02FB5">
        <w:rPr>
          <w:rFonts w:asciiTheme="majorHAnsi" w:hAnsiTheme="majorHAnsi" w:cstheme="majorHAnsi"/>
          <w:i/>
          <w:sz w:val="20"/>
          <w:szCs w:val="20"/>
          <w:lang w:val="en-US"/>
        </w:rPr>
        <w:t>’</w:t>
      </w:r>
      <w:r w:rsidRPr="00CF3333">
        <w:rPr>
          <w:rFonts w:hint="eastAsia" w:asciiTheme="majorHAnsi" w:hAnsiTheme="majorHAnsi" w:cstheme="majorHAnsi"/>
          <w:i/>
          <w:sz w:val="20"/>
          <w:szCs w:val="20"/>
          <w:lang w:val="en-US"/>
        </w:rPr>
        <w:t xml:space="preserve">s share capital will increase </w:t>
      </w:r>
      <w:proofErr w:type="gramStart"/>
      <w:r w:rsidRPr="00CF3333">
        <w:rPr>
          <w:rFonts w:hint="eastAsia" w:asciiTheme="majorHAnsi" w:hAnsiTheme="majorHAnsi" w:cstheme="majorHAnsi"/>
          <w:i/>
          <w:sz w:val="20"/>
          <w:szCs w:val="20"/>
          <w:lang w:val="en-US"/>
        </w:rPr>
        <w:t>with</w:t>
      </w:r>
      <w:proofErr w:type="gramEnd"/>
      <w:r w:rsidRPr="00CF3333">
        <w:rPr>
          <w:rFonts w:hint="eastAsia" w:asciiTheme="majorHAnsi" w:hAnsiTheme="majorHAnsi" w:cstheme="majorHAnsi"/>
          <w:i/>
          <w:sz w:val="20"/>
          <w:szCs w:val="20"/>
          <w:lang w:val="en-US"/>
        </w:rPr>
        <w:t xml:space="preserve"> SEK </w:t>
      </w:r>
      <w:r>
        <w:rPr>
          <w:rFonts w:asciiTheme="majorHAnsi" w:hAnsiTheme="majorHAnsi" w:cstheme="majorHAnsi"/>
          <w:i/>
          <w:sz w:val="20"/>
          <w:szCs w:val="20"/>
          <w:lang w:val="en-US"/>
        </w:rPr>
        <w:t>60,000</w:t>
      </w:r>
      <w:r w:rsidR="00A527E3">
        <w:rPr>
          <w:rFonts w:asciiTheme="majorHAnsi" w:hAnsiTheme="majorHAnsi" w:cstheme="majorHAnsi"/>
          <w:i/>
          <w:sz w:val="20"/>
          <w:szCs w:val="20"/>
          <w:lang w:val="en-US"/>
        </w:rPr>
        <w:t>.</w:t>
      </w:r>
      <w:r w:rsidRPr="00CF3333">
        <w:rPr>
          <w:rFonts w:hint="eastAsia" w:asciiTheme="majorHAnsi" w:hAnsiTheme="majorHAnsi" w:cstheme="majorHAnsi"/>
          <w:i/>
          <w:sz w:val="20"/>
          <w:szCs w:val="20"/>
          <w:lang w:val="en-US"/>
        </w:rPr>
        <w:t xml:space="preserve"> The dilution effect of the new shares will be </w:t>
      </w:r>
      <w:r w:rsidRPr="0020511A">
        <w:rPr>
          <w:rFonts w:hint="eastAsia" w:asciiTheme="majorHAnsi" w:hAnsiTheme="majorHAnsi" w:cstheme="majorHAnsi"/>
          <w:i/>
          <w:sz w:val="20"/>
          <w:szCs w:val="20"/>
          <w:lang w:val="en-US"/>
        </w:rPr>
        <w:t xml:space="preserve">approximately </w:t>
      </w:r>
      <w:r w:rsidRPr="0020511A" w:rsidR="0020511A">
        <w:rPr>
          <w:rFonts w:asciiTheme="majorHAnsi" w:hAnsiTheme="majorHAnsi" w:cstheme="majorHAnsi"/>
          <w:i/>
          <w:sz w:val="20"/>
          <w:szCs w:val="20"/>
          <w:lang w:val="en-US"/>
        </w:rPr>
        <w:t>0</w:t>
      </w:r>
      <w:r w:rsidR="0020511A">
        <w:rPr>
          <w:rFonts w:asciiTheme="majorHAnsi" w:hAnsiTheme="majorHAnsi" w:cstheme="majorHAnsi"/>
          <w:i/>
          <w:sz w:val="20"/>
          <w:szCs w:val="20"/>
          <w:lang w:val="en-US"/>
        </w:rPr>
        <w:t>.</w:t>
      </w:r>
      <w:r w:rsidRPr="0020511A" w:rsidR="0020511A">
        <w:rPr>
          <w:rFonts w:asciiTheme="majorHAnsi" w:hAnsiTheme="majorHAnsi" w:cstheme="majorHAnsi"/>
          <w:i/>
          <w:sz w:val="20"/>
          <w:szCs w:val="20"/>
          <w:lang w:val="en-US"/>
        </w:rPr>
        <w:t>616899</w:t>
      </w:r>
      <w:r w:rsidRPr="0020511A" w:rsidR="0020511A">
        <w:rPr>
          <w:rFonts w:asciiTheme="majorHAnsi" w:hAnsiTheme="majorHAnsi" w:cstheme="majorHAnsi"/>
          <w:iCs/>
          <w:sz w:val="20"/>
          <w:szCs w:val="20"/>
          <w:lang w:val="en-US"/>
        </w:rPr>
        <w:t xml:space="preserve"> </w:t>
      </w:r>
      <w:r w:rsidRPr="00CF3333" w:rsidR="0020511A">
        <w:rPr>
          <w:rFonts w:hint="eastAsia" w:asciiTheme="majorHAnsi" w:hAnsiTheme="majorHAnsi" w:cstheme="majorHAnsi"/>
          <w:i/>
          <w:sz w:val="20"/>
          <w:szCs w:val="20"/>
          <w:lang w:val="en-US"/>
        </w:rPr>
        <w:t xml:space="preserve">percent of the shares of the </w:t>
      </w:r>
      <w:r w:rsidRPr="0020511A" w:rsidR="0020511A">
        <w:rPr>
          <w:rFonts w:asciiTheme="majorHAnsi" w:hAnsiTheme="majorHAnsi" w:cstheme="majorHAnsi"/>
          <w:i/>
          <w:sz w:val="20"/>
          <w:szCs w:val="20"/>
          <w:lang w:val="en-US"/>
        </w:rPr>
        <w:t>C</w:t>
      </w:r>
      <w:r w:rsidRPr="0020511A" w:rsidR="0020511A">
        <w:rPr>
          <w:rFonts w:hint="eastAsia" w:asciiTheme="majorHAnsi" w:hAnsiTheme="majorHAnsi" w:cstheme="majorHAnsi"/>
          <w:i/>
          <w:sz w:val="20"/>
          <w:szCs w:val="20"/>
          <w:lang w:val="en-US"/>
        </w:rPr>
        <w:t>ompany</w:t>
      </w:r>
      <w:r w:rsidRPr="0020511A" w:rsidR="0020511A">
        <w:rPr>
          <w:rFonts w:asciiTheme="majorHAnsi" w:hAnsiTheme="majorHAnsi" w:cstheme="majorHAnsi"/>
          <w:i/>
          <w:sz w:val="20"/>
          <w:szCs w:val="20"/>
          <w:lang w:val="en-US"/>
        </w:rPr>
        <w:t xml:space="preserve"> and 0</w:t>
      </w:r>
      <w:r w:rsidR="00A527E3">
        <w:rPr>
          <w:rFonts w:asciiTheme="majorHAnsi" w:hAnsiTheme="majorHAnsi" w:cstheme="majorHAnsi"/>
          <w:i/>
          <w:sz w:val="20"/>
          <w:szCs w:val="20"/>
          <w:lang w:val="en-US"/>
        </w:rPr>
        <w:t>.</w:t>
      </w:r>
      <w:r w:rsidRPr="0020511A" w:rsidR="0020511A">
        <w:rPr>
          <w:rFonts w:asciiTheme="majorHAnsi" w:hAnsiTheme="majorHAnsi" w:cstheme="majorHAnsi"/>
          <w:i/>
          <w:sz w:val="20"/>
          <w:szCs w:val="20"/>
          <w:lang w:val="en-US"/>
        </w:rPr>
        <w:t xml:space="preserve">298863 </w:t>
      </w:r>
      <w:r w:rsidRPr="0020511A" w:rsidR="0020511A">
        <w:rPr>
          <w:rFonts w:hint="eastAsia" w:asciiTheme="majorHAnsi" w:hAnsiTheme="majorHAnsi" w:cstheme="majorHAnsi"/>
          <w:i/>
          <w:sz w:val="20"/>
          <w:szCs w:val="20"/>
          <w:lang w:val="en-US"/>
        </w:rPr>
        <w:t>percent</w:t>
      </w:r>
      <w:r w:rsidRPr="00CF3333" w:rsidR="0020511A">
        <w:rPr>
          <w:rFonts w:hint="eastAsia" w:asciiTheme="majorHAnsi" w:hAnsiTheme="majorHAnsi" w:cstheme="majorHAnsi"/>
          <w:i/>
          <w:sz w:val="20"/>
          <w:szCs w:val="20"/>
          <w:lang w:val="en-US"/>
        </w:rPr>
        <w:t xml:space="preserve"> </w:t>
      </w:r>
      <w:r w:rsidR="00A527E3">
        <w:rPr>
          <w:rFonts w:asciiTheme="majorHAnsi" w:hAnsiTheme="majorHAnsi" w:cstheme="majorHAnsi"/>
          <w:i/>
          <w:sz w:val="20"/>
          <w:szCs w:val="20"/>
          <w:lang w:val="en-US"/>
        </w:rPr>
        <w:t xml:space="preserve">of </w:t>
      </w:r>
      <w:r w:rsidR="0020511A">
        <w:rPr>
          <w:rFonts w:asciiTheme="majorHAnsi" w:hAnsiTheme="majorHAnsi" w:cstheme="majorHAnsi"/>
          <w:i/>
          <w:sz w:val="20"/>
          <w:szCs w:val="20"/>
          <w:lang w:val="en-US"/>
        </w:rPr>
        <w:t>the</w:t>
      </w:r>
      <w:r w:rsidRPr="00CF3333" w:rsidR="0020511A">
        <w:rPr>
          <w:rFonts w:hint="eastAsia" w:asciiTheme="majorHAnsi" w:hAnsiTheme="majorHAnsi" w:cstheme="majorHAnsi"/>
          <w:i/>
          <w:sz w:val="20"/>
          <w:szCs w:val="20"/>
          <w:lang w:val="en-US"/>
        </w:rPr>
        <w:t xml:space="preserve"> votes of the </w:t>
      </w:r>
      <w:r w:rsidR="0020511A">
        <w:rPr>
          <w:rFonts w:asciiTheme="majorHAnsi" w:hAnsiTheme="majorHAnsi" w:cstheme="majorHAnsi"/>
          <w:i/>
          <w:sz w:val="20"/>
          <w:szCs w:val="20"/>
          <w:lang w:val="en-US"/>
        </w:rPr>
        <w:t>C</w:t>
      </w:r>
      <w:r w:rsidRPr="00CF3333" w:rsidR="0020511A">
        <w:rPr>
          <w:rFonts w:hint="eastAsia" w:asciiTheme="majorHAnsi" w:hAnsiTheme="majorHAnsi" w:cstheme="majorHAnsi"/>
          <w:i/>
          <w:sz w:val="20"/>
          <w:szCs w:val="20"/>
          <w:lang w:val="en-US"/>
        </w:rPr>
        <w:t>ompany</w:t>
      </w:r>
      <w:r w:rsidRPr="00CF3333">
        <w:rPr>
          <w:rFonts w:hint="eastAsia" w:asciiTheme="majorHAnsi" w:hAnsiTheme="majorHAnsi" w:cstheme="majorHAnsi"/>
          <w:i/>
          <w:sz w:val="20"/>
          <w:szCs w:val="20"/>
          <w:lang w:val="en-US"/>
        </w:rPr>
        <w:t>. The dilution effect regarding the shares</w:t>
      </w:r>
      <w:r w:rsidRPr="00CF3333">
        <w:rPr>
          <w:rFonts w:asciiTheme="majorHAnsi" w:hAnsiTheme="majorHAnsi" w:cstheme="majorHAnsi"/>
          <w:i/>
          <w:sz w:val="20"/>
          <w:szCs w:val="20"/>
          <w:lang w:val="en-US"/>
        </w:rPr>
        <w:t xml:space="preserve"> and votes of the company has been calculated by dividing the total number of shares that the warrants </w:t>
      </w:r>
      <w:proofErr w:type="gramStart"/>
      <w:r w:rsidRPr="00CF3333">
        <w:rPr>
          <w:rFonts w:asciiTheme="majorHAnsi" w:hAnsiTheme="majorHAnsi" w:cstheme="majorHAnsi"/>
          <w:i/>
          <w:sz w:val="20"/>
          <w:szCs w:val="20"/>
          <w:lang w:val="en-US"/>
        </w:rPr>
        <w:t>entitle</w:t>
      </w:r>
      <w:proofErr w:type="gramEnd"/>
      <w:r w:rsidRPr="00CF3333">
        <w:rPr>
          <w:rFonts w:asciiTheme="majorHAnsi" w:hAnsiTheme="majorHAnsi" w:cstheme="majorHAnsi"/>
          <w:i/>
          <w:sz w:val="20"/>
          <w:szCs w:val="20"/>
          <w:lang w:val="en-US"/>
        </w:rPr>
        <w:t xml:space="preserve"> to subscribe </w:t>
      </w:r>
      <w:proofErr w:type="gramStart"/>
      <w:r w:rsidRPr="00CF3333">
        <w:rPr>
          <w:rFonts w:asciiTheme="majorHAnsi" w:hAnsiTheme="majorHAnsi" w:cstheme="majorHAnsi"/>
          <w:i/>
          <w:sz w:val="20"/>
          <w:szCs w:val="20"/>
          <w:lang w:val="en-US"/>
        </w:rPr>
        <w:t>for</w:t>
      </w:r>
      <w:proofErr w:type="gramEnd"/>
      <w:r w:rsidRPr="00CF3333">
        <w:rPr>
          <w:rFonts w:asciiTheme="majorHAnsi" w:hAnsiTheme="majorHAnsi" w:cstheme="majorHAnsi"/>
          <w:i/>
          <w:sz w:val="20"/>
          <w:szCs w:val="20"/>
          <w:lang w:val="en-US"/>
        </w:rPr>
        <w:t xml:space="preserve"> with the new total number of shares in the company after the warrants have been used for subscription of new shares. Previously issued warrants in the company have not been </w:t>
      </w:r>
      <w:proofErr w:type="gramStart"/>
      <w:r w:rsidRPr="00CF3333">
        <w:rPr>
          <w:rFonts w:asciiTheme="majorHAnsi" w:hAnsiTheme="majorHAnsi" w:cstheme="majorHAnsi"/>
          <w:i/>
          <w:sz w:val="20"/>
          <w:szCs w:val="20"/>
          <w:lang w:val="en-US"/>
        </w:rPr>
        <w:t>taken into account</w:t>
      </w:r>
      <w:proofErr w:type="gramEnd"/>
      <w:r w:rsidRPr="00CF3333">
        <w:rPr>
          <w:rFonts w:asciiTheme="majorHAnsi" w:hAnsiTheme="majorHAnsi" w:cstheme="majorHAnsi"/>
          <w:i/>
          <w:sz w:val="20"/>
          <w:szCs w:val="20"/>
          <w:lang w:val="en-US"/>
        </w:rPr>
        <w:t xml:space="preserve"> for this calculation.</w:t>
      </w:r>
      <w:bookmarkEnd w:id="1"/>
    </w:p>
    <w:p w:rsidR="0017009F" w:rsidP="00F73080" w:rsidRDefault="0017009F" w14:paraId="619DAD52" w14:textId="77777777">
      <w:pPr>
        <w:spacing w:line="276" w:lineRule="auto"/>
        <w:rPr>
          <w:rFonts w:asciiTheme="majorHAnsi" w:hAnsiTheme="majorHAnsi" w:cstheme="majorHAnsi"/>
          <w:i/>
          <w:sz w:val="20"/>
          <w:szCs w:val="20"/>
          <w:lang w:val="en-US"/>
        </w:rPr>
      </w:pPr>
    </w:p>
    <w:p w:rsidR="00140736" w:rsidP="00F73080" w:rsidRDefault="0017009F" w14:paraId="54E97204" w14:textId="77777777">
      <w:pPr>
        <w:spacing w:line="276" w:lineRule="auto"/>
        <w:rPr>
          <w:rFonts w:asciiTheme="majorHAnsi" w:hAnsiTheme="majorHAnsi" w:cstheme="majorHAnsi"/>
          <w:iCs/>
          <w:sz w:val="20"/>
          <w:szCs w:val="20"/>
        </w:rPr>
      </w:pPr>
      <w:r w:rsidRPr="0017009F">
        <w:rPr>
          <w:rFonts w:asciiTheme="majorHAnsi" w:hAnsiTheme="majorHAnsi" w:cstheme="majorHAnsi"/>
          <w:iCs/>
          <w:sz w:val="20"/>
          <w:szCs w:val="20"/>
        </w:rPr>
        <w:t xml:space="preserve">Beslut enligt Bilagorna </w:t>
      </w:r>
      <w:r>
        <w:rPr>
          <w:rFonts w:asciiTheme="majorHAnsi" w:hAnsiTheme="majorHAnsi" w:cstheme="majorHAnsi"/>
          <w:iCs/>
          <w:sz w:val="20"/>
          <w:szCs w:val="20"/>
        </w:rPr>
        <w:t>A</w:t>
      </w:r>
      <w:r w:rsidRPr="0017009F">
        <w:rPr>
          <w:rFonts w:asciiTheme="majorHAnsi" w:hAnsiTheme="majorHAnsi" w:cstheme="majorHAnsi"/>
          <w:iCs/>
          <w:sz w:val="20"/>
          <w:szCs w:val="20"/>
        </w:rPr>
        <w:t xml:space="preserve"> och </w:t>
      </w:r>
      <w:r>
        <w:rPr>
          <w:rFonts w:asciiTheme="majorHAnsi" w:hAnsiTheme="majorHAnsi" w:cstheme="majorHAnsi"/>
          <w:iCs/>
          <w:sz w:val="20"/>
          <w:szCs w:val="20"/>
        </w:rPr>
        <w:t>B</w:t>
      </w:r>
      <w:r w:rsidRPr="0017009F">
        <w:rPr>
          <w:rFonts w:asciiTheme="majorHAnsi" w:hAnsiTheme="majorHAnsi" w:cstheme="majorHAnsi"/>
          <w:iCs/>
          <w:sz w:val="20"/>
          <w:szCs w:val="20"/>
        </w:rPr>
        <w:t xml:space="preserve"> nedan ska fattas som ett beslut och är således villkorade av</w:t>
      </w:r>
      <w:r w:rsidR="00A527E3">
        <w:rPr>
          <w:rFonts w:asciiTheme="majorHAnsi" w:hAnsiTheme="majorHAnsi" w:cstheme="majorHAnsi"/>
          <w:iCs/>
          <w:sz w:val="20"/>
          <w:szCs w:val="20"/>
        </w:rPr>
        <w:t xml:space="preserve"> varandra. För giltiga beslut enligt denna Bilaga 1 krävs biträde av aktieägare med minst nio tiondelar av såväl de avgivna rösterna som de aktier som är företrädda vid stämman.</w:t>
      </w:r>
    </w:p>
    <w:p w:rsidRPr="001360C5" w:rsidR="0017009F" w:rsidP="00F73080" w:rsidRDefault="0017009F" w14:paraId="3E111C8A" w14:textId="48DBB6F0">
      <w:pPr>
        <w:spacing w:line="276" w:lineRule="auto"/>
        <w:rPr>
          <w:rFonts w:asciiTheme="majorHAnsi" w:hAnsiTheme="majorHAnsi" w:cstheme="majorHAnsi"/>
          <w:iCs/>
          <w:sz w:val="20"/>
          <w:szCs w:val="20"/>
          <w:lang w:val="en-US"/>
        </w:rPr>
      </w:pPr>
      <w:r w:rsidRPr="0017009F">
        <w:rPr>
          <w:rFonts w:asciiTheme="majorHAnsi" w:hAnsiTheme="majorHAnsi" w:cstheme="majorHAnsi"/>
          <w:i/>
          <w:sz w:val="20"/>
          <w:szCs w:val="20"/>
          <w:lang w:val="en-US"/>
        </w:rPr>
        <w:t xml:space="preserve">Resolutions in accordance with </w:t>
      </w:r>
      <w:r w:rsidR="00E06018">
        <w:rPr>
          <w:rFonts w:asciiTheme="majorHAnsi" w:hAnsiTheme="majorHAnsi" w:cstheme="majorHAnsi"/>
          <w:i/>
          <w:sz w:val="20"/>
          <w:szCs w:val="20"/>
          <w:lang w:val="en-US"/>
        </w:rPr>
        <w:t>Appendices</w:t>
      </w:r>
      <w:r w:rsidRPr="0017009F">
        <w:rPr>
          <w:rFonts w:asciiTheme="majorHAnsi" w:hAnsiTheme="majorHAnsi" w:cstheme="majorHAnsi"/>
          <w:i/>
          <w:sz w:val="20"/>
          <w:szCs w:val="20"/>
          <w:lang w:val="en-US"/>
        </w:rPr>
        <w:t xml:space="preserve"> </w:t>
      </w:r>
      <w:r>
        <w:rPr>
          <w:rFonts w:asciiTheme="majorHAnsi" w:hAnsiTheme="majorHAnsi" w:cstheme="majorHAnsi"/>
          <w:i/>
          <w:sz w:val="20"/>
          <w:szCs w:val="20"/>
          <w:lang w:val="en-US"/>
        </w:rPr>
        <w:t>A</w:t>
      </w:r>
      <w:r w:rsidRPr="0017009F">
        <w:rPr>
          <w:rFonts w:asciiTheme="majorHAnsi" w:hAnsiTheme="majorHAnsi" w:cstheme="majorHAnsi"/>
          <w:i/>
          <w:sz w:val="20"/>
          <w:szCs w:val="20"/>
          <w:lang w:val="en-US"/>
        </w:rPr>
        <w:t xml:space="preserve"> and </w:t>
      </w:r>
      <w:r>
        <w:rPr>
          <w:rFonts w:asciiTheme="majorHAnsi" w:hAnsiTheme="majorHAnsi" w:cstheme="majorHAnsi"/>
          <w:i/>
          <w:sz w:val="20"/>
          <w:szCs w:val="20"/>
          <w:lang w:val="en-US"/>
        </w:rPr>
        <w:t>B</w:t>
      </w:r>
      <w:r w:rsidRPr="0017009F">
        <w:rPr>
          <w:rFonts w:asciiTheme="majorHAnsi" w:hAnsiTheme="majorHAnsi" w:cstheme="majorHAnsi"/>
          <w:i/>
          <w:sz w:val="20"/>
          <w:szCs w:val="20"/>
          <w:lang w:val="en-US"/>
        </w:rPr>
        <w:t xml:space="preserve"> below shall be made as one resolution and are</w:t>
      </w:r>
      <w:r w:rsidR="00140736">
        <w:rPr>
          <w:rFonts w:asciiTheme="majorHAnsi" w:hAnsiTheme="majorHAnsi" w:cstheme="majorHAnsi"/>
          <w:i/>
          <w:sz w:val="20"/>
          <w:szCs w:val="20"/>
          <w:lang w:val="en-US"/>
        </w:rPr>
        <w:t xml:space="preserve"> </w:t>
      </w:r>
      <w:r w:rsidRPr="0017009F">
        <w:rPr>
          <w:rFonts w:asciiTheme="majorHAnsi" w:hAnsiTheme="majorHAnsi" w:cstheme="majorHAnsi"/>
          <w:i/>
          <w:sz w:val="20"/>
          <w:szCs w:val="20"/>
          <w:lang w:val="en-US"/>
        </w:rPr>
        <w:t xml:space="preserve">therefore conditional upon each other. A resolution in accordance with this </w:t>
      </w:r>
      <w:r>
        <w:rPr>
          <w:rFonts w:asciiTheme="majorHAnsi" w:hAnsiTheme="majorHAnsi" w:cstheme="majorHAnsi"/>
          <w:i/>
          <w:sz w:val="20"/>
          <w:szCs w:val="20"/>
          <w:lang w:val="en-US"/>
        </w:rPr>
        <w:t>Appendix</w:t>
      </w:r>
      <w:r w:rsidRPr="0017009F">
        <w:rPr>
          <w:rFonts w:asciiTheme="majorHAnsi" w:hAnsiTheme="majorHAnsi" w:cstheme="majorHAnsi"/>
          <w:i/>
          <w:sz w:val="20"/>
          <w:szCs w:val="20"/>
          <w:lang w:val="en-US"/>
        </w:rPr>
        <w:t xml:space="preserve"> 1 is valid where</w:t>
      </w:r>
      <w:r w:rsidRPr="001360C5" w:rsidR="001360C5">
        <w:rPr>
          <w:rFonts w:asciiTheme="majorHAnsi" w:hAnsiTheme="majorHAnsi" w:cstheme="majorHAnsi"/>
          <w:iCs/>
          <w:sz w:val="20"/>
          <w:szCs w:val="20"/>
          <w:lang w:val="en-US"/>
        </w:rPr>
        <w:t xml:space="preserve"> </w:t>
      </w:r>
      <w:r w:rsidRPr="0017009F">
        <w:rPr>
          <w:rFonts w:asciiTheme="majorHAnsi" w:hAnsiTheme="majorHAnsi" w:cstheme="majorHAnsi"/>
          <w:i/>
          <w:sz w:val="20"/>
          <w:szCs w:val="20"/>
          <w:lang w:val="en-US"/>
        </w:rPr>
        <w:t>supported by shareholders representing at least nine tenths of both the votes cast and the shares</w:t>
      </w:r>
    </w:p>
    <w:p w:rsidR="0017009F" w:rsidP="00F73080" w:rsidRDefault="0017009F" w14:paraId="4FA256CA" w14:textId="3180A9C8">
      <w:pPr>
        <w:spacing w:line="276" w:lineRule="auto"/>
        <w:rPr>
          <w:rFonts w:asciiTheme="majorHAnsi" w:hAnsiTheme="majorHAnsi" w:cstheme="majorHAnsi"/>
          <w:i/>
          <w:sz w:val="20"/>
          <w:szCs w:val="20"/>
          <w:lang w:val="en-US"/>
        </w:rPr>
      </w:pPr>
      <w:r w:rsidRPr="0017009F">
        <w:rPr>
          <w:rFonts w:asciiTheme="majorHAnsi" w:hAnsiTheme="majorHAnsi" w:cstheme="majorHAnsi"/>
          <w:i/>
          <w:sz w:val="20"/>
          <w:szCs w:val="20"/>
          <w:lang w:val="en-US"/>
        </w:rPr>
        <w:t>represented at the general meeting.</w:t>
      </w:r>
    </w:p>
    <w:p w:rsidR="00C201C1" w:rsidP="00F73080" w:rsidRDefault="00C201C1" w14:paraId="7C2E1AC2" w14:textId="77777777">
      <w:pPr>
        <w:spacing w:line="276" w:lineRule="auto"/>
        <w:rPr>
          <w:rFonts w:asciiTheme="majorHAnsi" w:hAnsiTheme="majorHAnsi" w:cstheme="majorHAnsi"/>
          <w:i/>
          <w:sz w:val="20"/>
          <w:szCs w:val="20"/>
          <w:lang w:val="en-US"/>
        </w:rPr>
      </w:pPr>
      <w:r>
        <w:rPr>
          <w:rFonts w:asciiTheme="majorHAnsi" w:hAnsiTheme="majorHAnsi" w:cstheme="majorHAnsi"/>
          <w:i/>
          <w:sz w:val="20"/>
          <w:szCs w:val="20"/>
          <w:lang w:val="en-US"/>
        </w:rPr>
        <w:br w:type="page"/>
      </w:r>
    </w:p>
    <w:bookmarkEnd w:id="0"/>
    <w:p w:rsidRPr="008B3850" w:rsidR="004E3859" w:rsidP="00F73080" w:rsidRDefault="004E3859" w14:paraId="6B8AC6C5" w14:textId="16C9658A">
      <w:pPr>
        <w:pStyle w:val="Brdtext"/>
        <w:spacing w:line="276" w:lineRule="auto"/>
        <w:ind w:firstLine="706"/>
        <w:jc w:val="right"/>
        <w:rPr>
          <w:rFonts w:asciiTheme="majorHAnsi" w:hAnsiTheme="majorHAnsi" w:cstheme="majorHAnsi"/>
          <w:b/>
          <w:i/>
          <w:sz w:val="20"/>
          <w:szCs w:val="20"/>
          <w:lang w:val="sv-SE"/>
        </w:rPr>
      </w:pPr>
      <w:r w:rsidRPr="008B3850">
        <w:rPr>
          <w:rFonts w:asciiTheme="majorHAnsi" w:hAnsiTheme="majorHAnsi" w:cstheme="majorHAnsi"/>
          <w:b/>
          <w:sz w:val="20"/>
          <w:szCs w:val="20"/>
          <w:lang w:val="sv-SE"/>
        </w:rPr>
        <w:lastRenderedPageBreak/>
        <w:t xml:space="preserve">Bilaga </w:t>
      </w:r>
      <w:r w:rsidRPr="008B3850" w:rsidR="00042737">
        <w:rPr>
          <w:rFonts w:asciiTheme="majorHAnsi" w:hAnsiTheme="majorHAnsi" w:cstheme="majorHAnsi"/>
          <w:b/>
          <w:sz w:val="20"/>
          <w:szCs w:val="20"/>
          <w:lang w:val="sv-SE"/>
        </w:rPr>
        <w:t>A</w:t>
      </w:r>
      <w:r w:rsidRPr="008B3850">
        <w:rPr>
          <w:rFonts w:asciiTheme="majorHAnsi" w:hAnsiTheme="majorHAnsi" w:cstheme="majorHAnsi"/>
          <w:b/>
          <w:sz w:val="20"/>
          <w:szCs w:val="20"/>
          <w:lang w:val="sv-SE"/>
        </w:rPr>
        <w:t>/</w:t>
      </w:r>
      <w:r w:rsidR="00C201C1">
        <w:rPr>
          <w:rFonts w:asciiTheme="majorHAnsi" w:hAnsiTheme="majorHAnsi" w:cstheme="majorHAnsi"/>
          <w:b/>
          <w:i/>
          <w:sz w:val="20"/>
          <w:szCs w:val="20"/>
          <w:lang w:val="sv-SE"/>
        </w:rPr>
        <w:t>Appendix</w:t>
      </w:r>
      <w:r w:rsidRPr="008B3850">
        <w:rPr>
          <w:rFonts w:asciiTheme="majorHAnsi" w:hAnsiTheme="majorHAnsi" w:cstheme="majorHAnsi"/>
          <w:b/>
          <w:i/>
          <w:sz w:val="20"/>
          <w:szCs w:val="20"/>
          <w:lang w:val="sv-SE"/>
        </w:rPr>
        <w:t xml:space="preserve"> </w:t>
      </w:r>
      <w:r w:rsidRPr="008B3850" w:rsidR="00042737">
        <w:rPr>
          <w:rFonts w:asciiTheme="majorHAnsi" w:hAnsiTheme="majorHAnsi" w:cstheme="majorHAnsi"/>
          <w:b/>
          <w:i/>
          <w:sz w:val="20"/>
          <w:szCs w:val="20"/>
          <w:lang w:val="sv-SE"/>
        </w:rPr>
        <w:t>A</w:t>
      </w:r>
    </w:p>
    <w:p w:rsidRPr="008B3850" w:rsidR="004E3859" w:rsidP="00F73080" w:rsidRDefault="004E3859" w14:paraId="45F857E5" w14:textId="15C53FB7">
      <w:pPr>
        <w:pStyle w:val="Brdtext"/>
        <w:spacing w:after="0" w:line="276" w:lineRule="auto"/>
        <w:jc w:val="center"/>
        <w:rPr>
          <w:rFonts w:asciiTheme="majorHAnsi" w:hAnsiTheme="majorHAnsi" w:cstheme="majorHAnsi"/>
          <w:b/>
          <w:sz w:val="20"/>
          <w:szCs w:val="20"/>
          <w:lang w:val="sv-SE"/>
        </w:rPr>
      </w:pPr>
      <w:r w:rsidRPr="008B3850">
        <w:rPr>
          <w:rFonts w:asciiTheme="majorHAnsi" w:hAnsiTheme="majorHAnsi" w:cstheme="majorHAnsi"/>
          <w:b/>
          <w:sz w:val="20"/>
          <w:szCs w:val="20"/>
          <w:lang w:val="sv-SE"/>
        </w:rPr>
        <w:t xml:space="preserve">Villkor för teckningsoptioner i </w:t>
      </w:r>
      <w:r w:rsidRPr="008B3850" w:rsidR="005713FA">
        <w:rPr>
          <w:rFonts w:asciiTheme="majorHAnsi" w:hAnsiTheme="majorHAnsi" w:cstheme="majorHAnsi"/>
          <w:b/>
          <w:sz w:val="20"/>
          <w:szCs w:val="20"/>
          <w:lang w:val="sv-SE"/>
        </w:rPr>
        <w:t xml:space="preserve">Koenigsegg Automotive </w:t>
      </w:r>
      <w:r w:rsidRPr="005156FB" w:rsidR="005156FB">
        <w:rPr>
          <w:rFonts w:asciiTheme="majorHAnsi" w:hAnsiTheme="majorHAnsi" w:cstheme="majorHAnsi"/>
          <w:b/>
          <w:sz w:val="20"/>
          <w:szCs w:val="20"/>
          <w:lang w:val="sv-SE"/>
        </w:rPr>
        <w:t>AB (publ)</w:t>
      </w:r>
      <w:r w:rsidRPr="008B3850">
        <w:rPr>
          <w:rFonts w:asciiTheme="majorHAnsi" w:hAnsiTheme="majorHAnsi" w:cstheme="majorHAnsi"/>
          <w:b/>
          <w:sz w:val="20"/>
          <w:szCs w:val="20"/>
          <w:lang w:val="sv-SE"/>
        </w:rPr>
        <w:t xml:space="preserve">, serie </w:t>
      </w:r>
      <w:r w:rsidRPr="008B3850" w:rsidR="002D3DB4">
        <w:rPr>
          <w:rFonts w:asciiTheme="majorHAnsi" w:hAnsiTheme="majorHAnsi" w:cstheme="majorHAnsi"/>
          <w:b/>
          <w:sz w:val="20"/>
          <w:szCs w:val="20"/>
          <w:lang w:val="sv-SE"/>
        </w:rPr>
        <w:t>202</w:t>
      </w:r>
      <w:r w:rsidR="00C43C89">
        <w:rPr>
          <w:rFonts w:asciiTheme="majorHAnsi" w:hAnsiTheme="majorHAnsi" w:cstheme="majorHAnsi"/>
          <w:b/>
          <w:sz w:val="20"/>
          <w:szCs w:val="20"/>
          <w:lang w:val="sv-SE"/>
        </w:rPr>
        <w:t>6</w:t>
      </w:r>
      <w:r w:rsidRPr="008B3850" w:rsidR="002D3DB4">
        <w:rPr>
          <w:rFonts w:asciiTheme="majorHAnsi" w:hAnsiTheme="majorHAnsi" w:cstheme="majorHAnsi"/>
          <w:b/>
          <w:sz w:val="20"/>
          <w:szCs w:val="20"/>
          <w:lang w:val="sv-SE"/>
        </w:rPr>
        <w:t>/20</w:t>
      </w:r>
      <w:r w:rsidR="00C43C89">
        <w:rPr>
          <w:rFonts w:asciiTheme="majorHAnsi" w:hAnsiTheme="majorHAnsi" w:cstheme="majorHAnsi"/>
          <w:b/>
          <w:sz w:val="20"/>
          <w:szCs w:val="20"/>
          <w:lang w:val="sv-SE"/>
        </w:rPr>
        <w:t>30</w:t>
      </w:r>
      <w:r w:rsidRPr="008B3850" w:rsidR="002D3DB4">
        <w:rPr>
          <w:rFonts w:asciiTheme="majorHAnsi" w:hAnsiTheme="majorHAnsi" w:cstheme="majorHAnsi"/>
          <w:b/>
          <w:sz w:val="20"/>
          <w:szCs w:val="20"/>
          <w:lang w:val="sv-SE"/>
        </w:rPr>
        <w:t>:</w:t>
      </w:r>
      <w:r w:rsidR="00C43C89">
        <w:rPr>
          <w:rFonts w:asciiTheme="majorHAnsi" w:hAnsiTheme="majorHAnsi" w:cstheme="majorHAnsi"/>
          <w:b/>
          <w:sz w:val="20"/>
          <w:szCs w:val="20"/>
          <w:lang w:val="sv-SE"/>
        </w:rPr>
        <w:t>1</w:t>
      </w:r>
    </w:p>
    <w:p w:rsidRPr="008B3850" w:rsidR="005713FA" w:rsidP="00F73080" w:rsidRDefault="004E3859" w14:paraId="598E36CE" w14:textId="1F15036D">
      <w:pPr>
        <w:pStyle w:val="Brdtext"/>
        <w:spacing w:line="276" w:lineRule="auto"/>
        <w:jc w:val="center"/>
        <w:rPr>
          <w:rFonts w:asciiTheme="majorHAnsi" w:hAnsiTheme="majorHAnsi" w:cstheme="majorHAnsi"/>
          <w:b/>
          <w:i/>
          <w:sz w:val="20"/>
          <w:szCs w:val="20"/>
          <w:lang w:val="en-US"/>
        </w:rPr>
      </w:pPr>
      <w:r w:rsidRPr="008B3850">
        <w:rPr>
          <w:rFonts w:asciiTheme="majorHAnsi" w:hAnsiTheme="majorHAnsi" w:cstheme="majorHAnsi"/>
          <w:b/>
          <w:i/>
          <w:sz w:val="20"/>
          <w:szCs w:val="20"/>
          <w:lang w:val="en-US"/>
        </w:rPr>
        <w:t xml:space="preserve">Terms for Warrants in </w:t>
      </w:r>
      <w:r w:rsidRPr="008B3850" w:rsidR="005713FA">
        <w:rPr>
          <w:rFonts w:asciiTheme="majorHAnsi" w:hAnsiTheme="majorHAnsi" w:cstheme="majorHAnsi"/>
          <w:b/>
          <w:i/>
          <w:sz w:val="20"/>
          <w:szCs w:val="20"/>
          <w:lang w:val="en-US"/>
        </w:rPr>
        <w:t xml:space="preserve">Koenigsegg Automotive </w:t>
      </w:r>
      <w:r w:rsidRPr="005156FB" w:rsidR="005156FB">
        <w:rPr>
          <w:rFonts w:asciiTheme="majorHAnsi" w:hAnsiTheme="majorHAnsi" w:cstheme="majorHAnsi"/>
          <w:b/>
          <w:i/>
          <w:sz w:val="20"/>
          <w:szCs w:val="20"/>
          <w:lang w:val="en-US"/>
        </w:rPr>
        <w:t>AB (publ)</w:t>
      </w:r>
      <w:r w:rsidRPr="008B3850">
        <w:rPr>
          <w:rFonts w:asciiTheme="majorHAnsi" w:hAnsiTheme="majorHAnsi" w:cstheme="majorHAnsi"/>
          <w:b/>
          <w:i/>
          <w:sz w:val="20"/>
          <w:szCs w:val="20"/>
          <w:lang w:val="en-US"/>
        </w:rPr>
        <w:t xml:space="preserve">, series </w:t>
      </w:r>
      <w:r w:rsidRPr="008B3850" w:rsidR="002D3DB4">
        <w:rPr>
          <w:rFonts w:asciiTheme="majorHAnsi" w:hAnsiTheme="majorHAnsi" w:cstheme="majorHAnsi"/>
          <w:b/>
          <w:i/>
          <w:sz w:val="20"/>
          <w:szCs w:val="20"/>
          <w:lang w:val="en-US"/>
        </w:rPr>
        <w:t>202</w:t>
      </w:r>
      <w:r w:rsidR="00C43C89">
        <w:rPr>
          <w:rFonts w:asciiTheme="majorHAnsi" w:hAnsiTheme="majorHAnsi" w:cstheme="majorHAnsi"/>
          <w:b/>
          <w:i/>
          <w:sz w:val="20"/>
          <w:szCs w:val="20"/>
          <w:lang w:val="en-US"/>
        </w:rPr>
        <w:t>6</w:t>
      </w:r>
      <w:r w:rsidRPr="008B3850" w:rsidR="002D3DB4">
        <w:rPr>
          <w:rFonts w:asciiTheme="majorHAnsi" w:hAnsiTheme="majorHAnsi" w:cstheme="majorHAnsi"/>
          <w:b/>
          <w:i/>
          <w:sz w:val="20"/>
          <w:szCs w:val="20"/>
          <w:lang w:val="en-US"/>
        </w:rPr>
        <w:t>/20</w:t>
      </w:r>
      <w:r w:rsidR="00C43C89">
        <w:rPr>
          <w:rFonts w:asciiTheme="majorHAnsi" w:hAnsiTheme="majorHAnsi" w:cstheme="majorHAnsi"/>
          <w:b/>
          <w:i/>
          <w:sz w:val="20"/>
          <w:szCs w:val="20"/>
          <w:lang w:val="en-US"/>
        </w:rPr>
        <w:t>30</w:t>
      </w:r>
      <w:r w:rsidRPr="008B3850" w:rsidR="002D3DB4">
        <w:rPr>
          <w:rFonts w:asciiTheme="majorHAnsi" w:hAnsiTheme="majorHAnsi" w:cstheme="majorHAnsi"/>
          <w:b/>
          <w:i/>
          <w:sz w:val="20"/>
          <w:szCs w:val="20"/>
          <w:lang w:val="en-US"/>
        </w:rPr>
        <w:t>:</w:t>
      </w:r>
      <w:r w:rsidR="00C43C89">
        <w:rPr>
          <w:rFonts w:asciiTheme="majorHAnsi" w:hAnsiTheme="majorHAnsi" w:cstheme="majorHAnsi"/>
          <w:b/>
          <w:i/>
          <w:sz w:val="20"/>
          <w:szCs w:val="20"/>
          <w:lang w:val="en-US"/>
        </w:rPr>
        <w:t>1</w:t>
      </w:r>
    </w:p>
    <w:p w:rsidRPr="008B3850" w:rsidR="00B04087" w:rsidP="00F73080" w:rsidRDefault="00B04087" w14:paraId="3D62F06E" w14:textId="55B8C8AE">
      <w:pPr>
        <w:pStyle w:val="Brdtext"/>
        <w:spacing w:line="276" w:lineRule="auto"/>
        <w:rPr>
          <w:rFonts w:asciiTheme="majorHAnsi" w:hAnsiTheme="majorHAnsi" w:cstheme="majorHAnsi"/>
          <w:b/>
          <w:sz w:val="20"/>
          <w:szCs w:val="20"/>
          <w:lang w:val="sv-SE"/>
        </w:rPr>
      </w:pPr>
      <w:bookmarkStart w:name="_cp_change_18" w:id="33"/>
      <w:bookmarkEnd w:id="33"/>
      <w:r w:rsidRPr="008B3850">
        <w:rPr>
          <w:rFonts w:asciiTheme="majorHAnsi" w:hAnsiTheme="majorHAnsi" w:cstheme="majorHAnsi"/>
          <w:b/>
          <w:sz w:val="20"/>
          <w:szCs w:val="20"/>
          <w:lang w:val="sv-SE"/>
        </w:rPr>
        <w:t>Definitioner/</w:t>
      </w:r>
      <w:r w:rsidRPr="008B3850">
        <w:rPr>
          <w:rFonts w:asciiTheme="majorHAnsi" w:hAnsiTheme="majorHAnsi" w:cstheme="majorHAnsi"/>
          <w:b/>
          <w:i/>
          <w:sz w:val="20"/>
          <w:szCs w:val="20"/>
          <w:lang w:val="sv-SE"/>
        </w:rPr>
        <w:t>Definitions</w:t>
      </w:r>
    </w:p>
    <w:p w:rsidRPr="008B3850" w:rsidR="00B04087" w:rsidP="00F73080" w:rsidRDefault="00B04087" w14:paraId="17AE777E" w14:textId="77777777">
      <w:pPr>
        <w:pStyle w:val="Brdtext"/>
        <w:spacing w:after="0" w:line="276" w:lineRule="auto"/>
        <w:rPr>
          <w:rFonts w:asciiTheme="majorHAnsi" w:hAnsiTheme="majorHAnsi" w:cstheme="majorHAnsi"/>
          <w:sz w:val="20"/>
          <w:szCs w:val="20"/>
          <w:lang w:val="sv-SE"/>
        </w:rPr>
      </w:pPr>
      <w:r w:rsidRPr="008B3850">
        <w:rPr>
          <w:rFonts w:asciiTheme="majorHAnsi" w:hAnsiTheme="majorHAnsi" w:cstheme="majorHAnsi"/>
          <w:sz w:val="20"/>
          <w:szCs w:val="20"/>
          <w:lang w:val="sv-SE"/>
        </w:rPr>
        <w:t>I dessa villkor ska följande benämningar ha den innebörd som anges nedan.</w:t>
      </w:r>
    </w:p>
    <w:p w:rsidRPr="008B3850" w:rsidR="00B04087" w:rsidP="00F73080" w:rsidRDefault="00B04087" w14:paraId="1B2AD3D9" w14:textId="77777777">
      <w:pPr>
        <w:pStyle w:val="Brdtext"/>
        <w:spacing w:line="276" w:lineRule="auto"/>
        <w:rPr>
          <w:rFonts w:asciiTheme="majorHAnsi" w:hAnsiTheme="majorHAnsi" w:cstheme="majorHAnsi"/>
          <w:i/>
          <w:sz w:val="20"/>
          <w:szCs w:val="20"/>
          <w:lang w:val="en-US"/>
        </w:rPr>
      </w:pPr>
      <w:r w:rsidRPr="008B3850">
        <w:rPr>
          <w:rFonts w:asciiTheme="majorHAnsi" w:hAnsiTheme="majorHAnsi" w:cstheme="majorHAnsi"/>
          <w:i/>
          <w:sz w:val="20"/>
          <w:szCs w:val="20"/>
          <w:lang w:val="en-US"/>
        </w:rPr>
        <w:t>The following terms shall have the following meaning when used herein.</w:t>
      </w:r>
    </w:p>
    <w:tbl>
      <w:tblPr>
        <w:tblW w:w="8910" w:type="dxa"/>
        <w:tblInd w:w="-90" w:type="dxa"/>
        <w:tblLayout w:type="fixed"/>
        <w:tblLook w:val="0000" w:firstRow="0" w:lastRow="0" w:firstColumn="0" w:lastColumn="0" w:noHBand="0" w:noVBand="0"/>
      </w:tblPr>
      <w:tblGrid>
        <w:gridCol w:w="2718"/>
        <w:gridCol w:w="6192"/>
      </w:tblGrid>
      <w:tr w:rsidRPr="00FE751D" w:rsidR="00B04087" w:rsidTr="00FF2134" w14:paraId="539A4BC3" w14:textId="77777777">
        <w:tc>
          <w:tcPr>
            <w:tcW w:w="2718" w:type="dxa"/>
          </w:tcPr>
          <w:p w:rsidRPr="008B3850" w:rsidR="00B04087" w:rsidP="00F73080" w:rsidRDefault="00B04087" w14:paraId="550DF2B7" w14:textId="77777777">
            <w:pPr>
              <w:pStyle w:val="Text"/>
              <w:spacing w:line="276" w:lineRule="auto"/>
              <w:rPr>
                <w:rFonts w:asciiTheme="majorHAnsi" w:hAnsiTheme="majorHAnsi" w:cstheme="majorHAnsi"/>
                <w:sz w:val="20"/>
              </w:rPr>
            </w:pPr>
            <w:r w:rsidRPr="008B3850">
              <w:rPr>
                <w:rFonts w:asciiTheme="majorHAnsi" w:hAnsiTheme="majorHAnsi" w:cstheme="majorHAnsi"/>
                <w:sz w:val="20"/>
              </w:rPr>
              <w:t>"</w:t>
            </w:r>
            <w:r w:rsidRPr="008B3850">
              <w:rPr>
                <w:rFonts w:asciiTheme="majorHAnsi" w:hAnsiTheme="majorHAnsi" w:cstheme="majorHAnsi"/>
                <w:b/>
                <w:sz w:val="20"/>
              </w:rPr>
              <w:t>Aktie</w:t>
            </w:r>
            <w:r w:rsidRPr="008B3850">
              <w:rPr>
                <w:rFonts w:asciiTheme="majorHAnsi" w:hAnsiTheme="majorHAnsi" w:cstheme="majorHAnsi"/>
                <w:sz w:val="20"/>
              </w:rPr>
              <w:t>" / "</w:t>
            </w:r>
            <w:r w:rsidRPr="008B3850">
              <w:rPr>
                <w:rFonts w:asciiTheme="majorHAnsi" w:hAnsiTheme="majorHAnsi" w:cstheme="majorHAnsi"/>
                <w:b/>
                <w:i/>
                <w:sz w:val="20"/>
                <w:lang w:val="en-US"/>
              </w:rPr>
              <w:t>Share</w:t>
            </w:r>
            <w:r w:rsidRPr="008B3850">
              <w:rPr>
                <w:rFonts w:asciiTheme="majorHAnsi" w:hAnsiTheme="majorHAnsi" w:cstheme="majorHAnsi"/>
                <w:sz w:val="20"/>
              </w:rPr>
              <w:t>"</w:t>
            </w:r>
          </w:p>
        </w:tc>
        <w:tc>
          <w:tcPr>
            <w:tcW w:w="6192" w:type="dxa"/>
          </w:tcPr>
          <w:p w:rsidRPr="008B3850" w:rsidR="00B04087" w:rsidP="00F73080" w:rsidRDefault="00B04087" w14:paraId="132529E1" w14:textId="6197D0AB">
            <w:pPr>
              <w:pStyle w:val="Text"/>
              <w:spacing w:after="0" w:line="276" w:lineRule="auto"/>
              <w:rPr>
                <w:rFonts w:asciiTheme="majorHAnsi" w:hAnsiTheme="majorHAnsi" w:cstheme="majorHAnsi"/>
                <w:sz w:val="20"/>
              </w:rPr>
            </w:pPr>
            <w:r w:rsidRPr="008B3850">
              <w:rPr>
                <w:rFonts w:asciiTheme="majorHAnsi" w:hAnsiTheme="majorHAnsi" w:cstheme="majorHAnsi"/>
                <w:sz w:val="20"/>
              </w:rPr>
              <w:t xml:space="preserve">avser samtliga utgivna </w:t>
            </w:r>
            <w:r w:rsidR="006712C9">
              <w:rPr>
                <w:rFonts w:asciiTheme="majorHAnsi" w:hAnsiTheme="majorHAnsi" w:cstheme="majorHAnsi"/>
                <w:sz w:val="20"/>
              </w:rPr>
              <w:t>B-aktier</w:t>
            </w:r>
            <w:r w:rsidR="00313669">
              <w:rPr>
                <w:rFonts w:asciiTheme="majorHAnsi" w:hAnsiTheme="majorHAnsi" w:cstheme="majorHAnsi"/>
                <w:sz w:val="20"/>
              </w:rPr>
              <w:t xml:space="preserve"> </w:t>
            </w:r>
            <w:r w:rsidRPr="008B3850">
              <w:rPr>
                <w:rFonts w:asciiTheme="majorHAnsi" w:hAnsiTheme="majorHAnsi" w:cstheme="majorHAnsi"/>
                <w:sz w:val="20"/>
              </w:rPr>
              <w:t>i Bolaget;</w:t>
            </w:r>
          </w:p>
          <w:p w:rsidRPr="008B3850" w:rsidR="00B04087" w:rsidP="00F73080" w:rsidRDefault="001360C5" w14:paraId="13C45696" w14:textId="4C1667D7">
            <w:pPr>
              <w:pStyle w:val="Text"/>
              <w:spacing w:after="0" w:line="276" w:lineRule="auto"/>
              <w:rPr>
                <w:rFonts w:asciiTheme="majorHAnsi" w:hAnsiTheme="majorHAnsi" w:cstheme="majorHAnsi"/>
                <w:i/>
                <w:sz w:val="20"/>
                <w:lang w:val="en-US"/>
              </w:rPr>
            </w:pPr>
            <w:r>
              <w:rPr>
                <w:rFonts w:asciiTheme="majorHAnsi" w:hAnsiTheme="majorHAnsi" w:cstheme="majorHAnsi"/>
                <w:i/>
                <w:sz w:val="20"/>
                <w:lang w:val="en-US"/>
              </w:rPr>
              <w:t>means</w:t>
            </w:r>
            <w:r w:rsidRPr="008B3850" w:rsidR="00B04087">
              <w:rPr>
                <w:rFonts w:asciiTheme="majorHAnsi" w:hAnsiTheme="majorHAnsi" w:cstheme="majorHAnsi"/>
                <w:i/>
                <w:sz w:val="20"/>
                <w:lang w:val="en-US"/>
              </w:rPr>
              <w:t xml:space="preserve"> each </w:t>
            </w:r>
            <w:r w:rsidR="006712C9">
              <w:rPr>
                <w:rFonts w:asciiTheme="majorHAnsi" w:hAnsiTheme="majorHAnsi" w:cstheme="majorHAnsi"/>
                <w:i/>
                <w:sz w:val="20"/>
                <w:lang w:val="en-US"/>
              </w:rPr>
              <w:t xml:space="preserve">B share </w:t>
            </w:r>
            <w:r w:rsidRPr="008B3850" w:rsidR="006712C9">
              <w:rPr>
                <w:rFonts w:asciiTheme="majorHAnsi" w:hAnsiTheme="majorHAnsi" w:cstheme="majorHAnsi"/>
                <w:i/>
                <w:sz w:val="20"/>
                <w:lang w:val="en-US"/>
              </w:rPr>
              <w:t>in</w:t>
            </w:r>
            <w:r w:rsidRPr="008B3850" w:rsidR="00B04087">
              <w:rPr>
                <w:rFonts w:asciiTheme="majorHAnsi" w:hAnsiTheme="majorHAnsi" w:cstheme="majorHAnsi"/>
                <w:i/>
                <w:sz w:val="20"/>
                <w:lang w:val="en-US"/>
              </w:rPr>
              <w:t xml:space="preserve"> the Company issued and outstanding from time to </w:t>
            </w:r>
            <w:proofErr w:type="gramStart"/>
            <w:r w:rsidRPr="008B3850" w:rsidR="00B04087">
              <w:rPr>
                <w:rFonts w:asciiTheme="majorHAnsi" w:hAnsiTheme="majorHAnsi" w:cstheme="majorHAnsi"/>
                <w:i/>
                <w:sz w:val="20"/>
                <w:lang w:val="en-US"/>
              </w:rPr>
              <w:t>time;</w:t>
            </w:r>
            <w:proofErr w:type="gramEnd"/>
          </w:p>
          <w:p w:rsidRPr="008B3850" w:rsidR="00B04087" w:rsidP="00F73080" w:rsidRDefault="00B04087" w14:paraId="6E3A74A8" w14:textId="77777777">
            <w:pPr>
              <w:pStyle w:val="Text"/>
              <w:spacing w:after="0" w:line="276" w:lineRule="auto"/>
              <w:rPr>
                <w:rFonts w:asciiTheme="majorHAnsi" w:hAnsiTheme="majorHAnsi" w:cstheme="majorHAnsi"/>
                <w:i/>
                <w:sz w:val="20"/>
                <w:lang w:val="en-US"/>
              </w:rPr>
            </w:pPr>
          </w:p>
        </w:tc>
      </w:tr>
      <w:tr w:rsidRPr="00FE751D" w:rsidR="00B04087" w:rsidTr="00FF2134" w14:paraId="71C1D41E" w14:textId="77777777">
        <w:tc>
          <w:tcPr>
            <w:tcW w:w="2718" w:type="dxa"/>
          </w:tcPr>
          <w:p w:rsidRPr="008B3850" w:rsidR="00B04087" w:rsidP="00F73080" w:rsidRDefault="00B04087" w14:paraId="6159660F" w14:textId="77777777">
            <w:pPr>
              <w:pStyle w:val="Text"/>
              <w:spacing w:line="276" w:lineRule="auto"/>
              <w:rPr>
                <w:rFonts w:asciiTheme="majorHAnsi" w:hAnsiTheme="majorHAnsi" w:cstheme="majorHAnsi"/>
                <w:sz w:val="20"/>
              </w:rPr>
            </w:pPr>
            <w:r w:rsidRPr="008B3850">
              <w:rPr>
                <w:rFonts w:asciiTheme="majorHAnsi" w:hAnsiTheme="majorHAnsi" w:cstheme="majorHAnsi"/>
                <w:sz w:val="20"/>
              </w:rPr>
              <w:t>"</w:t>
            </w:r>
            <w:r w:rsidRPr="008B3850">
              <w:rPr>
                <w:rFonts w:asciiTheme="majorHAnsi" w:hAnsiTheme="majorHAnsi" w:cstheme="majorHAnsi"/>
                <w:b/>
                <w:sz w:val="20"/>
              </w:rPr>
              <w:t>Aktiebolagslagen</w:t>
            </w:r>
            <w:r w:rsidRPr="008B3850">
              <w:rPr>
                <w:rFonts w:asciiTheme="majorHAnsi" w:hAnsiTheme="majorHAnsi" w:cstheme="majorHAnsi"/>
                <w:sz w:val="20"/>
              </w:rPr>
              <w:t>" / "</w:t>
            </w:r>
            <w:r w:rsidRPr="008B3850">
              <w:rPr>
                <w:rFonts w:asciiTheme="majorHAnsi" w:hAnsiTheme="majorHAnsi" w:cstheme="majorHAnsi"/>
                <w:b/>
                <w:i/>
                <w:sz w:val="20"/>
                <w:lang w:val="en-US"/>
              </w:rPr>
              <w:t>Swedish Companies Ac</w:t>
            </w:r>
            <w:r w:rsidRPr="008B3850">
              <w:rPr>
                <w:rFonts w:asciiTheme="majorHAnsi" w:hAnsiTheme="majorHAnsi" w:cstheme="majorHAnsi"/>
                <w:sz w:val="20"/>
                <w:lang w:val="en-US"/>
              </w:rPr>
              <w:t>t</w:t>
            </w:r>
            <w:r w:rsidRPr="008B3850">
              <w:rPr>
                <w:rFonts w:asciiTheme="majorHAnsi" w:hAnsiTheme="majorHAnsi" w:cstheme="majorHAnsi"/>
                <w:sz w:val="20"/>
              </w:rPr>
              <w:t>"</w:t>
            </w:r>
          </w:p>
        </w:tc>
        <w:tc>
          <w:tcPr>
            <w:tcW w:w="6192" w:type="dxa"/>
          </w:tcPr>
          <w:p w:rsidRPr="008B3850" w:rsidR="00B04087" w:rsidP="00F73080" w:rsidRDefault="00B04087" w14:paraId="3DAD2EB5" w14:textId="77777777">
            <w:pPr>
              <w:pStyle w:val="Text"/>
              <w:spacing w:after="0" w:line="276" w:lineRule="auto"/>
              <w:rPr>
                <w:rFonts w:asciiTheme="majorHAnsi" w:hAnsiTheme="majorHAnsi" w:cstheme="majorHAnsi"/>
                <w:sz w:val="20"/>
              </w:rPr>
            </w:pPr>
            <w:r w:rsidRPr="008B3850">
              <w:rPr>
                <w:rFonts w:asciiTheme="majorHAnsi" w:hAnsiTheme="majorHAnsi" w:cstheme="majorHAnsi"/>
                <w:sz w:val="20"/>
              </w:rPr>
              <w:t>avser aktiebolagslagen (2005:551), i vid var tid gällande lydelse;</w:t>
            </w:r>
          </w:p>
          <w:p w:rsidRPr="008B3850" w:rsidR="00B04087" w:rsidP="00F73080" w:rsidRDefault="00B04087" w14:paraId="37E5A6C1" w14:textId="77777777">
            <w:pPr>
              <w:pStyle w:val="Text"/>
              <w:spacing w:after="0" w:line="276" w:lineRule="auto"/>
              <w:rPr>
                <w:rFonts w:asciiTheme="majorHAnsi" w:hAnsiTheme="majorHAnsi" w:cstheme="majorHAnsi"/>
                <w:i/>
                <w:sz w:val="20"/>
                <w:lang w:val="en-US"/>
              </w:rPr>
            </w:pPr>
            <w:r w:rsidRPr="008B3850">
              <w:rPr>
                <w:rFonts w:asciiTheme="majorHAnsi" w:hAnsiTheme="majorHAnsi" w:cstheme="majorHAnsi"/>
                <w:i/>
                <w:sz w:val="20"/>
                <w:lang w:val="en-US"/>
              </w:rPr>
              <w:t xml:space="preserve">means the Swedish Companies Act (2005:551), as amended from time to </w:t>
            </w:r>
            <w:proofErr w:type="gramStart"/>
            <w:r w:rsidRPr="008B3850">
              <w:rPr>
                <w:rFonts w:asciiTheme="majorHAnsi" w:hAnsiTheme="majorHAnsi" w:cstheme="majorHAnsi"/>
                <w:i/>
                <w:sz w:val="20"/>
                <w:lang w:val="en-US"/>
              </w:rPr>
              <w:t>time;</w:t>
            </w:r>
            <w:proofErr w:type="gramEnd"/>
          </w:p>
          <w:p w:rsidRPr="008B3850" w:rsidR="00B04087" w:rsidP="00F73080" w:rsidRDefault="00B04087" w14:paraId="003AFB28" w14:textId="77777777">
            <w:pPr>
              <w:pStyle w:val="Text"/>
              <w:spacing w:after="0" w:line="276" w:lineRule="auto"/>
              <w:rPr>
                <w:rFonts w:asciiTheme="majorHAnsi" w:hAnsiTheme="majorHAnsi" w:cstheme="majorHAnsi"/>
                <w:i/>
                <w:sz w:val="20"/>
                <w:lang w:val="en-US"/>
              </w:rPr>
            </w:pPr>
          </w:p>
        </w:tc>
      </w:tr>
      <w:tr w:rsidRPr="00DF71B0" w:rsidR="00242130" w:rsidTr="00FF2134" w14:paraId="1DD56366" w14:textId="77777777">
        <w:tc>
          <w:tcPr>
            <w:tcW w:w="2718" w:type="dxa"/>
          </w:tcPr>
          <w:p w:rsidRPr="008B3850" w:rsidR="00242130" w:rsidP="00F73080" w:rsidRDefault="00242130" w14:paraId="0A9A6053" w14:textId="0698B1D4">
            <w:pPr>
              <w:pStyle w:val="Text"/>
              <w:spacing w:line="276" w:lineRule="auto"/>
              <w:rPr>
                <w:rFonts w:asciiTheme="majorHAnsi" w:hAnsiTheme="majorHAnsi" w:cstheme="majorHAnsi"/>
                <w:sz w:val="20"/>
              </w:rPr>
            </w:pPr>
            <w:r w:rsidRPr="00242130">
              <w:rPr>
                <w:rFonts w:asciiTheme="majorHAnsi" w:hAnsiTheme="majorHAnsi" w:cstheme="majorHAnsi"/>
                <w:sz w:val="20"/>
              </w:rPr>
              <w:t>”</w:t>
            </w:r>
            <w:r w:rsidRPr="00242130">
              <w:rPr>
                <w:rFonts w:asciiTheme="majorHAnsi" w:hAnsiTheme="majorHAnsi" w:cstheme="majorHAnsi"/>
                <w:b/>
                <w:bCs/>
                <w:sz w:val="20"/>
              </w:rPr>
              <w:t>Avstämningsbolag</w:t>
            </w:r>
            <w:r w:rsidRPr="00242130">
              <w:rPr>
                <w:rFonts w:asciiTheme="majorHAnsi" w:hAnsiTheme="majorHAnsi" w:cstheme="majorHAnsi"/>
                <w:sz w:val="20"/>
              </w:rPr>
              <w:t>”</w:t>
            </w:r>
            <w:r>
              <w:rPr>
                <w:rFonts w:asciiTheme="majorHAnsi" w:hAnsiTheme="majorHAnsi" w:cstheme="majorHAnsi"/>
                <w:sz w:val="20"/>
              </w:rPr>
              <w:t xml:space="preserve"> / </w:t>
            </w:r>
            <w:r w:rsidRPr="00242130">
              <w:rPr>
                <w:rFonts w:asciiTheme="majorHAnsi" w:hAnsiTheme="majorHAnsi" w:cstheme="majorHAnsi"/>
                <w:sz w:val="20"/>
                <w:lang w:val="en-US"/>
              </w:rPr>
              <w:t>“</w:t>
            </w:r>
            <w:proofErr w:type="spellStart"/>
            <w:r w:rsidRPr="00FA79E3" w:rsidR="00252348">
              <w:rPr>
                <w:rFonts w:asciiTheme="majorHAnsi" w:hAnsiTheme="majorHAnsi" w:cstheme="majorHAnsi"/>
                <w:b/>
                <w:bCs/>
                <w:i/>
                <w:sz w:val="20"/>
                <w:lang w:val="en-US"/>
              </w:rPr>
              <w:t>CSD</w:t>
            </w:r>
            <w:proofErr w:type="spellEnd"/>
            <w:r w:rsidRPr="00FA79E3" w:rsidR="00252348">
              <w:rPr>
                <w:rFonts w:asciiTheme="majorHAnsi" w:hAnsiTheme="majorHAnsi" w:cstheme="majorHAnsi"/>
                <w:b/>
                <w:bCs/>
                <w:i/>
                <w:sz w:val="20"/>
                <w:lang w:val="en-US"/>
              </w:rPr>
              <w:t xml:space="preserve"> Company</w:t>
            </w:r>
            <w:r w:rsidRPr="00242130">
              <w:rPr>
                <w:rFonts w:asciiTheme="majorHAnsi" w:hAnsiTheme="majorHAnsi" w:cstheme="majorHAnsi"/>
                <w:sz w:val="20"/>
                <w:lang w:val="en-US"/>
              </w:rPr>
              <w:t>”</w:t>
            </w:r>
          </w:p>
        </w:tc>
        <w:tc>
          <w:tcPr>
            <w:tcW w:w="6192" w:type="dxa"/>
          </w:tcPr>
          <w:p w:rsidR="00242130" w:rsidP="00F73080" w:rsidRDefault="00242130" w14:paraId="00409F9B" w14:textId="155BB449">
            <w:pPr>
              <w:pStyle w:val="Text"/>
              <w:spacing w:after="0" w:line="276" w:lineRule="auto"/>
              <w:rPr>
                <w:rFonts w:asciiTheme="majorHAnsi" w:hAnsiTheme="majorHAnsi" w:cstheme="majorHAnsi"/>
                <w:sz w:val="20"/>
              </w:rPr>
            </w:pPr>
            <w:r>
              <w:rPr>
                <w:rFonts w:asciiTheme="majorHAnsi" w:hAnsiTheme="majorHAnsi" w:cstheme="majorHAnsi"/>
                <w:sz w:val="20"/>
              </w:rPr>
              <w:t>avser</w:t>
            </w:r>
            <w:r w:rsidRPr="00242130">
              <w:rPr>
                <w:rFonts w:asciiTheme="majorHAnsi" w:hAnsiTheme="majorHAnsi" w:cstheme="majorHAnsi"/>
                <w:sz w:val="20"/>
              </w:rPr>
              <w:t xml:space="preserve"> aktiebolag vars bolagsordning innehåller förbehåll om att Bolagets aktier ska vara registrerade i ett avstämningsregister enligt lagen (1998:1479) om värdepapperscentraler och kontoföring av finansiella instrument (s.k. avstämningsförbehåll)</w:t>
            </w:r>
            <w:r w:rsidR="00B63775">
              <w:rPr>
                <w:rFonts w:asciiTheme="majorHAnsi" w:hAnsiTheme="majorHAnsi" w:cstheme="majorHAnsi"/>
                <w:sz w:val="20"/>
              </w:rPr>
              <w:t>;</w:t>
            </w:r>
          </w:p>
          <w:p w:rsidRPr="00242130" w:rsidR="00242130" w:rsidP="00F73080" w:rsidRDefault="00252348" w14:paraId="5F6E1981" w14:textId="0052CD56">
            <w:pPr>
              <w:pStyle w:val="Text"/>
              <w:spacing w:after="0" w:line="276" w:lineRule="auto"/>
              <w:rPr>
                <w:rFonts w:asciiTheme="majorHAnsi" w:hAnsiTheme="majorHAnsi" w:cstheme="majorHAnsi"/>
                <w:i/>
                <w:iCs/>
                <w:sz w:val="20"/>
                <w:lang w:val="en-US"/>
              </w:rPr>
            </w:pPr>
            <w:r w:rsidRPr="00252348">
              <w:rPr>
                <w:rFonts w:asciiTheme="majorHAnsi" w:hAnsiTheme="majorHAnsi" w:cstheme="majorHAnsi"/>
                <w:i/>
                <w:iCs/>
                <w:sz w:val="20"/>
                <w:lang w:val="en-US"/>
              </w:rPr>
              <w:t xml:space="preserve">means a company whose articles of association contain a clause stating that its shares are to be registered in a </w:t>
            </w:r>
            <w:proofErr w:type="spellStart"/>
            <w:r w:rsidRPr="00252348">
              <w:rPr>
                <w:rFonts w:asciiTheme="majorHAnsi" w:hAnsiTheme="majorHAnsi" w:cstheme="majorHAnsi"/>
                <w:i/>
                <w:iCs/>
                <w:sz w:val="20"/>
                <w:lang w:val="en-US"/>
              </w:rPr>
              <w:t>CSD</w:t>
            </w:r>
            <w:proofErr w:type="spellEnd"/>
            <w:r w:rsidRPr="00252348">
              <w:rPr>
                <w:rFonts w:asciiTheme="majorHAnsi" w:hAnsiTheme="majorHAnsi" w:cstheme="majorHAnsi"/>
                <w:i/>
                <w:iCs/>
                <w:sz w:val="20"/>
                <w:lang w:val="en-US"/>
              </w:rPr>
              <w:t xml:space="preserve"> (Central Securities Depository) register under the Financial Instruments Accounts Act (1998:1479) (a so called </w:t>
            </w:r>
            <w:proofErr w:type="spellStart"/>
            <w:r w:rsidRPr="00252348">
              <w:rPr>
                <w:rFonts w:asciiTheme="majorHAnsi" w:hAnsiTheme="majorHAnsi" w:cstheme="majorHAnsi"/>
                <w:i/>
                <w:iCs/>
                <w:sz w:val="20"/>
                <w:lang w:val="en-US"/>
              </w:rPr>
              <w:t>CSD</w:t>
            </w:r>
            <w:proofErr w:type="spellEnd"/>
            <w:r w:rsidRPr="00252348">
              <w:rPr>
                <w:rFonts w:asciiTheme="majorHAnsi" w:hAnsiTheme="majorHAnsi" w:cstheme="majorHAnsi"/>
                <w:i/>
                <w:iCs/>
                <w:sz w:val="20"/>
                <w:lang w:val="en-US"/>
              </w:rPr>
              <w:t xml:space="preserve"> Clause)</w:t>
            </w:r>
            <w:r w:rsidR="00B63775">
              <w:rPr>
                <w:rFonts w:asciiTheme="majorHAnsi" w:hAnsiTheme="majorHAnsi" w:cstheme="majorHAnsi"/>
                <w:i/>
                <w:iCs/>
                <w:sz w:val="20"/>
                <w:lang w:val="en-US"/>
              </w:rPr>
              <w:t>;</w:t>
            </w:r>
          </w:p>
        </w:tc>
      </w:tr>
      <w:tr w:rsidRPr="00FE751D" w:rsidR="00B04087" w:rsidTr="00FF2134" w14:paraId="54F9EEE1" w14:textId="77777777">
        <w:tc>
          <w:tcPr>
            <w:tcW w:w="2718" w:type="dxa"/>
          </w:tcPr>
          <w:p w:rsidRPr="008B3850" w:rsidR="00B04087" w:rsidP="00F73080" w:rsidRDefault="00B04087" w14:paraId="33F371A5" w14:textId="77777777">
            <w:pPr>
              <w:pStyle w:val="Text"/>
              <w:spacing w:line="276" w:lineRule="auto"/>
              <w:rPr>
                <w:rFonts w:asciiTheme="majorHAnsi" w:hAnsiTheme="majorHAnsi" w:cstheme="majorHAnsi"/>
                <w:sz w:val="20"/>
              </w:rPr>
            </w:pPr>
            <w:r w:rsidRPr="008B3850">
              <w:rPr>
                <w:rFonts w:asciiTheme="majorHAnsi" w:hAnsiTheme="majorHAnsi" w:cstheme="majorHAnsi"/>
                <w:sz w:val="20"/>
              </w:rPr>
              <w:t>"</w:t>
            </w:r>
            <w:r w:rsidRPr="008B3850">
              <w:rPr>
                <w:rFonts w:asciiTheme="majorHAnsi" w:hAnsiTheme="majorHAnsi" w:cstheme="majorHAnsi"/>
                <w:b/>
                <w:sz w:val="20"/>
              </w:rPr>
              <w:t>Bankdag</w:t>
            </w:r>
            <w:r w:rsidRPr="008B3850">
              <w:rPr>
                <w:rFonts w:asciiTheme="majorHAnsi" w:hAnsiTheme="majorHAnsi" w:cstheme="majorHAnsi"/>
                <w:sz w:val="20"/>
              </w:rPr>
              <w:t>" / "</w:t>
            </w:r>
            <w:r w:rsidRPr="008B3850">
              <w:rPr>
                <w:rFonts w:asciiTheme="majorHAnsi" w:hAnsiTheme="majorHAnsi" w:cstheme="majorHAnsi"/>
                <w:b/>
                <w:i/>
                <w:sz w:val="20"/>
              </w:rPr>
              <w:t>Business Day</w:t>
            </w:r>
            <w:r w:rsidRPr="008B3850">
              <w:rPr>
                <w:rFonts w:asciiTheme="majorHAnsi" w:hAnsiTheme="majorHAnsi" w:cstheme="majorHAnsi"/>
                <w:sz w:val="20"/>
              </w:rPr>
              <w:t>"</w:t>
            </w:r>
          </w:p>
        </w:tc>
        <w:tc>
          <w:tcPr>
            <w:tcW w:w="6192" w:type="dxa"/>
          </w:tcPr>
          <w:p w:rsidRPr="008B3850" w:rsidR="00B04087" w:rsidP="00F73080" w:rsidRDefault="00B04087" w14:paraId="1D5B9AA4" w14:textId="77777777">
            <w:pPr>
              <w:pStyle w:val="Text"/>
              <w:spacing w:after="0" w:line="276" w:lineRule="auto"/>
              <w:rPr>
                <w:rFonts w:asciiTheme="majorHAnsi" w:hAnsiTheme="majorHAnsi" w:cstheme="majorHAnsi"/>
                <w:sz w:val="20"/>
              </w:rPr>
            </w:pPr>
            <w:r w:rsidRPr="008B3850">
              <w:rPr>
                <w:rFonts w:asciiTheme="majorHAnsi" w:hAnsiTheme="majorHAnsi" w:cstheme="majorHAnsi"/>
                <w:sz w:val="20"/>
              </w:rPr>
              <w:t>avser dag som inte är söndag eller annan allmän helgdag och på vilken svenska banker är öppna för allmänheten;</w:t>
            </w:r>
          </w:p>
          <w:p w:rsidRPr="008B3850" w:rsidR="00B04087" w:rsidP="00F73080" w:rsidRDefault="00B04087" w14:paraId="5E4834EE" w14:textId="77777777">
            <w:pPr>
              <w:pStyle w:val="Text"/>
              <w:spacing w:after="0" w:line="276" w:lineRule="auto"/>
              <w:rPr>
                <w:rFonts w:asciiTheme="majorHAnsi" w:hAnsiTheme="majorHAnsi" w:cstheme="majorHAnsi"/>
                <w:i/>
                <w:sz w:val="20"/>
                <w:lang w:val="en-US"/>
              </w:rPr>
            </w:pPr>
            <w:r w:rsidRPr="008B3850">
              <w:rPr>
                <w:rFonts w:asciiTheme="majorHAnsi" w:hAnsiTheme="majorHAnsi" w:cstheme="majorHAnsi"/>
                <w:i/>
                <w:sz w:val="20"/>
                <w:lang w:val="en-US"/>
              </w:rPr>
              <w:t xml:space="preserve">means a day that is not a Sunday or other public holiday and on which Swedish banks are open to the general </w:t>
            </w:r>
            <w:proofErr w:type="gramStart"/>
            <w:r w:rsidRPr="008B3850">
              <w:rPr>
                <w:rFonts w:asciiTheme="majorHAnsi" w:hAnsiTheme="majorHAnsi" w:cstheme="majorHAnsi"/>
                <w:i/>
                <w:sz w:val="20"/>
                <w:lang w:val="en-US"/>
              </w:rPr>
              <w:t>public;</w:t>
            </w:r>
            <w:proofErr w:type="gramEnd"/>
          </w:p>
          <w:p w:rsidRPr="008B3850" w:rsidR="00B04087" w:rsidP="00F73080" w:rsidRDefault="00B04087" w14:paraId="132386E0" w14:textId="77777777">
            <w:pPr>
              <w:pStyle w:val="Text"/>
              <w:spacing w:after="0" w:line="276" w:lineRule="auto"/>
              <w:rPr>
                <w:rFonts w:asciiTheme="majorHAnsi" w:hAnsiTheme="majorHAnsi" w:cstheme="majorHAnsi"/>
                <w:i/>
                <w:sz w:val="20"/>
                <w:lang w:val="en-US"/>
              </w:rPr>
            </w:pPr>
          </w:p>
        </w:tc>
      </w:tr>
      <w:tr w:rsidRPr="0030284D" w:rsidR="00B04087" w:rsidTr="00FF2134" w14:paraId="6A0CB21E" w14:textId="77777777">
        <w:trPr>
          <w:trHeight w:val="610"/>
        </w:trPr>
        <w:tc>
          <w:tcPr>
            <w:tcW w:w="2718" w:type="dxa"/>
          </w:tcPr>
          <w:p w:rsidRPr="008B3850" w:rsidR="00B04087" w:rsidP="00F73080" w:rsidRDefault="00B04087" w14:paraId="134E0DB9" w14:textId="77777777">
            <w:pPr>
              <w:pStyle w:val="Text"/>
              <w:spacing w:line="276" w:lineRule="auto"/>
              <w:rPr>
                <w:rFonts w:asciiTheme="majorHAnsi" w:hAnsiTheme="majorHAnsi" w:cstheme="majorHAnsi"/>
                <w:sz w:val="20"/>
              </w:rPr>
            </w:pPr>
            <w:r w:rsidRPr="008B3850">
              <w:rPr>
                <w:rFonts w:asciiTheme="majorHAnsi" w:hAnsiTheme="majorHAnsi" w:cstheme="majorHAnsi"/>
                <w:sz w:val="20"/>
              </w:rPr>
              <w:t>"</w:t>
            </w:r>
            <w:r w:rsidRPr="008B3850">
              <w:rPr>
                <w:rFonts w:asciiTheme="majorHAnsi" w:hAnsiTheme="majorHAnsi" w:cstheme="majorHAnsi"/>
                <w:b/>
                <w:sz w:val="20"/>
              </w:rPr>
              <w:t>Bolaget</w:t>
            </w:r>
            <w:r w:rsidRPr="008B3850">
              <w:rPr>
                <w:rFonts w:asciiTheme="majorHAnsi" w:hAnsiTheme="majorHAnsi" w:cstheme="majorHAnsi"/>
                <w:sz w:val="20"/>
              </w:rPr>
              <w:t>" / "</w:t>
            </w:r>
            <w:r w:rsidRPr="008B3850">
              <w:rPr>
                <w:rFonts w:asciiTheme="majorHAnsi" w:hAnsiTheme="majorHAnsi" w:cstheme="majorHAnsi"/>
                <w:b/>
                <w:i/>
                <w:sz w:val="20"/>
              </w:rPr>
              <w:t>Company</w:t>
            </w:r>
            <w:r w:rsidRPr="008B3850">
              <w:rPr>
                <w:rFonts w:asciiTheme="majorHAnsi" w:hAnsiTheme="majorHAnsi" w:cstheme="majorHAnsi"/>
                <w:sz w:val="20"/>
              </w:rPr>
              <w:t>"</w:t>
            </w:r>
          </w:p>
        </w:tc>
        <w:tc>
          <w:tcPr>
            <w:tcW w:w="6192" w:type="dxa"/>
          </w:tcPr>
          <w:p w:rsidRPr="008B3850" w:rsidR="00B04087" w:rsidP="00F73080" w:rsidRDefault="00B04087" w14:paraId="34713FD5" w14:textId="2A263196">
            <w:pPr>
              <w:pStyle w:val="Text"/>
              <w:spacing w:after="0" w:line="276" w:lineRule="auto"/>
              <w:rPr>
                <w:rFonts w:asciiTheme="majorHAnsi" w:hAnsiTheme="majorHAnsi" w:cstheme="majorHAnsi"/>
                <w:sz w:val="20"/>
                <w:lang w:val="nb-NO"/>
              </w:rPr>
            </w:pPr>
            <w:r w:rsidRPr="008B3850">
              <w:rPr>
                <w:rFonts w:asciiTheme="majorHAnsi" w:hAnsiTheme="majorHAnsi" w:cstheme="majorHAnsi"/>
                <w:sz w:val="20"/>
                <w:lang w:val="nb-NO"/>
              </w:rPr>
              <w:t xml:space="preserve">avser </w:t>
            </w:r>
            <w:r w:rsidRPr="008B3850" w:rsidR="00CB324D">
              <w:rPr>
                <w:rFonts w:asciiTheme="majorHAnsi" w:hAnsiTheme="majorHAnsi" w:cstheme="majorHAnsi"/>
                <w:sz w:val="20"/>
                <w:lang w:val="nb-NO"/>
              </w:rPr>
              <w:t xml:space="preserve">Koenigsegg Automotive </w:t>
            </w:r>
            <w:r w:rsidRPr="005156FB" w:rsidR="005156FB">
              <w:rPr>
                <w:rFonts w:asciiTheme="majorHAnsi" w:hAnsiTheme="majorHAnsi" w:cstheme="majorHAnsi"/>
                <w:sz w:val="20"/>
                <w:lang w:val="nb-NO"/>
              </w:rPr>
              <w:t>AB (publ)</w:t>
            </w:r>
            <w:r w:rsidRPr="008B3850" w:rsidR="00CB324D">
              <w:rPr>
                <w:rFonts w:asciiTheme="majorHAnsi" w:hAnsiTheme="majorHAnsi" w:cstheme="majorHAnsi"/>
                <w:sz w:val="20"/>
                <w:lang w:val="nb-NO"/>
              </w:rPr>
              <w:t>, org.nr 556574-8018</w:t>
            </w:r>
            <w:r w:rsidRPr="008B3850">
              <w:rPr>
                <w:rFonts w:asciiTheme="majorHAnsi" w:hAnsiTheme="majorHAnsi" w:cstheme="majorHAnsi"/>
                <w:sz w:val="20"/>
                <w:lang w:val="nb-NO"/>
              </w:rPr>
              <w:t>;</w:t>
            </w:r>
          </w:p>
          <w:p w:rsidR="00B04087" w:rsidP="00F73080" w:rsidRDefault="00B04087" w14:paraId="61BD1A4B" w14:textId="77777777">
            <w:pPr>
              <w:pStyle w:val="Text"/>
              <w:spacing w:after="0" w:line="276" w:lineRule="auto"/>
              <w:rPr>
                <w:rFonts w:asciiTheme="majorHAnsi" w:hAnsiTheme="majorHAnsi" w:cstheme="majorHAnsi"/>
                <w:i/>
                <w:sz w:val="20"/>
                <w:lang w:val="en-US"/>
              </w:rPr>
            </w:pPr>
            <w:r w:rsidRPr="008B3850">
              <w:rPr>
                <w:rFonts w:asciiTheme="majorHAnsi" w:hAnsiTheme="majorHAnsi" w:cstheme="majorHAnsi"/>
                <w:i/>
                <w:sz w:val="20"/>
                <w:lang w:val="en-US"/>
              </w:rPr>
              <w:t xml:space="preserve">means </w:t>
            </w:r>
            <w:r w:rsidRPr="008B3850" w:rsidR="00CB324D">
              <w:rPr>
                <w:rFonts w:asciiTheme="majorHAnsi" w:hAnsiTheme="majorHAnsi" w:cstheme="majorHAnsi"/>
                <w:i/>
                <w:sz w:val="20"/>
                <w:lang w:val="en-US"/>
              </w:rPr>
              <w:t xml:space="preserve">Koenigsegg Automotive </w:t>
            </w:r>
            <w:r w:rsidRPr="005156FB" w:rsidR="005156FB">
              <w:rPr>
                <w:rFonts w:asciiTheme="majorHAnsi" w:hAnsiTheme="majorHAnsi" w:cstheme="majorHAnsi"/>
                <w:i/>
                <w:sz w:val="20"/>
                <w:lang w:val="en-US"/>
              </w:rPr>
              <w:t>AB (publ)</w:t>
            </w:r>
            <w:r w:rsidRPr="008B3850" w:rsidR="00CB324D">
              <w:rPr>
                <w:rFonts w:asciiTheme="majorHAnsi" w:hAnsiTheme="majorHAnsi" w:cstheme="majorHAnsi"/>
                <w:i/>
                <w:sz w:val="20"/>
                <w:lang w:val="en-US"/>
              </w:rPr>
              <w:t xml:space="preserve">, reg. no. </w:t>
            </w:r>
            <w:proofErr w:type="gramStart"/>
            <w:r w:rsidRPr="008B3850" w:rsidR="00CB324D">
              <w:rPr>
                <w:rFonts w:asciiTheme="majorHAnsi" w:hAnsiTheme="majorHAnsi" w:cstheme="majorHAnsi"/>
                <w:i/>
                <w:sz w:val="20"/>
                <w:lang w:val="en-US"/>
              </w:rPr>
              <w:t>556574-8018</w:t>
            </w:r>
            <w:r w:rsidRPr="008B3850">
              <w:rPr>
                <w:rFonts w:asciiTheme="majorHAnsi" w:hAnsiTheme="majorHAnsi" w:cstheme="majorHAnsi"/>
                <w:i/>
                <w:sz w:val="20"/>
                <w:lang w:val="en-US"/>
              </w:rPr>
              <w:t>;</w:t>
            </w:r>
            <w:proofErr w:type="gramEnd"/>
          </w:p>
          <w:p w:rsidRPr="008B3850" w:rsidR="006A5950" w:rsidP="00F73080" w:rsidRDefault="006A5950" w14:paraId="77AAAF1C" w14:textId="1D13E98D">
            <w:pPr>
              <w:pStyle w:val="Text"/>
              <w:spacing w:after="0" w:line="276" w:lineRule="auto"/>
              <w:rPr>
                <w:rFonts w:asciiTheme="majorHAnsi" w:hAnsiTheme="majorHAnsi" w:cstheme="majorHAnsi"/>
                <w:i/>
                <w:sz w:val="20"/>
                <w:lang w:val="en-US"/>
              </w:rPr>
            </w:pPr>
          </w:p>
        </w:tc>
      </w:tr>
      <w:tr w:rsidRPr="00FE751D" w:rsidR="00B04087" w:rsidTr="00FF2134" w14:paraId="51FC9288" w14:textId="77777777">
        <w:tc>
          <w:tcPr>
            <w:tcW w:w="2718" w:type="dxa"/>
          </w:tcPr>
          <w:p w:rsidRPr="008B3850" w:rsidR="00B04087" w:rsidP="00F73080" w:rsidRDefault="00B04087" w14:paraId="041A06F0" w14:textId="77777777">
            <w:pPr>
              <w:pStyle w:val="Text"/>
              <w:spacing w:line="276" w:lineRule="auto"/>
              <w:rPr>
                <w:rFonts w:asciiTheme="majorHAnsi" w:hAnsiTheme="majorHAnsi" w:cstheme="majorHAnsi"/>
                <w:sz w:val="20"/>
              </w:rPr>
            </w:pPr>
            <w:r w:rsidRPr="008B3850">
              <w:rPr>
                <w:rFonts w:asciiTheme="majorHAnsi" w:hAnsiTheme="majorHAnsi" w:cstheme="majorHAnsi"/>
                <w:sz w:val="20"/>
              </w:rPr>
              <w:t>"</w:t>
            </w:r>
            <w:r w:rsidRPr="008B3850">
              <w:rPr>
                <w:rFonts w:asciiTheme="majorHAnsi" w:hAnsiTheme="majorHAnsi" w:cstheme="majorHAnsi"/>
                <w:b/>
                <w:sz w:val="20"/>
              </w:rPr>
              <w:t>Bank</w:t>
            </w:r>
            <w:r w:rsidRPr="008B3850">
              <w:rPr>
                <w:rFonts w:asciiTheme="majorHAnsi" w:hAnsiTheme="majorHAnsi" w:cstheme="majorHAnsi"/>
                <w:sz w:val="20"/>
              </w:rPr>
              <w:t>" / "</w:t>
            </w:r>
            <w:r w:rsidRPr="008B3850">
              <w:rPr>
                <w:rFonts w:asciiTheme="majorHAnsi" w:hAnsiTheme="majorHAnsi" w:cstheme="majorHAnsi"/>
                <w:b/>
                <w:i/>
                <w:sz w:val="20"/>
              </w:rPr>
              <w:t>Bank</w:t>
            </w:r>
            <w:r w:rsidRPr="008B3850">
              <w:rPr>
                <w:rFonts w:asciiTheme="majorHAnsi" w:hAnsiTheme="majorHAnsi" w:cstheme="majorHAnsi"/>
                <w:sz w:val="20"/>
              </w:rPr>
              <w:t>"</w:t>
            </w:r>
          </w:p>
        </w:tc>
        <w:tc>
          <w:tcPr>
            <w:tcW w:w="6192" w:type="dxa"/>
          </w:tcPr>
          <w:p w:rsidRPr="008B3850" w:rsidR="00B04087" w:rsidP="00F73080" w:rsidRDefault="00B04087" w14:paraId="7588D716" w14:textId="19326F3B">
            <w:pPr>
              <w:pStyle w:val="Text"/>
              <w:spacing w:after="0" w:line="276" w:lineRule="auto"/>
              <w:rPr>
                <w:rFonts w:asciiTheme="majorHAnsi" w:hAnsiTheme="majorHAnsi" w:cstheme="majorHAnsi"/>
                <w:sz w:val="20"/>
              </w:rPr>
            </w:pPr>
            <w:r w:rsidRPr="008B3850">
              <w:rPr>
                <w:rFonts w:asciiTheme="majorHAnsi" w:hAnsiTheme="majorHAnsi" w:cstheme="majorHAnsi"/>
                <w:sz w:val="20"/>
              </w:rPr>
              <w:t>avser</w:t>
            </w:r>
            <w:r w:rsidR="006B6056">
              <w:rPr>
                <w:rFonts w:asciiTheme="majorHAnsi" w:hAnsiTheme="majorHAnsi" w:cstheme="majorHAnsi"/>
                <w:sz w:val="20"/>
              </w:rPr>
              <w:t>, för det fall Bolaget är ett Avstämningsbolag, den</w:t>
            </w:r>
            <w:r w:rsidRPr="008B3850">
              <w:rPr>
                <w:rFonts w:asciiTheme="majorHAnsi" w:hAnsiTheme="majorHAnsi" w:cstheme="majorHAnsi"/>
                <w:sz w:val="20"/>
              </w:rPr>
              <w:t xml:space="preserve"> bank eller kontoförande institut som Bolaget använder för åtgärder relaterade till Teckningsoptionerna;</w:t>
            </w:r>
          </w:p>
          <w:p w:rsidRPr="008B3850" w:rsidR="00B04087" w:rsidP="00F73080" w:rsidRDefault="00B04087" w14:paraId="1DB06626" w14:textId="24038B2E">
            <w:pPr>
              <w:pStyle w:val="Text"/>
              <w:spacing w:after="0" w:line="276" w:lineRule="auto"/>
              <w:rPr>
                <w:rFonts w:asciiTheme="majorHAnsi" w:hAnsiTheme="majorHAnsi" w:cstheme="majorHAnsi"/>
                <w:sz w:val="20"/>
                <w:lang w:val="en-US"/>
              </w:rPr>
            </w:pPr>
            <w:r w:rsidRPr="008B3850">
              <w:rPr>
                <w:rFonts w:asciiTheme="majorHAnsi" w:hAnsiTheme="majorHAnsi" w:cstheme="majorHAnsi"/>
                <w:i/>
                <w:sz w:val="20"/>
                <w:lang w:val="en-US"/>
              </w:rPr>
              <w:t>means</w:t>
            </w:r>
            <w:r w:rsidR="006B6056">
              <w:rPr>
                <w:rFonts w:asciiTheme="majorHAnsi" w:hAnsiTheme="majorHAnsi" w:cstheme="majorHAnsi"/>
                <w:i/>
                <w:sz w:val="20"/>
                <w:lang w:val="en-US"/>
              </w:rPr>
              <w:t xml:space="preserve">, in </w:t>
            </w:r>
            <w:r w:rsidRPr="008B3850">
              <w:rPr>
                <w:rFonts w:asciiTheme="majorHAnsi" w:hAnsiTheme="majorHAnsi" w:cstheme="majorHAnsi"/>
                <w:i/>
                <w:sz w:val="20"/>
                <w:lang w:val="en-US"/>
              </w:rPr>
              <w:t xml:space="preserve">the </w:t>
            </w:r>
            <w:r w:rsidR="006B6056">
              <w:rPr>
                <w:rFonts w:asciiTheme="majorHAnsi" w:hAnsiTheme="majorHAnsi" w:cstheme="majorHAnsi"/>
                <w:i/>
                <w:sz w:val="20"/>
                <w:lang w:val="en-US"/>
              </w:rPr>
              <w:t xml:space="preserve">event the Company is a </w:t>
            </w:r>
            <w:proofErr w:type="spellStart"/>
            <w:r w:rsidR="006B6056">
              <w:rPr>
                <w:rFonts w:asciiTheme="majorHAnsi" w:hAnsiTheme="majorHAnsi" w:cstheme="majorHAnsi"/>
                <w:i/>
                <w:sz w:val="20"/>
                <w:lang w:val="en-US"/>
              </w:rPr>
              <w:t>CSD</w:t>
            </w:r>
            <w:proofErr w:type="spellEnd"/>
            <w:r w:rsidR="006B6056">
              <w:rPr>
                <w:rFonts w:asciiTheme="majorHAnsi" w:hAnsiTheme="majorHAnsi" w:cstheme="majorHAnsi"/>
                <w:i/>
                <w:sz w:val="20"/>
                <w:lang w:val="en-US"/>
              </w:rPr>
              <w:t xml:space="preserve"> Company, the </w:t>
            </w:r>
            <w:r w:rsidRPr="008B3850">
              <w:rPr>
                <w:rFonts w:asciiTheme="majorHAnsi" w:hAnsiTheme="majorHAnsi" w:cstheme="majorHAnsi"/>
                <w:i/>
                <w:sz w:val="20"/>
                <w:lang w:val="en-US"/>
              </w:rPr>
              <w:t xml:space="preserve">bank or </w:t>
            </w:r>
            <w:r w:rsidR="00E71F26">
              <w:rPr>
                <w:rFonts w:asciiTheme="majorHAnsi" w:hAnsiTheme="majorHAnsi" w:cstheme="majorHAnsi"/>
                <w:i/>
                <w:sz w:val="20"/>
                <w:lang w:val="en-US"/>
              </w:rPr>
              <w:t>a</w:t>
            </w:r>
            <w:r w:rsidRPr="008B3850">
              <w:rPr>
                <w:rFonts w:asciiTheme="majorHAnsi" w:hAnsiTheme="majorHAnsi" w:cstheme="majorHAnsi"/>
                <w:i/>
                <w:sz w:val="20"/>
                <w:lang w:val="en-US"/>
              </w:rPr>
              <w:t xml:space="preserve">ccount </w:t>
            </w:r>
            <w:r w:rsidR="00E71F26">
              <w:rPr>
                <w:rFonts w:asciiTheme="majorHAnsi" w:hAnsiTheme="majorHAnsi" w:cstheme="majorHAnsi"/>
                <w:i/>
                <w:sz w:val="20"/>
                <w:lang w:val="en-US"/>
              </w:rPr>
              <w:t>o</w:t>
            </w:r>
            <w:r w:rsidRPr="008B3850">
              <w:rPr>
                <w:rFonts w:asciiTheme="majorHAnsi" w:hAnsiTheme="majorHAnsi" w:cstheme="majorHAnsi"/>
                <w:i/>
                <w:sz w:val="20"/>
                <w:lang w:val="en-US"/>
              </w:rPr>
              <w:t xml:space="preserve">perator that the Company uses for actions related to the </w:t>
            </w:r>
            <w:proofErr w:type="gramStart"/>
            <w:r w:rsidRPr="008B3850">
              <w:rPr>
                <w:rFonts w:asciiTheme="majorHAnsi" w:hAnsiTheme="majorHAnsi" w:cstheme="majorHAnsi"/>
                <w:i/>
                <w:sz w:val="20"/>
                <w:lang w:val="en-US"/>
              </w:rPr>
              <w:t>Warrants</w:t>
            </w:r>
            <w:r w:rsidRPr="008B3850">
              <w:rPr>
                <w:rFonts w:asciiTheme="majorHAnsi" w:hAnsiTheme="majorHAnsi" w:cstheme="majorHAnsi"/>
                <w:sz w:val="20"/>
                <w:lang w:val="en-US"/>
              </w:rPr>
              <w:t>;</w:t>
            </w:r>
            <w:proofErr w:type="gramEnd"/>
          </w:p>
          <w:p w:rsidRPr="008B3850" w:rsidR="00B04087" w:rsidP="00F73080" w:rsidRDefault="00B04087" w14:paraId="134B7CB9" w14:textId="77777777">
            <w:pPr>
              <w:pStyle w:val="Text"/>
              <w:spacing w:after="0" w:line="276" w:lineRule="auto"/>
              <w:rPr>
                <w:rFonts w:asciiTheme="majorHAnsi" w:hAnsiTheme="majorHAnsi" w:cstheme="majorHAnsi"/>
                <w:sz w:val="20"/>
                <w:lang w:val="en-US"/>
              </w:rPr>
            </w:pPr>
          </w:p>
        </w:tc>
      </w:tr>
      <w:tr w:rsidRPr="00FE751D" w:rsidR="00B04087" w:rsidTr="00FF2134" w14:paraId="347A5DBD" w14:textId="77777777">
        <w:tc>
          <w:tcPr>
            <w:tcW w:w="2718" w:type="dxa"/>
          </w:tcPr>
          <w:p w:rsidRPr="008B3850" w:rsidR="00B04087" w:rsidP="00F73080" w:rsidRDefault="00B04087" w14:paraId="618E56A0" w14:textId="77777777">
            <w:pPr>
              <w:pStyle w:val="Text"/>
              <w:spacing w:line="276" w:lineRule="auto"/>
              <w:rPr>
                <w:rFonts w:asciiTheme="majorHAnsi" w:hAnsiTheme="majorHAnsi" w:cstheme="majorHAnsi"/>
                <w:sz w:val="20"/>
              </w:rPr>
            </w:pPr>
            <w:r w:rsidRPr="008B3850">
              <w:rPr>
                <w:rFonts w:asciiTheme="majorHAnsi" w:hAnsiTheme="majorHAnsi" w:cstheme="majorHAnsi"/>
                <w:sz w:val="20"/>
              </w:rPr>
              <w:t>"</w:t>
            </w:r>
            <w:proofErr w:type="spellStart"/>
            <w:r w:rsidRPr="008B3850">
              <w:rPr>
                <w:rFonts w:asciiTheme="majorHAnsi" w:hAnsiTheme="majorHAnsi" w:cstheme="majorHAnsi"/>
                <w:b/>
                <w:sz w:val="20"/>
              </w:rPr>
              <w:t>Euroclear</w:t>
            </w:r>
            <w:proofErr w:type="spellEnd"/>
            <w:r w:rsidRPr="008B3850">
              <w:rPr>
                <w:rFonts w:asciiTheme="majorHAnsi" w:hAnsiTheme="majorHAnsi" w:cstheme="majorHAnsi"/>
                <w:sz w:val="20"/>
              </w:rPr>
              <w:t>"</w:t>
            </w:r>
          </w:p>
        </w:tc>
        <w:tc>
          <w:tcPr>
            <w:tcW w:w="6192" w:type="dxa"/>
          </w:tcPr>
          <w:p w:rsidRPr="008B3850" w:rsidR="00B04087" w:rsidP="00F73080" w:rsidRDefault="00B04087" w14:paraId="2C9E358E" w14:textId="3DC47C74">
            <w:pPr>
              <w:pStyle w:val="Text"/>
              <w:spacing w:after="0" w:line="276" w:lineRule="auto"/>
              <w:rPr>
                <w:rFonts w:asciiTheme="majorHAnsi" w:hAnsiTheme="majorHAnsi" w:cstheme="majorHAnsi"/>
                <w:sz w:val="20"/>
              </w:rPr>
            </w:pPr>
            <w:r w:rsidRPr="008B3850">
              <w:rPr>
                <w:rFonts w:asciiTheme="majorHAnsi" w:hAnsiTheme="majorHAnsi" w:cstheme="majorHAnsi"/>
                <w:sz w:val="20"/>
              </w:rPr>
              <w:t xml:space="preserve">avser </w:t>
            </w:r>
            <w:proofErr w:type="spellStart"/>
            <w:r w:rsidRPr="008B3850">
              <w:rPr>
                <w:rFonts w:asciiTheme="majorHAnsi" w:hAnsiTheme="majorHAnsi" w:cstheme="majorHAnsi"/>
                <w:sz w:val="20"/>
              </w:rPr>
              <w:t>Euroclear</w:t>
            </w:r>
            <w:proofErr w:type="spellEnd"/>
            <w:r w:rsidRPr="008B3850">
              <w:rPr>
                <w:rFonts w:asciiTheme="majorHAnsi" w:hAnsiTheme="majorHAnsi" w:cstheme="majorHAnsi"/>
                <w:sz w:val="20"/>
              </w:rPr>
              <w:t xml:space="preserve"> Sweden AB eller annan värdepapperscentral enligt lagen (1998:1479) om värdepapperscentraler och kontoföring av finansiella instrument</w:t>
            </w:r>
            <w:r w:rsidR="00B63775">
              <w:rPr>
                <w:rFonts w:asciiTheme="majorHAnsi" w:hAnsiTheme="majorHAnsi" w:cstheme="majorHAnsi"/>
                <w:sz w:val="20"/>
              </w:rPr>
              <w:t>;</w:t>
            </w:r>
          </w:p>
          <w:p w:rsidRPr="008B3850" w:rsidR="00B04087" w:rsidP="00F73080" w:rsidRDefault="00B04087" w14:paraId="4C7964F9" w14:textId="03290C39">
            <w:pPr>
              <w:pStyle w:val="Text"/>
              <w:spacing w:after="0" w:line="276" w:lineRule="auto"/>
              <w:rPr>
                <w:rFonts w:asciiTheme="majorHAnsi" w:hAnsiTheme="majorHAnsi" w:cstheme="majorHAnsi"/>
                <w:i/>
                <w:sz w:val="20"/>
                <w:lang w:val="en-US"/>
              </w:rPr>
            </w:pPr>
            <w:r w:rsidRPr="008B3850">
              <w:rPr>
                <w:rFonts w:asciiTheme="majorHAnsi" w:hAnsiTheme="majorHAnsi" w:cstheme="majorHAnsi"/>
                <w:i/>
                <w:sz w:val="20"/>
                <w:lang w:val="en-US"/>
              </w:rPr>
              <w:t xml:space="preserve">means Euroclear Sweden AB or other central securities depository (Sw. </w:t>
            </w:r>
            <w:proofErr w:type="spellStart"/>
            <w:r w:rsidRPr="008B3850">
              <w:rPr>
                <w:rFonts w:asciiTheme="majorHAnsi" w:hAnsiTheme="majorHAnsi" w:cstheme="majorHAnsi"/>
                <w:i/>
                <w:sz w:val="20"/>
                <w:lang w:val="en-US"/>
              </w:rPr>
              <w:t>värdepapperscentral</w:t>
            </w:r>
            <w:proofErr w:type="spellEnd"/>
            <w:r w:rsidRPr="008B3850">
              <w:rPr>
                <w:rFonts w:asciiTheme="majorHAnsi" w:hAnsiTheme="majorHAnsi" w:cstheme="majorHAnsi"/>
                <w:i/>
                <w:sz w:val="20"/>
                <w:lang w:val="en-US"/>
              </w:rPr>
              <w:t>) in accordance with the Central Securities Depositary and Financial Instrument Accounts Act (1998:1479</w:t>
            </w:r>
            <w:proofErr w:type="gramStart"/>
            <w:r w:rsidRPr="008B3850">
              <w:rPr>
                <w:rFonts w:asciiTheme="majorHAnsi" w:hAnsiTheme="majorHAnsi" w:cstheme="majorHAnsi"/>
                <w:i/>
                <w:sz w:val="20"/>
                <w:lang w:val="en-US"/>
              </w:rPr>
              <w:t>)</w:t>
            </w:r>
            <w:r w:rsidR="00B63775">
              <w:rPr>
                <w:rFonts w:asciiTheme="majorHAnsi" w:hAnsiTheme="majorHAnsi" w:cstheme="majorHAnsi"/>
                <w:i/>
                <w:sz w:val="20"/>
                <w:lang w:val="en-US"/>
              </w:rPr>
              <w:t>;</w:t>
            </w:r>
            <w:proofErr w:type="gramEnd"/>
          </w:p>
          <w:p w:rsidRPr="008B3850" w:rsidR="00B04087" w:rsidP="00F73080" w:rsidRDefault="00B04087" w14:paraId="68237CDF" w14:textId="77777777">
            <w:pPr>
              <w:pStyle w:val="Text"/>
              <w:spacing w:after="0" w:line="276" w:lineRule="auto"/>
              <w:rPr>
                <w:rFonts w:asciiTheme="majorHAnsi" w:hAnsiTheme="majorHAnsi" w:cstheme="majorHAnsi"/>
                <w:sz w:val="20"/>
                <w:lang w:val="en-US"/>
              </w:rPr>
            </w:pPr>
          </w:p>
        </w:tc>
      </w:tr>
      <w:tr w:rsidRPr="00FE751D" w:rsidR="006A5950" w:rsidTr="00FF2134" w14:paraId="43A25A6D" w14:textId="77777777">
        <w:tc>
          <w:tcPr>
            <w:tcW w:w="2718" w:type="dxa"/>
          </w:tcPr>
          <w:p w:rsidRPr="008B3850" w:rsidR="006A5950" w:rsidP="00F73080" w:rsidRDefault="006A5950" w14:paraId="2A5C184F" w14:textId="618CCE2E">
            <w:pPr>
              <w:pStyle w:val="Text"/>
              <w:spacing w:line="276" w:lineRule="auto"/>
              <w:rPr>
                <w:rFonts w:asciiTheme="majorHAnsi" w:hAnsiTheme="majorHAnsi" w:cstheme="majorHAnsi"/>
                <w:sz w:val="20"/>
              </w:rPr>
            </w:pPr>
            <w:r>
              <w:rPr>
                <w:rFonts w:asciiTheme="majorHAnsi" w:hAnsiTheme="majorHAnsi" w:cstheme="majorHAnsi"/>
                <w:sz w:val="20"/>
              </w:rPr>
              <w:t>”</w:t>
            </w:r>
            <w:r w:rsidRPr="006A5950">
              <w:rPr>
                <w:rFonts w:asciiTheme="majorHAnsi" w:hAnsiTheme="majorHAnsi" w:cstheme="majorHAnsi"/>
                <w:b/>
                <w:bCs/>
                <w:sz w:val="20"/>
              </w:rPr>
              <w:t>Experten</w:t>
            </w:r>
            <w:r>
              <w:rPr>
                <w:rFonts w:asciiTheme="majorHAnsi" w:hAnsiTheme="majorHAnsi" w:cstheme="majorHAnsi"/>
                <w:sz w:val="20"/>
              </w:rPr>
              <w:t>” / ”</w:t>
            </w:r>
            <w:r w:rsidRPr="006A5950">
              <w:rPr>
                <w:rFonts w:asciiTheme="majorHAnsi" w:hAnsiTheme="majorHAnsi" w:cstheme="majorHAnsi"/>
                <w:b/>
                <w:bCs/>
                <w:i/>
                <w:iCs/>
                <w:sz w:val="20"/>
              </w:rPr>
              <w:t>Expert</w:t>
            </w:r>
            <w:r>
              <w:rPr>
                <w:rFonts w:asciiTheme="majorHAnsi" w:hAnsiTheme="majorHAnsi" w:cstheme="majorHAnsi"/>
                <w:sz w:val="20"/>
              </w:rPr>
              <w:t>”</w:t>
            </w:r>
          </w:p>
        </w:tc>
        <w:tc>
          <w:tcPr>
            <w:tcW w:w="6192" w:type="dxa"/>
          </w:tcPr>
          <w:p w:rsidRPr="00B63775" w:rsidR="006A5950" w:rsidP="006A5950" w:rsidRDefault="00B63775" w14:paraId="1ADA929B" w14:textId="24EA6A03">
            <w:pPr>
              <w:pStyle w:val="Text"/>
              <w:tabs>
                <w:tab w:val="num" w:pos="972"/>
              </w:tabs>
              <w:spacing w:after="0" w:line="276" w:lineRule="auto"/>
              <w:jc w:val="both"/>
              <w:rPr>
                <w:rFonts w:asciiTheme="majorHAnsi" w:hAnsiTheme="majorHAnsi" w:cstheme="majorHAnsi"/>
                <w:sz w:val="20"/>
                <w:lang w:val="nb-NO"/>
              </w:rPr>
            </w:pPr>
            <w:r w:rsidRPr="00B63775">
              <w:rPr>
                <w:rFonts w:asciiTheme="majorHAnsi" w:hAnsiTheme="majorHAnsi" w:cstheme="majorHAnsi"/>
                <w:sz w:val="20"/>
                <w:lang w:val="nb-NO"/>
              </w:rPr>
              <w:t>avser</w:t>
            </w:r>
            <w:r w:rsidRPr="00B63775" w:rsidR="006A5950">
              <w:rPr>
                <w:rFonts w:asciiTheme="majorHAnsi" w:hAnsiTheme="majorHAnsi" w:cstheme="majorHAnsi"/>
                <w:sz w:val="20"/>
                <w:lang w:val="nb-NO"/>
              </w:rPr>
              <w:t xml:space="preserve"> den betydelse som anges i punkt </w:t>
            </w:r>
            <w:r w:rsidR="006A5950">
              <w:rPr>
                <w:rFonts w:asciiTheme="majorHAnsi" w:hAnsiTheme="majorHAnsi" w:cstheme="majorHAnsi"/>
                <w:sz w:val="20"/>
                <w:lang w:val="en-US"/>
              </w:rPr>
              <w:fldChar w:fldCharType="begin"/>
            </w:r>
            <w:r w:rsidRPr="00B63775" w:rsidR="006A5950">
              <w:rPr>
                <w:rFonts w:asciiTheme="majorHAnsi" w:hAnsiTheme="majorHAnsi" w:cstheme="majorHAnsi"/>
                <w:sz w:val="20"/>
                <w:lang w:val="nb-NO"/>
              </w:rPr>
              <w:instrText xml:space="preserve"> REF _Ref227179493 \r \h </w:instrText>
            </w:r>
            <w:r w:rsidR="006A5950">
              <w:rPr>
                <w:rFonts w:asciiTheme="majorHAnsi" w:hAnsiTheme="majorHAnsi" w:cstheme="majorHAnsi"/>
                <w:sz w:val="20"/>
                <w:lang w:val="en-US"/>
              </w:rPr>
            </w:r>
            <w:r w:rsidR="006A5950">
              <w:rPr>
                <w:rFonts w:asciiTheme="majorHAnsi" w:hAnsiTheme="majorHAnsi" w:cstheme="majorHAnsi"/>
                <w:sz w:val="20"/>
                <w:lang w:val="en-US"/>
              </w:rPr>
              <w:fldChar w:fldCharType="separate"/>
            </w:r>
            <w:r w:rsidR="00F01E43">
              <w:rPr>
                <w:rFonts w:asciiTheme="majorHAnsi" w:hAnsiTheme="majorHAnsi" w:cstheme="majorHAnsi"/>
                <w:sz w:val="20"/>
                <w:lang w:val="nb-NO"/>
              </w:rPr>
              <w:t>7.1.2</w:t>
            </w:r>
            <w:r w:rsidR="006A5950">
              <w:rPr>
                <w:rFonts w:asciiTheme="majorHAnsi" w:hAnsiTheme="majorHAnsi" w:cstheme="majorHAnsi"/>
                <w:sz w:val="20"/>
                <w:lang w:val="en-US"/>
              </w:rPr>
              <w:fldChar w:fldCharType="end"/>
            </w:r>
            <w:r w:rsidRPr="00B63775">
              <w:rPr>
                <w:rFonts w:asciiTheme="majorHAnsi" w:hAnsiTheme="majorHAnsi" w:cstheme="majorHAnsi"/>
                <w:sz w:val="20"/>
                <w:lang w:val="nb-NO"/>
              </w:rPr>
              <w:t>;</w:t>
            </w:r>
          </w:p>
          <w:p w:rsidRPr="00140736" w:rsidR="006A5950" w:rsidP="006A5950" w:rsidRDefault="00B63775" w14:paraId="4E37099E" w14:textId="0894098B">
            <w:pPr>
              <w:pStyle w:val="Text"/>
              <w:tabs>
                <w:tab w:val="num" w:pos="972"/>
              </w:tabs>
              <w:spacing w:after="0" w:line="276" w:lineRule="auto"/>
              <w:jc w:val="both"/>
              <w:rPr>
                <w:rFonts w:asciiTheme="majorHAnsi" w:hAnsiTheme="majorHAnsi" w:cstheme="majorHAnsi"/>
                <w:i/>
                <w:iCs/>
                <w:sz w:val="20"/>
                <w:lang w:val="en-US"/>
              </w:rPr>
            </w:pPr>
            <w:r w:rsidRPr="00140736">
              <w:rPr>
                <w:rFonts w:asciiTheme="majorHAnsi" w:hAnsiTheme="majorHAnsi" w:cstheme="majorHAnsi"/>
                <w:i/>
                <w:iCs/>
                <w:sz w:val="20"/>
                <w:lang w:val="en-US"/>
              </w:rPr>
              <w:t>means</w:t>
            </w:r>
            <w:r w:rsidRPr="00140736" w:rsidR="006A5950">
              <w:rPr>
                <w:rFonts w:asciiTheme="majorHAnsi" w:hAnsiTheme="majorHAnsi" w:cstheme="majorHAnsi"/>
                <w:i/>
                <w:iCs/>
                <w:sz w:val="20"/>
                <w:lang w:val="en-US"/>
              </w:rPr>
              <w:t xml:space="preserve"> the meaning as stated in section </w:t>
            </w:r>
            <w:r w:rsidRPr="00140736" w:rsidR="006A5950">
              <w:rPr>
                <w:rFonts w:asciiTheme="majorHAnsi" w:hAnsiTheme="majorHAnsi" w:cstheme="majorHAnsi"/>
                <w:i/>
                <w:iCs/>
                <w:sz w:val="20"/>
                <w:lang w:val="en-US"/>
              </w:rPr>
              <w:fldChar w:fldCharType="begin"/>
            </w:r>
            <w:r w:rsidRPr="00140736" w:rsidR="006A5950">
              <w:rPr>
                <w:rFonts w:asciiTheme="majorHAnsi" w:hAnsiTheme="majorHAnsi" w:cstheme="majorHAnsi"/>
                <w:i/>
                <w:iCs/>
                <w:sz w:val="20"/>
                <w:lang w:val="en-US"/>
              </w:rPr>
              <w:instrText xml:space="preserve"> REF _Ref227179493 \r \h </w:instrText>
            </w:r>
            <w:r w:rsidR="00140736">
              <w:rPr>
                <w:rFonts w:asciiTheme="majorHAnsi" w:hAnsiTheme="majorHAnsi" w:cstheme="majorHAnsi"/>
                <w:i/>
                <w:iCs/>
                <w:sz w:val="20"/>
                <w:lang w:val="en-US"/>
              </w:rPr>
              <w:instrText xml:space="preserve"> \* MERGEFORMAT </w:instrText>
            </w:r>
            <w:r w:rsidRPr="00140736" w:rsidR="006A5950">
              <w:rPr>
                <w:rFonts w:asciiTheme="majorHAnsi" w:hAnsiTheme="majorHAnsi" w:cstheme="majorHAnsi"/>
                <w:i/>
                <w:iCs/>
                <w:sz w:val="20"/>
                <w:lang w:val="en-US"/>
              </w:rPr>
            </w:r>
            <w:r w:rsidRPr="00140736" w:rsidR="006A5950">
              <w:rPr>
                <w:rFonts w:asciiTheme="majorHAnsi" w:hAnsiTheme="majorHAnsi" w:cstheme="majorHAnsi"/>
                <w:i/>
                <w:iCs/>
                <w:sz w:val="20"/>
                <w:lang w:val="en-US"/>
              </w:rPr>
              <w:fldChar w:fldCharType="separate"/>
            </w:r>
            <w:r w:rsidR="00F01E43">
              <w:rPr>
                <w:rFonts w:asciiTheme="majorHAnsi" w:hAnsiTheme="majorHAnsi" w:cstheme="majorHAnsi"/>
                <w:i/>
                <w:iCs/>
                <w:sz w:val="20"/>
                <w:lang w:val="en-US"/>
              </w:rPr>
              <w:t>7.1.2</w:t>
            </w:r>
            <w:r w:rsidRPr="00140736" w:rsidR="006A5950">
              <w:rPr>
                <w:rFonts w:asciiTheme="majorHAnsi" w:hAnsiTheme="majorHAnsi" w:cstheme="majorHAnsi"/>
                <w:i/>
                <w:iCs/>
                <w:sz w:val="20"/>
                <w:lang w:val="en-US"/>
              </w:rPr>
              <w:fldChar w:fldCharType="end"/>
            </w:r>
            <w:r w:rsidRPr="00140736">
              <w:rPr>
                <w:rFonts w:asciiTheme="majorHAnsi" w:hAnsiTheme="majorHAnsi" w:cstheme="majorHAnsi"/>
                <w:i/>
                <w:iCs/>
                <w:sz w:val="20"/>
                <w:lang w:val="en-US"/>
              </w:rPr>
              <w:t>;</w:t>
            </w:r>
          </w:p>
          <w:p w:rsidRPr="00B63775" w:rsidR="006A5950" w:rsidP="00F73080" w:rsidRDefault="006A5950" w14:paraId="2A1D5DC0" w14:textId="77777777">
            <w:pPr>
              <w:pStyle w:val="Text"/>
              <w:spacing w:after="0" w:line="276" w:lineRule="auto"/>
              <w:rPr>
                <w:rFonts w:asciiTheme="majorHAnsi" w:hAnsiTheme="majorHAnsi" w:cstheme="majorHAnsi"/>
                <w:sz w:val="20"/>
                <w:lang w:val="en-US"/>
              </w:rPr>
            </w:pPr>
          </w:p>
        </w:tc>
      </w:tr>
      <w:tr w:rsidRPr="00615968" w:rsidR="00BF58C6" w:rsidTr="00FF2134" w14:paraId="1C616E81" w14:textId="77777777">
        <w:tc>
          <w:tcPr>
            <w:tcW w:w="2718" w:type="dxa"/>
          </w:tcPr>
          <w:p w:rsidRPr="008B3850" w:rsidR="00BF58C6" w:rsidP="00F73080" w:rsidRDefault="00BF58C6" w14:paraId="23F199F7" w14:textId="0987F1F1">
            <w:pPr>
              <w:pStyle w:val="Text"/>
              <w:spacing w:line="276" w:lineRule="auto"/>
              <w:rPr>
                <w:rFonts w:asciiTheme="majorHAnsi" w:hAnsiTheme="majorHAnsi" w:cstheme="majorHAnsi"/>
                <w:sz w:val="20"/>
              </w:rPr>
            </w:pPr>
            <w:r>
              <w:rPr>
                <w:rFonts w:asciiTheme="majorHAnsi" w:hAnsiTheme="majorHAnsi" w:cstheme="majorHAnsi"/>
                <w:sz w:val="20"/>
              </w:rPr>
              <w:lastRenderedPageBreak/>
              <w:t>”</w:t>
            </w:r>
            <w:r w:rsidRPr="00BF58C6">
              <w:rPr>
                <w:rFonts w:asciiTheme="majorHAnsi" w:hAnsiTheme="majorHAnsi" w:cstheme="majorHAnsi"/>
                <w:b/>
                <w:bCs/>
                <w:sz w:val="20"/>
              </w:rPr>
              <w:t>Kontrollägandeskifte</w:t>
            </w:r>
            <w:r>
              <w:rPr>
                <w:rFonts w:asciiTheme="majorHAnsi" w:hAnsiTheme="majorHAnsi" w:cstheme="majorHAnsi"/>
                <w:sz w:val="20"/>
              </w:rPr>
              <w:t>” / ”</w:t>
            </w:r>
            <w:r w:rsidRPr="00BF58C6">
              <w:rPr>
                <w:rFonts w:asciiTheme="majorHAnsi" w:hAnsiTheme="majorHAnsi" w:cstheme="majorHAnsi"/>
                <w:b/>
                <w:bCs/>
                <w:sz w:val="20"/>
              </w:rPr>
              <w:t>Change of Control</w:t>
            </w:r>
            <w:r>
              <w:rPr>
                <w:rFonts w:asciiTheme="majorHAnsi" w:hAnsiTheme="majorHAnsi" w:cstheme="majorHAnsi"/>
                <w:sz w:val="20"/>
              </w:rPr>
              <w:t>”</w:t>
            </w:r>
          </w:p>
        </w:tc>
        <w:tc>
          <w:tcPr>
            <w:tcW w:w="6192" w:type="dxa"/>
          </w:tcPr>
          <w:p w:rsidRPr="00615968" w:rsidR="00BF58C6" w:rsidP="00BF58C6" w:rsidRDefault="00BF58C6" w14:paraId="06AC55BA" w14:textId="5BC17A14">
            <w:pPr>
              <w:pStyle w:val="Text"/>
              <w:spacing w:line="276" w:lineRule="auto"/>
              <w:rPr>
                <w:rFonts w:asciiTheme="majorHAnsi" w:hAnsiTheme="majorHAnsi" w:cstheme="majorHAnsi"/>
                <w:sz w:val="20"/>
              </w:rPr>
            </w:pPr>
            <w:r w:rsidRPr="00591240">
              <w:rPr>
                <w:rFonts w:asciiTheme="majorHAnsi" w:hAnsiTheme="majorHAnsi" w:cstheme="majorHAnsi"/>
                <w:sz w:val="20"/>
              </w:rPr>
              <w:t>avser den händelse att en aktieägare, direkt eller indirekt, uppnår ett innehav i Bolaget om minst 50 % av samtliga röster i Bolaget</w:t>
            </w:r>
            <w:r w:rsidR="00615968">
              <w:rPr>
                <w:rFonts w:asciiTheme="majorHAnsi" w:hAnsiTheme="majorHAnsi" w:cstheme="majorHAnsi"/>
                <w:sz w:val="20"/>
              </w:rPr>
              <w:t xml:space="preserve">; </w:t>
            </w:r>
            <w:proofErr w:type="spellStart"/>
            <w:r w:rsidRPr="00615968" w:rsidR="00615968">
              <w:rPr>
                <w:rFonts w:asciiTheme="majorHAnsi" w:hAnsiTheme="majorHAnsi" w:cstheme="majorHAnsi"/>
                <w:i/>
                <w:iCs/>
                <w:sz w:val="20"/>
              </w:rPr>
              <w:t>m</w:t>
            </w:r>
            <w:r w:rsidRPr="00615968">
              <w:rPr>
                <w:rFonts w:asciiTheme="majorHAnsi" w:hAnsiTheme="majorHAnsi" w:cstheme="majorHAnsi"/>
                <w:i/>
                <w:iCs/>
                <w:sz w:val="20"/>
              </w:rPr>
              <w:t>eans</w:t>
            </w:r>
            <w:proofErr w:type="spellEnd"/>
            <w:r w:rsidRPr="00615968">
              <w:rPr>
                <w:rFonts w:asciiTheme="majorHAnsi" w:hAnsiTheme="majorHAnsi" w:cstheme="majorHAnsi"/>
                <w:i/>
                <w:iCs/>
                <w:sz w:val="20"/>
              </w:rPr>
              <w:t xml:space="preserve"> the event </w:t>
            </w:r>
            <w:proofErr w:type="spellStart"/>
            <w:r w:rsidRPr="00615968">
              <w:rPr>
                <w:rFonts w:asciiTheme="majorHAnsi" w:hAnsiTheme="majorHAnsi" w:cstheme="majorHAnsi"/>
                <w:i/>
                <w:iCs/>
                <w:sz w:val="20"/>
              </w:rPr>
              <w:t>that</w:t>
            </w:r>
            <w:proofErr w:type="spellEnd"/>
            <w:r w:rsidRPr="00615968">
              <w:rPr>
                <w:rFonts w:asciiTheme="majorHAnsi" w:hAnsiTheme="majorHAnsi" w:cstheme="majorHAnsi"/>
                <w:i/>
                <w:iCs/>
                <w:sz w:val="20"/>
              </w:rPr>
              <w:t xml:space="preserve"> a </w:t>
            </w:r>
            <w:proofErr w:type="spellStart"/>
            <w:r w:rsidRPr="00615968">
              <w:rPr>
                <w:rFonts w:asciiTheme="majorHAnsi" w:hAnsiTheme="majorHAnsi" w:cstheme="majorHAnsi"/>
                <w:i/>
                <w:iCs/>
                <w:sz w:val="20"/>
              </w:rPr>
              <w:t>shareholder</w:t>
            </w:r>
            <w:proofErr w:type="spellEnd"/>
            <w:r w:rsidRPr="00615968">
              <w:rPr>
                <w:rFonts w:asciiTheme="majorHAnsi" w:hAnsiTheme="majorHAnsi" w:cstheme="majorHAnsi"/>
                <w:i/>
                <w:iCs/>
                <w:sz w:val="20"/>
              </w:rPr>
              <w:t xml:space="preserve">, </w:t>
            </w:r>
            <w:proofErr w:type="spellStart"/>
            <w:r w:rsidRPr="00615968">
              <w:rPr>
                <w:rFonts w:asciiTheme="majorHAnsi" w:hAnsiTheme="majorHAnsi" w:cstheme="majorHAnsi"/>
                <w:i/>
                <w:iCs/>
                <w:sz w:val="20"/>
              </w:rPr>
              <w:t>directly</w:t>
            </w:r>
            <w:proofErr w:type="spellEnd"/>
            <w:r w:rsidRPr="00615968">
              <w:rPr>
                <w:rFonts w:asciiTheme="majorHAnsi" w:hAnsiTheme="majorHAnsi" w:cstheme="majorHAnsi"/>
                <w:i/>
                <w:iCs/>
                <w:sz w:val="20"/>
              </w:rPr>
              <w:t xml:space="preserve"> or </w:t>
            </w:r>
            <w:proofErr w:type="spellStart"/>
            <w:r w:rsidRPr="00615968">
              <w:rPr>
                <w:rFonts w:asciiTheme="majorHAnsi" w:hAnsiTheme="majorHAnsi" w:cstheme="majorHAnsi"/>
                <w:i/>
                <w:iCs/>
                <w:sz w:val="20"/>
              </w:rPr>
              <w:t>indirectly</w:t>
            </w:r>
            <w:proofErr w:type="spellEnd"/>
            <w:r w:rsidRPr="00615968">
              <w:rPr>
                <w:rFonts w:asciiTheme="majorHAnsi" w:hAnsiTheme="majorHAnsi" w:cstheme="majorHAnsi"/>
                <w:i/>
                <w:iCs/>
                <w:sz w:val="20"/>
              </w:rPr>
              <w:t xml:space="preserve">, </w:t>
            </w:r>
            <w:proofErr w:type="spellStart"/>
            <w:r w:rsidRPr="00615968">
              <w:rPr>
                <w:rFonts w:asciiTheme="majorHAnsi" w:hAnsiTheme="majorHAnsi" w:cstheme="majorHAnsi"/>
                <w:i/>
                <w:iCs/>
                <w:sz w:val="20"/>
              </w:rPr>
              <w:t>achieves</w:t>
            </w:r>
            <w:proofErr w:type="spellEnd"/>
            <w:r w:rsidRPr="00615968">
              <w:rPr>
                <w:rFonts w:asciiTheme="majorHAnsi" w:hAnsiTheme="majorHAnsi" w:cstheme="majorHAnsi"/>
                <w:i/>
                <w:iCs/>
                <w:sz w:val="20"/>
              </w:rPr>
              <w:t xml:space="preserve"> a holding in the Company of at </w:t>
            </w:r>
            <w:proofErr w:type="spellStart"/>
            <w:r w:rsidRPr="00615968">
              <w:rPr>
                <w:rFonts w:asciiTheme="majorHAnsi" w:hAnsiTheme="majorHAnsi" w:cstheme="majorHAnsi"/>
                <w:i/>
                <w:iCs/>
                <w:sz w:val="20"/>
              </w:rPr>
              <w:t>least</w:t>
            </w:r>
            <w:proofErr w:type="spellEnd"/>
            <w:r w:rsidRPr="00615968">
              <w:rPr>
                <w:rFonts w:asciiTheme="majorHAnsi" w:hAnsiTheme="majorHAnsi" w:cstheme="majorHAnsi"/>
                <w:i/>
                <w:iCs/>
                <w:sz w:val="20"/>
              </w:rPr>
              <w:t xml:space="preserve"> 50% of all </w:t>
            </w:r>
            <w:proofErr w:type="spellStart"/>
            <w:r w:rsidRPr="00615968">
              <w:rPr>
                <w:rFonts w:asciiTheme="majorHAnsi" w:hAnsiTheme="majorHAnsi" w:cstheme="majorHAnsi"/>
                <w:i/>
                <w:iCs/>
                <w:sz w:val="20"/>
              </w:rPr>
              <w:t>votes</w:t>
            </w:r>
            <w:proofErr w:type="spellEnd"/>
            <w:r w:rsidRPr="00615968">
              <w:rPr>
                <w:rFonts w:asciiTheme="majorHAnsi" w:hAnsiTheme="majorHAnsi" w:cstheme="majorHAnsi"/>
                <w:i/>
                <w:iCs/>
                <w:sz w:val="20"/>
              </w:rPr>
              <w:t xml:space="preserve"> in the Company</w:t>
            </w:r>
            <w:r w:rsidR="00615968">
              <w:rPr>
                <w:rFonts w:asciiTheme="majorHAnsi" w:hAnsiTheme="majorHAnsi" w:cstheme="majorHAnsi"/>
                <w:i/>
                <w:iCs/>
                <w:sz w:val="20"/>
              </w:rPr>
              <w:t>;</w:t>
            </w:r>
          </w:p>
        </w:tc>
      </w:tr>
      <w:tr w:rsidRPr="00FE751D" w:rsidR="00591240" w:rsidTr="00FF2134" w14:paraId="4AC4D821" w14:textId="77777777">
        <w:tc>
          <w:tcPr>
            <w:tcW w:w="2718" w:type="dxa"/>
          </w:tcPr>
          <w:p w:rsidR="00591240" w:rsidP="00F73080" w:rsidRDefault="00591240" w14:paraId="101B4615" w14:textId="7A97F608">
            <w:pPr>
              <w:pStyle w:val="Text"/>
              <w:spacing w:line="276" w:lineRule="auto"/>
              <w:rPr>
                <w:rFonts w:asciiTheme="majorHAnsi" w:hAnsiTheme="majorHAnsi" w:cstheme="majorHAnsi"/>
                <w:sz w:val="20"/>
              </w:rPr>
            </w:pPr>
            <w:r>
              <w:rPr>
                <w:rFonts w:asciiTheme="majorHAnsi" w:hAnsiTheme="majorHAnsi" w:cstheme="majorHAnsi"/>
                <w:sz w:val="20"/>
              </w:rPr>
              <w:t>”</w:t>
            </w:r>
            <w:r w:rsidRPr="00591240">
              <w:rPr>
                <w:rFonts w:asciiTheme="majorHAnsi" w:hAnsiTheme="majorHAnsi" w:cstheme="majorHAnsi"/>
                <w:b/>
                <w:bCs/>
                <w:sz w:val="20"/>
              </w:rPr>
              <w:t>Nettostrike</w:t>
            </w:r>
            <w:r>
              <w:rPr>
                <w:rFonts w:asciiTheme="majorHAnsi" w:hAnsiTheme="majorHAnsi" w:cstheme="majorHAnsi"/>
                <w:sz w:val="20"/>
              </w:rPr>
              <w:t>” / ”</w:t>
            </w:r>
            <w:r w:rsidRPr="00591240">
              <w:rPr>
                <w:rFonts w:asciiTheme="majorHAnsi" w:hAnsiTheme="majorHAnsi" w:cstheme="majorHAnsi"/>
                <w:b/>
                <w:bCs/>
                <w:i/>
                <w:iCs/>
                <w:sz w:val="20"/>
              </w:rPr>
              <w:t>Net Strike</w:t>
            </w:r>
            <w:r>
              <w:rPr>
                <w:rFonts w:asciiTheme="majorHAnsi" w:hAnsiTheme="majorHAnsi" w:cstheme="majorHAnsi"/>
                <w:sz w:val="20"/>
              </w:rPr>
              <w:t>”</w:t>
            </w:r>
          </w:p>
        </w:tc>
        <w:tc>
          <w:tcPr>
            <w:tcW w:w="6192" w:type="dxa"/>
          </w:tcPr>
          <w:p w:rsidRPr="00615968" w:rsidR="00591240" w:rsidP="00591240" w:rsidRDefault="00615968" w14:paraId="7E85B88F" w14:textId="57A60146">
            <w:pPr>
              <w:pStyle w:val="Text"/>
              <w:tabs>
                <w:tab w:val="num" w:pos="972"/>
              </w:tabs>
              <w:spacing w:after="0" w:line="276" w:lineRule="auto"/>
              <w:jc w:val="both"/>
              <w:rPr>
                <w:rFonts w:asciiTheme="majorHAnsi" w:hAnsiTheme="majorHAnsi" w:cstheme="majorHAnsi"/>
                <w:sz w:val="20"/>
                <w:lang w:val="nb-NO"/>
              </w:rPr>
            </w:pPr>
            <w:r w:rsidRPr="00615968">
              <w:rPr>
                <w:rFonts w:asciiTheme="majorHAnsi" w:hAnsiTheme="majorHAnsi" w:cstheme="majorHAnsi"/>
                <w:sz w:val="20"/>
                <w:lang w:val="nb-NO"/>
              </w:rPr>
              <w:t>avser</w:t>
            </w:r>
            <w:r w:rsidRPr="00615968" w:rsidR="00591240">
              <w:rPr>
                <w:rFonts w:asciiTheme="majorHAnsi" w:hAnsiTheme="majorHAnsi" w:cstheme="majorHAnsi"/>
                <w:sz w:val="20"/>
                <w:lang w:val="nb-NO"/>
              </w:rPr>
              <w:t xml:space="preserve"> den betydelse som anges i punkt </w:t>
            </w:r>
            <w:r w:rsidR="00591240">
              <w:rPr>
                <w:rFonts w:asciiTheme="majorHAnsi" w:hAnsiTheme="majorHAnsi" w:cstheme="majorHAnsi"/>
                <w:sz w:val="20"/>
                <w:lang w:val="en-US"/>
              </w:rPr>
              <w:fldChar w:fldCharType="begin"/>
            </w:r>
            <w:r w:rsidRPr="00615968" w:rsidR="00591240">
              <w:rPr>
                <w:rFonts w:asciiTheme="majorHAnsi" w:hAnsiTheme="majorHAnsi" w:cstheme="majorHAnsi"/>
                <w:sz w:val="20"/>
                <w:lang w:val="nb-NO"/>
              </w:rPr>
              <w:instrText xml:space="preserve"> REF _Ref227179303 \r \h </w:instrText>
            </w:r>
            <w:r w:rsidR="00591240">
              <w:rPr>
                <w:rFonts w:asciiTheme="majorHAnsi" w:hAnsiTheme="majorHAnsi" w:cstheme="majorHAnsi"/>
                <w:sz w:val="20"/>
                <w:lang w:val="en-US"/>
              </w:rPr>
            </w:r>
            <w:r w:rsidR="00591240">
              <w:rPr>
                <w:rFonts w:asciiTheme="majorHAnsi" w:hAnsiTheme="majorHAnsi" w:cstheme="majorHAnsi"/>
                <w:sz w:val="20"/>
                <w:lang w:val="en-US"/>
              </w:rPr>
              <w:fldChar w:fldCharType="separate"/>
            </w:r>
            <w:r w:rsidR="00F01E43">
              <w:rPr>
                <w:rFonts w:asciiTheme="majorHAnsi" w:hAnsiTheme="majorHAnsi" w:cstheme="majorHAnsi"/>
                <w:sz w:val="20"/>
                <w:lang w:val="nb-NO"/>
              </w:rPr>
              <w:t>2.6</w:t>
            </w:r>
            <w:r w:rsidR="00591240">
              <w:rPr>
                <w:rFonts w:asciiTheme="majorHAnsi" w:hAnsiTheme="majorHAnsi" w:cstheme="majorHAnsi"/>
                <w:sz w:val="20"/>
                <w:lang w:val="en-US"/>
              </w:rPr>
              <w:fldChar w:fldCharType="end"/>
            </w:r>
            <w:r>
              <w:rPr>
                <w:rFonts w:asciiTheme="majorHAnsi" w:hAnsiTheme="majorHAnsi" w:cstheme="majorHAnsi"/>
                <w:sz w:val="20"/>
                <w:lang w:val="nb-NO"/>
              </w:rPr>
              <w:t>;</w:t>
            </w:r>
          </w:p>
          <w:p w:rsidRPr="00140736" w:rsidR="00591240" w:rsidP="00591240" w:rsidRDefault="00615968" w14:paraId="25081B4A" w14:textId="0A8C55DA">
            <w:pPr>
              <w:pStyle w:val="Text"/>
              <w:tabs>
                <w:tab w:val="num" w:pos="972"/>
              </w:tabs>
              <w:spacing w:after="0" w:line="276" w:lineRule="auto"/>
              <w:jc w:val="both"/>
              <w:rPr>
                <w:rFonts w:asciiTheme="majorHAnsi" w:hAnsiTheme="majorHAnsi" w:cstheme="majorHAnsi"/>
                <w:i/>
                <w:iCs/>
                <w:sz w:val="20"/>
                <w:lang w:val="en-US"/>
              </w:rPr>
            </w:pPr>
            <w:r w:rsidRPr="00140736">
              <w:rPr>
                <w:rFonts w:asciiTheme="majorHAnsi" w:hAnsiTheme="majorHAnsi" w:cstheme="majorHAnsi"/>
                <w:i/>
                <w:iCs/>
                <w:sz w:val="20"/>
                <w:lang w:val="en-US"/>
              </w:rPr>
              <w:t>means</w:t>
            </w:r>
            <w:r w:rsidRPr="00140736" w:rsidR="00591240">
              <w:rPr>
                <w:rFonts w:asciiTheme="majorHAnsi" w:hAnsiTheme="majorHAnsi" w:cstheme="majorHAnsi"/>
                <w:i/>
                <w:iCs/>
                <w:sz w:val="20"/>
                <w:lang w:val="en-US"/>
              </w:rPr>
              <w:t xml:space="preserve"> the meaning as stated in section </w:t>
            </w:r>
            <w:r w:rsidRPr="00140736" w:rsidR="00591240">
              <w:rPr>
                <w:rFonts w:asciiTheme="majorHAnsi" w:hAnsiTheme="majorHAnsi" w:cstheme="majorHAnsi"/>
                <w:i/>
                <w:iCs/>
                <w:sz w:val="20"/>
                <w:lang w:val="en-US"/>
              </w:rPr>
              <w:fldChar w:fldCharType="begin"/>
            </w:r>
            <w:r w:rsidRPr="00140736" w:rsidR="00591240">
              <w:rPr>
                <w:rFonts w:asciiTheme="majorHAnsi" w:hAnsiTheme="majorHAnsi" w:cstheme="majorHAnsi"/>
                <w:i/>
                <w:iCs/>
                <w:sz w:val="20"/>
                <w:lang w:val="en-US"/>
              </w:rPr>
              <w:instrText xml:space="preserve"> REF _Ref227179303 \r \h </w:instrText>
            </w:r>
            <w:r w:rsidR="00140736">
              <w:rPr>
                <w:rFonts w:asciiTheme="majorHAnsi" w:hAnsiTheme="majorHAnsi" w:cstheme="majorHAnsi"/>
                <w:i/>
                <w:iCs/>
                <w:sz w:val="20"/>
                <w:lang w:val="en-US"/>
              </w:rPr>
              <w:instrText xml:space="preserve"> \* MERGEFORMAT </w:instrText>
            </w:r>
            <w:r w:rsidRPr="00140736" w:rsidR="00591240">
              <w:rPr>
                <w:rFonts w:asciiTheme="majorHAnsi" w:hAnsiTheme="majorHAnsi" w:cstheme="majorHAnsi"/>
                <w:i/>
                <w:iCs/>
                <w:sz w:val="20"/>
                <w:lang w:val="en-US"/>
              </w:rPr>
            </w:r>
            <w:r w:rsidRPr="00140736" w:rsidR="00591240">
              <w:rPr>
                <w:rFonts w:asciiTheme="majorHAnsi" w:hAnsiTheme="majorHAnsi" w:cstheme="majorHAnsi"/>
                <w:i/>
                <w:iCs/>
                <w:sz w:val="20"/>
                <w:lang w:val="en-US"/>
              </w:rPr>
              <w:fldChar w:fldCharType="separate"/>
            </w:r>
            <w:r w:rsidR="00F01E43">
              <w:rPr>
                <w:rFonts w:asciiTheme="majorHAnsi" w:hAnsiTheme="majorHAnsi" w:cstheme="majorHAnsi"/>
                <w:i/>
                <w:iCs/>
                <w:sz w:val="20"/>
                <w:lang w:val="en-US"/>
              </w:rPr>
              <w:t>2.6</w:t>
            </w:r>
            <w:r w:rsidRPr="00140736" w:rsidR="00591240">
              <w:rPr>
                <w:rFonts w:asciiTheme="majorHAnsi" w:hAnsiTheme="majorHAnsi" w:cstheme="majorHAnsi"/>
                <w:i/>
                <w:iCs/>
                <w:sz w:val="20"/>
                <w:lang w:val="en-US"/>
              </w:rPr>
              <w:fldChar w:fldCharType="end"/>
            </w:r>
            <w:r w:rsidRPr="00140736">
              <w:rPr>
                <w:rFonts w:asciiTheme="majorHAnsi" w:hAnsiTheme="majorHAnsi" w:cstheme="majorHAnsi"/>
                <w:i/>
                <w:iCs/>
                <w:sz w:val="20"/>
                <w:lang w:val="en-US"/>
              </w:rPr>
              <w:t>;</w:t>
            </w:r>
          </w:p>
          <w:p w:rsidRPr="00BF58C6" w:rsidR="00591240" w:rsidP="00591240" w:rsidRDefault="00591240" w14:paraId="015C3E0B" w14:textId="6032EC47">
            <w:pPr>
              <w:pStyle w:val="Text"/>
              <w:tabs>
                <w:tab w:val="num" w:pos="972"/>
              </w:tabs>
              <w:spacing w:after="0" w:line="276" w:lineRule="auto"/>
              <w:jc w:val="both"/>
              <w:rPr>
                <w:rFonts w:asciiTheme="majorHAnsi" w:hAnsiTheme="majorHAnsi" w:cstheme="majorHAnsi"/>
                <w:sz w:val="20"/>
                <w:lang w:val="en-US"/>
              </w:rPr>
            </w:pPr>
          </w:p>
        </w:tc>
      </w:tr>
      <w:tr w:rsidRPr="00DF71B0" w:rsidR="00B04087" w:rsidTr="00FF2134" w14:paraId="1B08BA25" w14:textId="77777777">
        <w:tc>
          <w:tcPr>
            <w:tcW w:w="2718" w:type="dxa"/>
          </w:tcPr>
          <w:p w:rsidRPr="008B3850" w:rsidR="00B04087" w:rsidP="00F73080" w:rsidRDefault="00B04087" w14:paraId="556AF69F" w14:textId="70950833">
            <w:pPr>
              <w:pStyle w:val="Text"/>
              <w:spacing w:line="276" w:lineRule="auto"/>
              <w:rPr>
                <w:rFonts w:asciiTheme="majorHAnsi" w:hAnsiTheme="majorHAnsi" w:cstheme="majorHAnsi"/>
                <w:sz w:val="20"/>
              </w:rPr>
            </w:pPr>
            <w:r w:rsidRPr="008B3850">
              <w:rPr>
                <w:rFonts w:asciiTheme="majorHAnsi" w:hAnsiTheme="majorHAnsi" w:cstheme="majorHAnsi"/>
                <w:sz w:val="20"/>
              </w:rPr>
              <w:t>"</w:t>
            </w:r>
            <w:r w:rsidRPr="008B3850">
              <w:rPr>
                <w:rFonts w:asciiTheme="majorHAnsi" w:hAnsiTheme="majorHAnsi" w:cstheme="majorHAnsi"/>
                <w:b/>
                <w:sz w:val="20"/>
              </w:rPr>
              <w:t>Optionshavare</w:t>
            </w:r>
            <w:r w:rsidRPr="008B3850">
              <w:rPr>
                <w:rFonts w:asciiTheme="majorHAnsi" w:hAnsiTheme="majorHAnsi" w:cstheme="majorHAnsi"/>
                <w:sz w:val="20"/>
              </w:rPr>
              <w:t>" / "</w:t>
            </w:r>
            <w:r w:rsidR="00534121">
              <w:rPr>
                <w:rFonts w:asciiTheme="majorHAnsi" w:hAnsiTheme="majorHAnsi" w:cstheme="majorHAnsi"/>
                <w:b/>
                <w:i/>
                <w:sz w:val="20"/>
                <w:lang w:val="en-US"/>
              </w:rPr>
              <w:t>Warrant Holder</w:t>
            </w:r>
            <w:r w:rsidRPr="008B3850">
              <w:rPr>
                <w:rFonts w:asciiTheme="majorHAnsi" w:hAnsiTheme="majorHAnsi" w:cstheme="majorHAnsi"/>
                <w:sz w:val="20"/>
              </w:rPr>
              <w:t>"</w:t>
            </w:r>
          </w:p>
        </w:tc>
        <w:tc>
          <w:tcPr>
            <w:tcW w:w="6192" w:type="dxa"/>
          </w:tcPr>
          <w:p w:rsidRPr="008B3850" w:rsidR="00B04087" w:rsidP="00F73080" w:rsidRDefault="00B04087" w14:paraId="03841F3C" w14:textId="77777777">
            <w:pPr>
              <w:pStyle w:val="Text"/>
              <w:spacing w:after="0" w:line="276" w:lineRule="auto"/>
              <w:rPr>
                <w:rFonts w:asciiTheme="majorHAnsi" w:hAnsiTheme="majorHAnsi" w:cstheme="majorHAnsi"/>
                <w:sz w:val="20"/>
              </w:rPr>
            </w:pPr>
            <w:r w:rsidRPr="008B3850">
              <w:rPr>
                <w:rFonts w:asciiTheme="majorHAnsi" w:hAnsiTheme="majorHAnsi" w:cstheme="majorHAnsi"/>
                <w:sz w:val="20"/>
              </w:rPr>
              <w:t>avser den som är innehavare av Teckningsoption;</w:t>
            </w:r>
          </w:p>
          <w:p w:rsidRPr="008B3850" w:rsidR="00B04087" w:rsidP="00F73080" w:rsidRDefault="00B04087" w14:paraId="7EAF02BB" w14:textId="77777777">
            <w:pPr>
              <w:pStyle w:val="Text"/>
              <w:spacing w:after="0" w:line="276" w:lineRule="auto"/>
              <w:rPr>
                <w:rFonts w:asciiTheme="majorHAnsi" w:hAnsiTheme="majorHAnsi" w:cstheme="majorHAnsi"/>
                <w:i/>
                <w:sz w:val="20"/>
                <w:lang w:val="en-US"/>
              </w:rPr>
            </w:pPr>
            <w:r w:rsidRPr="008B3850">
              <w:rPr>
                <w:rFonts w:asciiTheme="majorHAnsi" w:hAnsiTheme="majorHAnsi" w:cstheme="majorHAnsi"/>
                <w:i/>
                <w:sz w:val="20"/>
                <w:lang w:val="en-US"/>
              </w:rPr>
              <w:t>means a person who is the holder of a Warrant;</w:t>
            </w:r>
          </w:p>
        </w:tc>
      </w:tr>
      <w:tr w:rsidRPr="00FE751D" w:rsidR="008C65D2" w:rsidTr="00FF2134" w14:paraId="091B85EF" w14:textId="77777777">
        <w:tc>
          <w:tcPr>
            <w:tcW w:w="2718" w:type="dxa"/>
          </w:tcPr>
          <w:p w:rsidRPr="008B3850" w:rsidR="008C65D2" w:rsidP="00F73080" w:rsidRDefault="008C65D2" w14:paraId="2165B2CD" w14:textId="24CD6856">
            <w:pPr>
              <w:pStyle w:val="Text"/>
              <w:spacing w:line="276" w:lineRule="auto"/>
              <w:rPr>
                <w:rFonts w:asciiTheme="majorHAnsi" w:hAnsiTheme="majorHAnsi" w:cstheme="majorHAnsi"/>
                <w:sz w:val="20"/>
              </w:rPr>
            </w:pPr>
            <w:r w:rsidRPr="004C1AA7">
              <w:rPr>
                <w:rFonts w:asciiTheme="majorHAnsi" w:hAnsiTheme="majorHAnsi" w:cstheme="majorHAnsi"/>
                <w:iCs/>
                <w:sz w:val="20"/>
              </w:rPr>
              <w:t>“</w:t>
            </w:r>
            <w:r w:rsidRPr="004C1AA7">
              <w:rPr>
                <w:rFonts w:asciiTheme="majorHAnsi" w:hAnsiTheme="majorHAnsi" w:cstheme="majorHAnsi"/>
                <w:b/>
                <w:bCs/>
                <w:iCs/>
                <w:sz w:val="20"/>
              </w:rPr>
              <w:t>Programvillkoren</w:t>
            </w:r>
            <w:r w:rsidRPr="004C1AA7">
              <w:rPr>
                <w:rFonts w:asciiTheme="majorHAnsi" w:hAnsiTheme="majorHAnsi" w:cstheme="majorHAnsi"/>
                <w:iCs/>
                <w:sz w:val="20"/>
              </w:rPr>
              <w:t>”</w:t>
            </w:r>
            <w:r>
              <w:rPr>
                <w:rFonts w:asciiTheme="majorHAnsi" w:hAnsiTheme="majorHAnsi" w:cstheme="majorHAnsi"/>
                <w:iCs/>
                <w:sz w:val="20"/>
              </w:rPr>
              <w:t xml:space="preserve"> / </w:t>
            </w:r>
            <w:r w:rsidRPr="00242130">
              <w:rPr>
                <w:rFonts w:asciiTheme="majorHAnsi" w:hAnsiTheme="majorHAnsi" w:cstheme="majorHAnsi"/>
                <w:i/>
                <w:sz w:val="20"/>
                <w:lang w:val="en-US"/>
              </w:rPr>
              <w:t>“</w:t>
            </w:r>
            <w:r w:rsidRPr="00242130">
              <w:rPr>
                <w:rFonts w:asciiTheme="majorHAnsi" w:hAnsiTheme="majorHAnsi" w:cstheme="majorHAnsi"/>
                <w:b/>
                <w:bCs/>
                <w:i/>
                <w:sz w:val="20"/>
                <w:lang w:val="en-US"/>
              </w:rPr>
              <w:t>Program Terms</w:t>
            </w:r>
            <w:r>
              <w:rPr>
                <w:rFonts w:asciiTheme="majorHAnsi" w:hAnsiTheme="majorHAnsi" w:cstheme="majorHAnsi"/>
                <w:iCs/>
                <w:sz w:val="20"/>
              </w:rPr>
              <w:t>”</w:t>
            </w:r>
          </w:p>
        </w:tc>
        <w:tc>
          <w:tcPr>
            <w:tcW w:w="6192" w:type="dxa"/>
          </w:tcPr>
          <w:p w:rsidRPr="00DD77A0" w:rsidR="008C65D2" w:rsidP="00F73080" w:rsidRDefault="008C65D2" w14:paraId="6D5D68B8" w14:textId="71DAFC3E">
            <w:pPr>
              <w:pStyle w:val="Text"/>
              <w:spacing w:after="0" w:line="276" w:lineRule="auto"/>
              <w:rPr>
                <w:rFonts w:asciiTheme="majorHAnsi" w:hAnsiTheme="majorHAnsi" w:cstheme="majorHAnsi"/>
                <w:iCs/>
                <w:sz w:val="20"/>
                <w:lang w:val="en-US"/>
              </w:rPr>
            </w:pPr>
            <w:proofErr w:type="spellStart"/>
            <w:r w:rsidRPr="00DD77A0">
              <w:rPr>
                <w:rFonts w:asciiTheme="majorHAnsi" w:hAnsiTheme="majorHAnsi" w:cstheme="majorHAnsi"/>
                <w:iCs/>
                <w:sz w:val="20"/>
                <w:lang w:val="en-US"/>
              </w:rPr>
              <w:t>avser</w:t>
            </w:r>
            <w:proofErr w:type="spellEnd"/>
            <w:r w:rsidRPr="00DD77A0">
              <w:rPr>
                <w:rFonts w:asciiTheme="majorHAnsi" w:hAnsiTheme="majorHAnsi" w:cstheme="majorHAnsi"/>
                <w:iCs/>
                <w:sz w:val="20"/>
                <w:lang w:val="en-US"/>
              </w:rPr>
              <w:t xml:space="preserve"> det </w:t>
            </w:r>
            <w:proofErr w:type="spellStart"/>
            <w:r w:rsidRPr="00DD77A0">
              <w:rPr>
                <w:rFonts w:asciiTheme="majorHAnsi" w:hAnsiTheme="majorHAnsi" w:cstheme="majorHAnsi"/>
                <w:iCs/>
                <w:sz w:val="20"/>
                <w:lang w:val="en-US"/>
              </w:rPr>
              <w:t>optionsavtal</w:t>
            </w:r>
            <w:proofErr w:type="spellEnd"/>
            <w:r w:rsidRPr="00DD77A0">
              <w:rPr>
                <w:rFonts w:asciiTheme="majorHAnsi" w:hAnsiTheme="majorHAnsi" w:cstheme="majorHAnsi"/>
                <w:iCs/>
                <w:sz w:val="20"/>
                <w:lang w:val="en-US"/>
              </w:rPr>
              <w:t xml:space="preserve"> (warrant agreement) </w:t>
            </w:r>
            <w:proofErr w:type="spellStart"/>
            <w:r w:rsidRPr="00DD77A0">
              <w:rPr>
                <w:rFonts w:asciiTheme="majorHAnsi" w:hAnsiTheme="majorHAnsi" w:cstheme="majorHAnsi"/>
                <w:iCs/>
                <w:sz w:val="20"/>
                <w:lang w:val="en-US"/>
              </w:rPr>
              <w:t>som</w:t>
            </w:r>
            <w:proofErr w:type="spellEnd"/>
            <w:r w:rsidRPr="00DD77A0">
              <w:rPr>
                <w:rFonts w:asciiTheme="majorHAnsi" w:hAnsiTheme="majorHAnsi" w:cstheme="majorHAnsi"/>
                <w:iCs/>
                <w:sz w:val="20"/>
                <w:lang w:val="en-US"/>
              </w:rPr>
              <w:t xml:space="preserve"> </w:t>
            </w:r>
            <w:proofErr w:type="spellStart"/>
            <w:r w:rsidRPr="00DD77A0">
              <w:rPr>
                <w:rFonts w:asciiTheme="majorHAnsi" w:hAnsiTheme="majorHAnsi" w:cstheme="majorHAnsi"/>
                <w:iCs/>
                <w:sz w:val="20"/>
                <w:lang w:val="en-US"/>
              </w:rPr>
              <w:t>Optionshavaren</w:t>
            </w:r>
            <w:proofErr w:type="spellEnd"/>
            <w:r w:rsidRPr="00DD77A0">
              <w:rPr>
                <w:rFonts w:asciiTheme="majorHAnsi" w:hAnsiTheme="majorHAnsi" w:cstheme="majorHAnsi"/>
                <w:iCs/>
                <w:sz w:val="20"/>
                <w:lang w:val="en-US"/>
              </w:rPr>
              <w:t xml:space="preserve"> </w:t>
            </w:r>
            <w:proofErr w:type="spellStart"/>
            <w:r w:rsidRPr="00DD77A0">
              <w:rPr>
                <w:rFonts w:asciiTheme="majorHAnsi" w:hAnsiTheme="majorHAnsi" w:cstheme="majorHAnsi"/>
                <w:iCs/>
                <w:sz w:val="20"/>
                <w:lang w:val="en-US"/>
              </w:rPr>
              <w:t>ingått</w:t>
            </w:r>
            <w:proofErr w:type="spellEnd"/>
            <w:r w:rsidRPr="00DD77A0">
              <w:rPr>
                <w:rFonts w:asciiTheme="majorHAnsi" w:hAnsiTheme="majorHAnsi" w:cstheme="majorHAnsi"/>
                <w:iCs/>
                <w:sz w:val="20"/>
                <w:lang w:val="en-US"/>
              </w:rPr>
              <w:t xml:space="preserve"> med </w:t>
            </w:r>
            <w:proofErr w:type="spellStart"/>
            <w:r w:rsidRPr="00DD77A0">
              <w:rPr>
                <w:rFonts w:asciiTheme="majorHAnsi" w:hAnsiTheme="majorHAnsi" w:cstheme="majorHAnsi"/>
                <w:iCs/>
                <w:sz w:val="20"/>
                <w:lang w:val="en-US"/>
              </w:rPr>
              <w:t>Bolaget</w:t>
            </w:r>
            <w:proofErr w:type="spellEnd"/>
            <w:r w:rsidRPr="00DD77A0">
              <w:rPr>
                <w:rFonts w:asciiTheme="majorHAnsi" w:hAnsiTheme="majorHAnsi" w:cstheme="majorHAnsi"/>
                <w:iCs/>
                <w:sz w:val="20"/>
                <w:lang w:val="en-US"/>
              </w:rPr>
              <w:t xml:space="preserve"> i </w:t>
            </w:r>
            <w:proofErr w:type="spellStart"/>
            <w:r w:rsidRPr="00DD77A0">
              <w:rPr>
                <w:rFonts w:asciiTheme="majorHAnsi" w:hAnsiTheme="majorHAnsi" w:cstheme="majorHAnsi"/>
                <w:iCs/>
                <w:sz w:val="20"/>
                <w:lang w:val="en-US"/>
              </w:rPr>
              <w:t>samband</w:t>
            </w:r>
            <w:proofErr w:type="spellEnd"/>
            <w:r w:rsidRPr="00DD77A0">
              <w:rPr>
                <w:rFonts w:asciiTheme="majorHAnsi" w:hAnsiTheme="majorHAnsi" w:cstheme="majorHAnsi"/>
                <w:iCs/>
                <w:sz w:val="20"/>
                <w:lang w:val="en-US"/>
              </w:rPr>
              <w:t xml:space="preserve"> med </w:t>
            </w:r>
            <w:proofErr w:type="spellStart"/>
            <w:proofErr w:type="gramStart"/>
            <w:r w:rsidRPr="00DD77A0">
              <w:rPr>
                <w:rFonts w:asciiTheme="majorHAnsi" w:hAnsiTheme="majorHAnsi" w:cstheme="majorHAnsi"/>
                <w:iCs/>
                <w:sz w:val="20"/>
                <w:lang w:val="en-US"/>
              </w:rPr>
              <w:t>Teckningen</w:t>
            </w:r>
            <w:proofErr w:type="spellEnd"/>
            <w:r w:rsidRPr="00DD77A0" w:rsidR="00615968">
              <w:rPr>
                <w:rFonts w:asciiTheme="majorHAnsi" w:hAnsiTheme="majorHAnsi" w:cstheme="majorHAnsi"/>
                <w:iCs/>
                <w:sz w:val="20"/>
                <w:lang w:val="en-US"/>
              </w:rPr>
              <w:t>;</w:t>
            </w:r>
            <w:proofErr w:type="gramEnd"/>
          </w:p>
          <w:p w:rsidRPr="008C65D2" w:rsidR="008C65D2" w:rsidP="008C65D2" w:rsidRDefault="008C65D2" w14:paraId="73B808BE" w14:textId="573C23AD">
            <w:pPr>
              <w:pStyle w:val="Text"/>
              <w:spacing w:after="0" w:line="276" w:lineRule="auto"/>
              <w:rPr>
                <w:rFonts w:asciiTheme="majorHAnsi" w:hAnsiTheme="majorHAnsi" w:cstheme="majorHAnsi"/>
                <w:iCs/>
                <w:sz w:val="20"/>
                <w:lang w:val="en-US"/>
              </w:rPr>
            </w:pPr>
            <w:r w:rsidRPr="008C65D2">
              <w:rPr>
                <w:rFonts w:asciiTheme="majorHAnsi" w:hAnsiTheme="majorHAnsi" w:cstheme="majorHAnsi"/>
                <w:i/>
                <w:sz w:val="20"/>
                <w:lang w:val="en-US"/>
              </w:rPr>
              <w:t>means</w:t>
            </w:r>
            <w:r w:rsidRPr="008C65D2">
              <w:rPr>
                <w:rFonts w:asciiTheme="majorHAnsi" w:hAnsiTheme="majorHAnsi" w:cstheme="majorHAnsi"/>
                <w:iCs/>
                <w:sz w:val="20"/>
                <w:lang w:val="en-US"/>
              </w:rPr>
              <w:t xml:space="preserve"> </w:t>
            </w:r>
            <w:r w:rsidRPr="00242130">
              <w:rPr>
                <w:rFonts w:asciiTheme="majorHAnsi" w:hAnsiTheme="majorHAnsi" w:cstheme="majorHAnsi"/>
                <w:i/>
                <w:sz w:val="20"/>
                <w:lang w:val="en-US"/>
              </w:rPr>
              <w:t xml:space="preserve">the warrant agreement </w:t>
            </w:r>
            <w:proofErr w:type="gramStart"/>
            <w:r w:rsidRPr="00242130">
              <w:rPr>
                <w:rFonts w:asciiTheme="majorHAnsi" w:hAnsiTheme="majorHAnsi" w:cstheme="majorHAnsi"/>
                <w:i/>
                <w:sz w:val="20"/>
                <w:lang w:val="en-US"/>
              </w:rPr>
              <w:t>entered into</w:t>
            </w:r>
            <w:proofErr w:type="gramEnd"/>
            <w:r w:rsidRPr="00242130">
              <w:rPr>
                <w:rFonts w:asciiTheme="majorHAnsi" w:hAnsiTheme="majorHAnsi" w:cstheme="majorHAnsi"/>
                <w:i/>
                <w:sz w:val="20"/>
                <w:lang w:val="en-US"/>
              </w:rPr>
              <w:t xml:space="preserve"> between the Warrant Holder and the </w:t>
            </w:r>
            <w:r w:rsidRPr="00615968">
              <w:rPr>
                <w:rFonts w:asciiTheme="majorHAnsi" w:hAnsiTheme="majorHAnsi" w:cstheme="majorHAnsi"/>
                <w:i/>
                <w:sz w:val="20"/>
                <w:lang w:val="en-US"/>
              </w:rPr>
              <w:t xml:space="preserve">Company in connection with the </w:t>
            </w:r>
            <w:proofErr w:type="gramStart"/>
            <w:r w:rsidRPr="00615968">
              <w:rPr>
                <w:rFonts w:asciiTheme="majorHAnsi" w:hAnsiTheme="majorHAnsi" w:cstheme="majorHAnsi"/>
                <w:i/>
                <w:sz w:val="20"/>
                <w:lang w:val="en-US"/>
              </w:rPr>
              <w:t>Subscription</w:t>
            </w:r>
            <w:r w:rsidRPr="00615968" w:rsidR="00615968">
              <w:rPr>
                <w:rFonts w:asciiTheme="majorHAnsi" w:hAnsiTheme="majorHAnsi" w:cstheme="majorHAnsi"/>
                <w:i/>
                <w:sz w:val="20"/>
                <w:lang w:val="en-US"/>
              </w:rPr>
              <w:t>;</w:t>
            </w:r>
            <w:proofErr w:type="gramEnd"/>
          </w:p>
          <w:p w:rsidRPr="008C65D2" w:rsidR="008C65D2" w:rsidP="00F73080" w:rsidRDefault="008C65D2" w14:paraId="55892349" w14:textId="3098FC68">
            <w:pPr>
              <w:pStyle w:val="Text"/>
              <w:spacing w:after="0" w:line="276" w:lineRule="auto"/>
              <w:rPr>
                <w:rFonts w:asciiTheme="majorHAnsi" w:hAnsiTheme="majorHAnsi" w:cstheme="majorHAnsi"/>
                <w:sz w:val="20"/>
                <w:lang w:val="en-US"/>
              </w:rPr>
            </w:pPr>
          </w:p>
        </w:tc>
      </w:tr>
      <w:tr w:rsidRPr="00FE751D" w:rsidR="00B04087" w:rsidTr="00FF2134" w14:paraId="33057843" w14:textId="77777777">
        <w:tc>
          <w:tcPr>
            <w:tcW w:w="2718" w:type="dxa"/>
          </w:tcPr>
          <w:p w:rsidRPr="008B3850" w:rsidR="00B04087" w:rsidP="00F73080" w:rsidRDefault="00B04087" w14:paraId="38D9DACF" w14:textId="77777777">
            <w:pPr>
              <w:pStyle w:val="Text"/>
              <w:spacing w:line="276" w:lineRule="auto"/>
              <w:rPr>
                <w:rFonts w:asciiTheme="majorHAnsi" w:hAnsiTheme="majorHAnsi" w:cstheme="majorHAnsi"/>
                <w:sz w:val="20"/>
              </w:rPr>
            </w:pPr>
            <w:r w:rsidRPr="008B3850">
              <w:rPr>
                <w:rFonts w:asciiTheme="majorHAnsi" w:hAnsiTheme="majorHAnsi" w:cstheme="majorHAnsi"/>
                <w:sz w:val="20"/>
              </w:rPr>
              <w:t>"</w:t>
            </w:r>
            <w:r w:rsidRPr="008B3850">
              <w:rPr>
                <w:rFonts w:asciiTheme="majorHAnsi" w:hAnsiTheme="majorHAnsi" w:cstheme="majorHAnsi"/>
                <w:b/>
                <w:sz w:val="20"/>
              </w:rPr>
              <w:t>Teckning</w:t>
            </w:r>
            <w:r w:rsidRPr="008B3850">
              <w:rPr>
                <w:rFonts w:asciiTheme="majorHAnsi" w:hAnsiTheme="majorHAnsi" w:cstheme="majorHAnsi"/>
                <w:sz w:val="20"/>
              </w:rPr>
              <w:t>" / "</w:t>
            </w:r>
            <w:r w:rsidRPr="008B3850">
              <w:rPr>
                <w:rFonts w:asciiTheme="majorHAnsi" w:hAnsiTheme="majorHAnsi" w:cstheme="majorHAnsi"/>
                <w:b/>
                <w:i/>
                <w:sz w:val="20"/>
                <w:lang w:val="en-US"/>
              </w:rPr>
              <w:t>Subscription</w:t>
            </w:r>
            <w:r w:rsidRPr="008B3850">
              <w:rPr>
                <w:rFonts w:asciiTheme="majorHAnsi" w:hAnsiTheme="majorHAnsi" w:cstheme="majorHAnsi"/>
                <w:sz w:val="20"/>
              </w:rPr>
              <w:t>"</w:t>
            </w:r>
          </w:p>
        </w:tc>
        <w:tc>
          <w:tcPr>
            <w:tcW w:w="6192" w:type="dxa"/>
          </w:tcPr>
          <w:p w:rsidRPr="008B3850" w:rsidR="00B04087" w:rsidP="00F73080" w:rsidRDefault="00B04087" w14:paraId="18AC07FA" w14:textId="77777777">
            <w:pPr>
              <w:pStyle w:val="Text"/>
              <w:spacing w:after="0" w:line="276" w:lineRule="auto"/>
              <w:rPr>
                <w:rFonts w:asciiTheme="majorHAnsi" w:hAnsiTheme="majorHAnsi" w:cstheme="majorHAnsi"/>
                <w:sz w:val="20"/>
              </w:rPr>
            </w:pPr>
            <w:r w:rsidRPr="008B3850">
              <w:rPr>
                <w:rFonts w:asciiTheme="majorHAnsi" w:hAnsiTheme="majorHAnsi" w:cstheme="majorHAnsi"/>
                <w:sz w:val="20"/>
              </w:rPr>
              <w:t>avser teckning av aktier i Bolaget med utnyttjande av Teckningsoption enligt 14 kap aktiebolagslagen;</w:t>
            </w:r>
          </w:p>
          <w:p w:rsidRPr="008B3850" w:rsidR="00B04087" w:rsidP="00F73080" w:rsidRDefault="00B04087" w14:paraId="1ABAADF5" w14:textId="77777777">
            <w:pPr>
              <w:pStyle w:val="Text"/>
              <w:spacing w:after="0" w:line="276" w:lineRule="auto"/>
              <w:rPr>
                <w:rFonts w:asciiTheme="majorHAnsi" w:hAnsiTheme="majorHAnsi" w:cstheme="majorHAnsi"/>
                <w:i/>
                <w:sz w:val="20"/>
                <w:lang w:val="en-US"/>
              </w:rPr>
            </w:pPr>
            <w:r w:rsidRPr="008B3850">
              <w:rPr>
                <w:rFonts w:asciiTheme="majorHAnsi" w:hAnsiTheme="majorHAnsi" w:cstheme="majorHAnsi"/>
                <w:i/>
                <w:sz w:val="20"/>
                <w:lang w:val="en-US"/>
              </w:rPr>
              <w:t xml:space="preserve">means subscription for shares in the Company, by utilizing the Warrant in accordance with Chapter 14 of the Swedish Companies </w:t>
            </w:r>
            <w:proofErr w:type="gramStart"/>
            <w:r w:rsidRPr="008B3850">
              <w:rPr>
                <w:rFonts w:asciiTheme="majorHAnsi" w:hAnsiTheme="majorHAnsi" w:cstheme="majorHAnsi"/>
                <w:i/>
                <w:sz w:val="20"/>
                <w:lang w:val="en-US"/>
              </w:rPr>
              <w:t>Act;</w:t>
            </w:r>
            <w:proofErr w:type="gramEnd"/>
            <w:r w:rsidRPr="008B3850">
              <w:rPr>
                <w:rFonts w:asciiTheme="majorHAnsi" w:hAnsiTheme="majorHAnsi" w:cstheme="majorHAnsi"/>
                <w:i/>
                <w:sz w:val="20"/>
                <w:lang w:val="en-US"/>
              </w:rPr>
              <w:t xml:space="preserve"> </w:t>
            </w:r>
          </w:p>
          <w:p w:rsidRPr="008B3850" w:rsidR="00B04087" w:rsidP="00F73080" w:rsidRDefault="00B04087" w14:paraId="06B042F5" w14:textId="77777777">
            <w:pPr>
              <w:pStyle w:val="Text"/>
              <w:spacing w:after="0" w:line="276" w:lineRule="auto"/>
              <w:rPr>
                <w:rFonts w:asciiTheme="majorHAnsi" w:hAnsiTheme="majorHAnsi" w:cstheme="majorHAnsi"/>
                <w:i/>
                <w:sz w:val="20"/>
                <w:lang w:val="en-US"/>
              </w:rPr>
            </w:pPr>
          </w:p>
        </w:tc>
      </w:tr>
      <w:tr w:rsidRPr="00FE751D" w:rsidR="00B04087" w:rsidTr="00FF2134" w14:paraId="2D7C97F0" w14:textId="77777777">
        <w:tc>
          <w:tcPr>
            <w:tcW w:w="2718" w:type="dxa"/>
          </w:tcPr>
          <w:p w:rsidRPr="008B3850" w:rsidR="00B04087" w:rsidP="00F73080" w:rsidRDefault="00B04087" w14:paraId="73E37236" w14:textId="77777777">
            <w:pPr>
              <w:pStyle w:val="Text"/>
              <w:spacing w:line="276" w:lineRule="auto"/>
              <w:rPr>
                <w:rFonts w:asciiTheme="majorHAnsi" w:hAnsiTheme="majorHAnsi" w:cstheme="majorHAnsi"/>
                <w:sz w:val="20"/>
              </w:rPr>
            </w:pPr>
            <w:r w:rsidRPr="008B3850">
              <w:rPr>
                <w:rFonts w:asciiTheme="majorHAnsi" w:hAnsiTheme="majorHAnsi" w:cstheme="majorHAnsi"/>
                <w:sz w:val="20"/>
              </w:rPr>
              <w:t>"</w:t>
            </w:r>
            <w:r w:rsidRPr="008B3850">
              <w:rPr>
                <w:rFonts w:asciiTheme="majorHAnsi" w:hAnsiTheme="majorHAnsi" w:cstheme="majorHAnsi"/>
                <w:b/>
                <w:sz w:val="20"/>
              </w:rPr>
              <w:t>Teckningskurs</w:t>
            </w:r>
            <w:r w:rsidRPr="008B3850">
              <w:rPr>
                <w:rFonts w:asciiTheme="majorHAnsi" w:hAnsiTheme="majorHAnsi" w:cstheme="majorHAnsi"/>
                <w:sz w:val="20"/>
              </w:rPr>
              <w:t>" / "</w:t>
            </w:r>
            <w:r w:rsidRPr="008B3850">
              <w:rPr>
                <w:rFonts w:asciiTheme="majorHAnsi" w:hAnsiTheme="majorHAnsi" w:cstheme="majorHAnsi"/>
                <w:b/>
                <w:i/>
                <w:sz w:val="20"/>
                <w:lang w:val="en-US"/>
              </w:rPr>
              <w:t>Subscription Price</w:t>
            </w:r>
            <w:r w:rsidRPr="008B3850">
              <w:rPr>
                <w:rFonts w:asciiTheme="majorHAnsi" w:hAnsiTheme="majorHAnsi" w:cstheme="majorHAnsi"/>
                <w:sz w:val="20"/>
              </w:rPr>
              <w:t>"</w:t>
            </w:r>
          </w:p>
        </w:tc>
        <w:tc>
          <w:tcPr>
            <w:tcW w:w="6192" w:type="dxa"/>
          </w:tcPr>
          <w:p w:rsidRPr="008B3850" w:rsidR="00B04087" w:rsidP="00F73080" w:rsidRDefault="00B04087" w14:paraId="77A17394" w14:textId="77777777">
            <w:pPr>
              <w:pStyle w:val="Text"/>
              <w:spacing w:after="0" w:line="276" w:lineRule="auto"/>
              <w:rPr>
                <w:rFonts w:asciiTheme="majorHAnsi" w:hAnsiTheme="majorHAnsi" w:cstheme="majorHAnsi"/>
                <w:sz w:val="20"/>
              </w:rPr>
            </w:pPr>
            <w:r w:rsidRPr="008B3850">
              <w:rPr>
                <w:rFonts w:asciiTheme="majorHAnsi" w:hAnsiTheme="majorHAnsi" w:cstheme="majorHAnsi"/>
                <w:sz w:val="20"/>
              </w:rPr>
              <w:t>avser den kurs till vilken Teckning av nya aktier med utnyttjande av Teckningsoption kan ske;</w:t>
            </w:r>
          </w:p>
          <w:p w:rsidRPr="008B3850" w:rsidR="00B04087" w:rsidP="00F73080" w:rsidRDefault="00B04087" w14:paraId="07DBFF9D" w14:textId="77777777">
            <w:pPr>
              <w:pStyle w:val="Text"/>
              <w:spacing w:after="0" w:line="276" w:lineRule="auto"/>
              <w:rPr>
                <w:rFonts w:asciiTheme="majorHAnsi" w:hAnsiTheme="majorHAnsi" w:cstheme="majorHAnsi"/>
                <w:sz w:val="20"/>
                <w:lang w:val="en-US"/>
              </w:rPr>
            </w:pPr>
            <w:r w:rsidRPr="008B3850">
              <w:rPr>
                <w:rFonts w:asciiTheme="majorHAnsi" w:hAnsiTheme="majorHAnsi" w:cstheme="majorHAnsi"/>
                <w:i/>
                <w:sz w:val="20"/>
                <w:lang w:val="en-US"/>
              </w:rPr>
              <w:t xml:space="preserve">means the price at which Subscription of new shares, by utilizing the Warrant, can be </w:t>
            </w:r>
            <w:proofErr w:type="gramStart"/>
            <w:r w:rsidRPr="008B3850">
              <w:rPr>
                <w:rFonts w:asciiTheme="majorHAnsi" w:hAnsiTheme="majorHAnsi" w:cstheme="majorHAnsi"/>
                <w:i/>
                <w:sz w:val="20"/>
                <w:lang w:val="en-US"/>
              </w:rPr>
              <w:t>made</w:t>
            </w:r>
            <w:r w:rsidRPr="008B3850">
              <w:rPr>
                <w:rFonts w:asciiTheme="majorHAnsi" w:hAnsiTheme="majorHAnsi" w:cstheme="majorHAnsi"/>
                <w:sz w:val="20"/>
                <w:lang w:val="en-US"/>
              </w:rPr>
              <w:t>;</w:t>
            </w:r>
            <w:proofErr w:type="gramEnd"/>
          </w:p>
          <w:p w:rsidRPr="008B3850" w:rsidR="00B04087" w:rsidP="00F73080" w:rsidRDefault="00B04087" w14:paraId="1DE9CD7B" w14:textId="77777777">
            <w:pPr>
              <w:pStyle w:val="Text"/>
              <w:spacing w:after="0" w:line="276" w:lineRule="auto"/>
              <w:rPr>
                <w:rFonts w:asciiTheme="majorHAnsi" w:hAnsiTheme="majorHAnsi" w:cstheme="majorHAnsi"/>
                <w:sz w:val="20"/>
                <w:lang w:val="en-US"/>
              </w:rPr>
            </w:pPr>
          </w:p>
        </w:tc>
      </w:tr>
      <w:tr w:rsidRPr="00FE751D" w:rsidR="00B04087" w:rsidTr="00FF2134" w14:paraId="1A184D4E" w14:textId="77777777">
        <w:tc>
          <w:tcPr>
            <w:tcW w:w="2718" w:type="dxa"/>
          </w:tcPr>
          <w:p w:rsidRPr="008B3850" w:rsidR="00B04087" w:rsidP="00F73080" w:rsidRDefault="00B04087" w14:paraId="1FDDAB21" w14:textId="77777777">
            <w:pPr>
              <w:pStyle w:val="Text"/>
              <w:spacing w:line="276" w:lineRule="auto"/>
              <w:rPr>
                <w:rFonts w:asciiTheme="majorHAnsi" w:hAnsiTheme="majorHAnsi" w:cstheme="majorHAnsi"/>
                <w:sz w:val="20"/>
              </w:rPr>
            </w:pPr>
            <w:r w:rsidRPr="008B3850">
              <w:rPr>
                <w:rFonts w:asciiTheme="majorHAnsi" w:hAnsiTheme="majorHAnsi" w:cstheme="majorHAnsi"/>
                <w:sz w:val="20"/>
              </w:rPr>
              <w:t>"</w:t>
            </w:r>
            <w:r w:rsidRPr="008B3850">
              <w:rPr>
                <w:rFonts w:asciiTheme="majorHAnsi" w:hAnsiTheme="majorHAnsi" w:cstheme="majorHAnsi"/>
                <w:b/>
                <w:sz w:val="20"/>
              </w:rPr>
              <w:t>Teckningsoption</w:t>
            </w:r>
            <w:r w:rsidRPr="008B3850">
              <w:rPr>
                <w:rFonts w:asciiTheme="majorHAnsi" w:hAnsiTheme="majorHAnsi" w:cstheme="majorHAnsi"/>
                <w:sz w:val="20"/>
              </w:rPr>
              <w:t>" / "</w:t>
            </w:r>
            <w:r w:rsidRPr="008B3850">
              <w:rPr>
                <w:rFonts w:asciiTheme="majorHAnsi" w:hAnsiTheme="majorHAnsi" w:cstheme="majorHAnsi"/>
                <w:b/>
                <w:i/>
                <w:sz w:val="20"/>
                <w:lang w:val="en-US"/>
              </w:rPr>
              <w:t>Warrant</w:t>
            </w:r>
            <w:r w:rsidRPr="008B3850">
              <w:rPr>
                <w:rFonts w:asciiTheme="majorHAnsi" w:hAnsiTheme="majorHAnsi" w:cstheme="majorHAnsi"/>
                <w:sz w:val="20"/>
              </w:rPr>
              <w:t>"</w:t>
            </w:r>
          </w:p>
        </w:tc>
        <w:tc>
          <w:tcPr>
            <w:tcW w:w="6192" w:type="dxa"/>
          </w:tcPr>
          <w:p w:rsidRPr="008B3850" w:rsidR="00B04087" w:rsidP="00F73080" w:rsidRDefault="00B04087" w14:paraId="15FADBC5" w14:textId="77777777">
            <w:pPr>
              <w:pStyle w:val="Text"/>
              <w:spacing w:after="0" w:line="276" w:lineRule="auto"/>
              <w:rPr>
                <w:rFonts w:asciiTheme="majorHAnsi" w:hAnsiTheme="majorHAnsi" w:cstheme="majorHAnsi"/>
                <w:sz w:val="20"/>
              </w:rPr>
            </w:pPr>
            <w:r w:rsidRPr="008B3850">
              <w:rPr>
                <w:rFonts w:asciiTheme="majorHAnsi" w:hAnsiTheme="majorHAnsi" w:cstheme="majorHAnsi"/>
                <w:sz w:val="20"/>
              </w:rPr>
              <w:t>avser rätt att teckna en aktie i Bolaget mot betalning i pengar enligt dessa villkor;</w:t>
            </w:r>
          </w:p>
          <w:p w:rsidRPr="008B3850" w:rsidR="00B04087" w:rsidP="00F73080" w:rsidRDefault="00B04087" w14:paraId="6F18DD85" w14:textId="77777777">
            <w:pPr>
              <w:pStyle w:val="Text"/>
              <w:spacing w:after="0" w:line="276" w:lineRule="auto"/>
              <w:rPr>
                <w:rFonts w:asciiTheme="majorHAnsi" w:hAnsiTheme="majorHAnsi" w:cstheme="majorHAnsi"/>
                <w:i/>
                <w:sz w:val="20"/>
                <w:lang w:val="en-US"/>
              </w:rPr>
            </w:pPr>
            <w:r w:rsidRPr="008B3850">
              <w:rPr>
                <w:rFonts w:asciiTheme="majorHAnsi" w:hAnsiTheme="majorHAnsi" w:cstheme="majorHAnsi"/>
                <w:i/>
                <w:sz w:val="20"/>
                <w:lang w:val="en-US"/>
              </w:rPr>
              <w:t xml:space="preserve">means a right to subscribe for one new share in the Company against cash payment in accordance with these </w:t>
            </w:r>
            <w:proofErr w:type="gramStart"/>
            <w:r w:rsidRPr="008B3850">
              <w:rPr>
                <w:rFonts w:asciiTheme="majorHAnsi" w:hAnsiTheme="majorHAnsi" w:cstheme="majorHAnsi"/>
                <w:i/>
                <w:sz w:val="20"/>
                <w:lang w:val="en-US"/>
              </w:rPr>
              <w:t>terms;</w:t>
            </w:r>
            <w:proofErr w:type="gramEnd"/>
          </w:p>
          <w:p w:rsidRPr="008B3850" w:rsidR="00CB324D" w:rsidP="00F73080" w:rsidRDefault="00CB324D" w14:paraId="53CDD2AE" w14:textId="77777777">
            <w:pPr>
              <w:pStyle w:val="Text"/>
              <w:spacing w:after="0" w:line="276" w:lineRule="auto"/>
              <w:rPr>
                <w:rFonts w:asciiTheme="majorHAnsi" w:hAnsiTheme="majorHAnsi" w:cstheme="majorHAnsi"/>
                <w:i/>
                <w:sz w:val="20"/>
                <w:lang w:val="en-US"/>
              </w:rPr>
            </w:pPr>
          </w:p>
        </w:tc>
      </w:tr>
      <w:tr w:rsidRPr="00FE751D" w:rsidR="008C65D2" w:rsidTr="00FF2134" w14:paraId="7B1092FC" w14:textId="77777777">
        <w:tc>
          <w:tcPr>
            <w:tcW w:w="2718" w:type="dxa"/>
          </w:tcPr>
          <w:p w:rsidRPr="008B3850" w:rsidR="008C65D2" w:rsidP="008C65D2" w:rsidRDefault="001360C5" w14:paraId="0E2BFBEC" w14:textId="34B984A6">
            <w:pPr>
              <w:pStyle w:val="Text"/>
              <w:spacing w:line="276" w:lineRule="auto"/>
              <w:rPr>
                <w:rFonts w:asciiTheme="majorHAnsi" w:hAnsiTheme="majorHAnsi" w:cstheme="majorHAnsi"/>
                <w:sz w:val="20"/>
              </w:rPr>
            </w:pPr>
            <w:r>
              <w:rPr>
                <w:rFonts w:asciiTheme="majorHAnsi" w:hAnsiTheme="majorHAnsi" w:cstheme="majorHAnsi"/>
                <w:iCs/>
                <w:sz w:val="20"/>
                <w:lang w:val="en-US"/>
              </w:rPr>
              <w:t>“</w:t>
            </w:r>
            <w:r w:rsidRPr="004C1AA7" w:rsidR="008C65D2">
              <w:rPr>
                <w:rFonts w:asciiTheme="majorHAnsi" w:hAnsiTheme="majorHAnsi" w:cstheme="majorHAnsi"/>
                <w:b/>
                <w:bCs/>
                <w:iCs/>
                <w:sz w:val="20"/>
              </w:rPr>
              <w:t>Villkoren</w:t>
            </w:r>
            <w:r w:rsidRPr="004C1AA7" w:rsidR="008C65D2">
              <w:rPr>
                <w:rFonts w:asciiTheme="majorHAnsi" w:hAnsiTheme="majorHAnsi" w:cstheme="majorHAnsi"/>
                <w:iCs/>
                <w:sz w:val="20"/>
              </w:rPr>
              <w:t>”</w:t>
            </w:r>
            <w:r w:rsidR="008C65D2">
              <w:rPr>
                <w:rFonts w:asciiTheme="majorHAnsi" w:hAnsiTheme="majorHAnsi" w:cstheme="majorHAnsi"/>
                <w:iCs/>
                <w:sz w:val="20"/>
              </w:rPr>
              <w:t xml:space="preserve"> </w:t>
            </w:r>
            <w:proofErr w:type="gramStart"/>
            <w:r w:rsidR="008C65D2">
              <w:rPr>
                <w:rFonts w:asciiTheme="majorHAnsi" w:hAnsiTheme="majorHAnsi" w:cstheme="majorHAnsi"/>
                <w:iCs/>
                <w:sz w:val="20"/>
              </w:rPr>
              <w:t>/</w:t>
            </w:r>
            <w:r w:rsidRPr="004C1AA7" w:rsidR="008C65D2">
              <w:rPr>
                <w:rFonts w:asciiTheme="majorHAnsi" w:hAnsiTheme="majorHAnsi" w:cstheme="majorHAnsi"/>
                <w:iCs/>
                <w:sz w:val="20"/>
              </w:rPr>
              <w:t xml:space="preserve"> </w:t>
            </w:r>
            <w:r w:rsidR="008C65D2">
              <w:rPr>
                <w:rFonts w:asciiTheme="majorHAnsi" w:hAnsiTheme="majorHAnsi" w:cstheme="majorHAnsi"/>
                <w:iCs/>
                <w:sz w:val="20"/>
              </w:rPr>
              <w:t>”</w:t>
            </w:r>
            <w:r w:rsidRPr="008C65D2" w:rsidR="008C65D2">
              <w:rPr>
                <w:rFonts w:asciiTheme="majorHAnsi" w:hAnsiTheme="majorHAnsi" w:cstheme="majorHAnsi"/>
                <w:b/>
                <w:bCs/>
                <w:i/>
                <w:sz w:val="20"/>
              </w:rPr>
              <w:t>Terms</w:t>
            </w:r>
            <w:proofErr w:type="gramEnd"/>
            <w:r>
              <w:rPr>
                <w:rFonts w:asciiTheme="majorHAnsi" w:hAnsiTheme="majorHAnsi" w:cstheme="majorHAnsi"/>
                <w:iCs/>
                <w:sz w:val="20"/>
              </w:rPr>
              <w:t>”</w:t>
            </w:r>
          </w:p>
        </w:tc>
        <w:tc>
          <w:tcPr>
            <w:tcW w:w="6192" w:type="dxa"/>
          </w:tcPr>
          <w:p w:rsidR="008C65D2" w:rsidP="008C65D2" w:rsidRDefault="008C65D2" w14:paraId="59473AE6" w14:textId="1D0F06F1">
            <w:pPr>
              <w:pStyle w:val="Text"/>
              <w:spacing w:after="0" w:line="276" w:lineRule="auto"/>
              <w:rPr>
                <w:rFonts w:asciiTheme="majorHAnsi" w:hAnsiTheme="majorHAnsi" w:cstheme="majorHAnsi"/>
                <w:iCs/>
                <w:sz w:val="20"/>
              </w:rPr>
            </w:pPr>
            <w:r>
              <w:rPr>
                <w:rFonts w:asciiTheme="majorHAnsi" w:hAnsiTheme="majorHAnsi" w:cstheme="majorHAnsi"/>
                <w:iCs/>
                <w:sz w:val="20"/>
              </w:rPr>
              <w:t>avser d</w:t>
            </w:r>
            <w:r w:rsidRPr="004C1AA7">
              <w:rPr>
                <w:rFonts w:asciiTheme="majorHAnsi" w:hAnsiTheme="majorHAnsi" w:cstheme="majorHAnsi"/>
                <w:iCs/>
                <w:sz w:val="20"/>
              </w:rPr>
              <w:t xml:space="preserve">essa </w:t>
            </w:r>
            <w:r w:rsidR="006B6056">
              <w:rPr>
                <w:rFonts w:asciiTheme="majorHAnsi" w:hAnsiTheme="majorHAnsi" w:cstheme="majorHAnsi"/>
                <w:iCs/>
                <w:sz w:val="20"/>
              </w:rPr>
              <w:t>v</w:t>
            </w:r>
            <w:r w:rsidRPr="004C1AA7">
              <w:rPr>
                <w:rFonts w:asciiTheme="majorHAnsi" w:hAnsiTheme="majorHAnsi" w:cstheme="majorHAnsi"/>
                <w:iCs/>
                <w:sz w:val="20"/>
              </w:rPr>
              <w:t xml:space="preserve">illkor för </w:t>
            </w:r>
            <w:r>
              <w:rPr>
                <w:rFonts w:asciiTheme="majorHAnsi" w:hAnsiTheme="majorHAnsi" w:cstheme="majorHAnsi"/>
                <w:iCs/>
                <w:sz w:val="20"/>
              </w:rPr>
              <w:t>T</w:t>
            </w:r>
            <w:r w:rsidRPr="004C1AA7">
              <w:rPr>
                <w:rFonts w:asciiTheme="majorHAnsi" w:hAnsiTheme="majorHAnsi" w:cstheme="majorHAnsi"/>
                <w:iCs/>
                <w:sz w:val="20"/>
              </w:rPr>
              <w:t>eckningsoptioner</w:t>
            </w:r>
            <w:r w:rsidR="00615968">
              <w:rPr>
                <w:rFonts w:asciiTheme="majorHAnsi" w:hAnsiTheme="majorHAnsi" w:cstheme="majorHAnsi"/>
                <w:iCs/>
                <w:sz w:val="20"/>
              </w:rPr>
              <w:t>;</w:t>
            </w:r>
          </w:p>
          <w:p w:rsidRPr="008C65D2" w:rsidR="008C65D2" w:rsidP="008C65D2" w:rsidRDefault="008C65D2" w14:paraId="61F19881" w14:textId="56165DD6">
            <w:pPr>
              <w:pStyle w:val="Text"/>
              <w:spacing w:after="0" w:line="276" w:lineRule="auto"/>
              <w:rPr>
                <w:rFonts w:asciiTheme="majorHAnsi" w:hAnsiTheme="majorHAnsi" w:cstheme="majorHAnsi"/>
                <w:iCs/>
                <w:sz w:val="20"/>
                <w:lang w:val="en-US"/>
              </w:rPr>
            </w:pPr>
            <w:r w:rsidRPr="00F36E04">
              <w:rPr>
                <w:rFonts w:asciiTheme="majorHAnsi" w:hAnsiTheme="majorHAnsi" w:cstheme="majorHAnsi"/>
                <w:i/>
                <w:sz w:val="20"/>
                <w:lang w:val="en-US"/>
              </w:rPr>
              <w:t xml:space="preserve">means these </w:t>
            </w:r>
            <w:r w:rsidR="002A243D">
              <w:rPr>
                <w:rFonts w:asciiTheme="majorHAnsi" w:hAnsiTheme="majorHAnsi" w:cstheme="majorHAnsi"/>
                <w:i/>
                <w:sz w:val="20"/>
                <w:lang w:val="en-US"/>
              </w:rPr>
              <w:t>t</w:t>
            </w:r>
            <w:r w:rsidRPr="00F36E04">
              <w:rPr>
                <w:rFonts w:asciiTheme="majorHAnsi" w:hAnsiTheme="majorHAnsi" w:cstheme="majorHAnsi"/>
                <w:i/>
                <w:sz w:val="20"/>
                <w:lang w:val="en-US"/>
              </w:rPr>
              <w:t xml:space="preserve">erms for </w:t>
            </w:r>
            <w:proofErr w:type="gramStart"/>
            <w:r w:rsidRPr="00F36E04">
              <w:rPr>
                <w:rFonts w:asciiTheme="majorHAnsi" w:hAnsiTheme="majorHAnsi" w:cstheme="majorHAnsi"/>
                <w:i/>
                <w:sz w:val="20"/>
                <w:lang w:val="en-US"/>
              </w:rPr>
              <w:t>Warrants</w:t>
            </w:r>
            <w:r w:rsidR="00615968">
              <w:rPr>
                <w:rFonts w:asciiTheme="majorHAnsi" w:hAnsiTheme="majorHAnsi" w:cstheme="majorHAnsi"/>
                <w:i/>
                <w:sz w:val="20"/>
                <w:lang w:val="en-US"/>
              </w:rPr>
              <w:t>;</w:t>
            </w:r>
            <w:proofErr w:type="gramEnd"/>
          </w:p>
          <w:p w:rsidRPr="008C65D2" w:rsidR="008C65D2" w:rsidP="008C65D2" w:rsidRDefault="008C65D2" w14:paraId="486C3A97" w14:textId="5EE6A57B">
            <w:pPr>
              <w:pStyle w:val="Text"/>
              <w:spacing w:after="0" w:line="276" w:lineRule="auto"/>
              <w:rPr>
                <w:rFonts w:asciiTheme="majorHAnsi" w:hAnsiTheme="majorHAnsi" w:cstheme="majorHAnsi"/>
                <w:sz w:val="20"/>
                <w:lang w:val="en-US"/>
              </w:rPr>
            </w:pPr>
          </w:p>
        </w:tc>
      </w:tr>
    </w:tbl>
    <w:p w:rsidRPr="00D13A4E" w:rsidR="00B04087" w:rsidP="00AE4B41" w:rsidRDefault="00B04087" w14:paraId="315A78FC" w14:textId="77777777">
      <w:pPr>
        <w:pStyle w:val="Text"/>
        <w:keepNext/>
        <w:numPr>
          <w:ilvl w:val="0"/>
          <w:numId w:val="32"/>
        </w:numPr>
        <w:tabs>
          <w:tab w:val="clear" w:pos="360"/>
          <w:tab w:val="num" w:pos="709"/>
        </w:tabs>
        <w:spacing w:after="0" w:line="276" w:lineRule="auto"/>
        <w:ind w:left="709" w:hanging="709"/>
        <w:jc w:val="both"/>
        <w:rPr>
          <w:rFonts w:asciiTheme="majorHAnsi" w:hAnsiTheme="majorHAnsi" w:cstheme="majorHAnsi"/>
          <w:b/>
          <w:sz w:val="20"/>
        </w:rPr>
      </w:pPr>
      <w:r w:rsidRPr="008B3850">
        <w:rPr>
          <w:rFonts w:asciiTheme="majorHAnsi" w:hAnsiTheme="majorHAnsi" w:cstheme="majorHAnsi"/>
          <w:b/>
          <w:sz w:val="20"/>
        </w:rPr>
        <w:t>Teckningsoptioner och registrering</w:t>
      </w:r>
      <w:r w:rsidRPr="00D13A4E">
        <w:rPr>
          <w:rFonts w:asciiTheme="majorHAnsi" w:hAnsiTheme="majorHAnsi" w:cstheme="majorHAnsi"/>
          <w:b/>
          <w:sz w:val="20"/>
        </w:rPr>
        <w:t>/</w:t>
      </w:r>
      <w:proofErr w:type="spellStart"/>
      <w:r w:rsidRPr="00D13A4E">
        <w:rPr>
          <w:rFonts w:asciiTheme="majorHAnsi" w:hAnsiTheme="majorHAnsi" w:cstheme="majorHAnsi"/>
          <w:b/>
          <w:i/>
          <w:sz w:val="20"/>
        </w:rPr>
        <w:t>Warrants</w:t>
      </w:r>
      <w:proofErr w:type="spellEnd"/>
      <w:r w:rsidRPr="00D13A4E">
        <w:rPr>
          <w:rFonts w:asciiTheme="majorHAnsi" w:hAnsiTheme="majorHAnsi" w:cstheme="majorHAnsi"/>
          <w:b/>
          <w:i/>
          <w:sz w:val="20"/>
        </w:rPr>
        <w:t xml:space="preserve"> and </w:t>
      </w:r>
      <w:proofErr w:type="spellStart"/>
      <w:r w:rsidRPr="00D13A4E">
        <w:rPr>
          <w:rFonts w:asciiTheme="majorHAnsi" w:hAnsiTheme="majorHAnsi" w:cstheme="majorHAnsi"/>
          <w:b/>
          <w:i/>
          <w:sz w:val="20"/>
        </w:rPr>
        <w:t>registration</w:t>
      </w:r>
      <w:proofErr w:type="spellEnd"/>
    </w:p>
    <w:p w:rsidRPr="008B3850" w:rsidR="00B04087" w:rsidP="00AE4B41" w:rsidRDefault="00B04087" w14:paraId="76E0389B" w14:textId="1B9083DA">
      <w:pPr>
        <w:pStyle w:val="Text"/>
        <w:numPr>
          <w:ilvl w:val="1"/>
          <w:numId w:val="32"/>
        </w:numPr>
        <w:tabs>
          <w:tab w:val="clear" w:pos="972"/>
          <w:tab w:val="num" w:pos="720"/>
        </w:tabs>
        <w:spacing w:after="0" w:line="276" w:lineRule="auto"/>
        <w:ind w:hanging="972"/>
        <w:jc w:val="both"/>
        <w:rPr>
          <w:rFonts w:asciiTheme="majorHAnsi" w:hAnsiTheme="majorHAnsi" w:cstheme="majorHAnsi"/>
          <w:sz w:val="20"/>
        </w:rPr>
      </w:pPr>
      <w:r w:rsidRPr="008B3850">
        <w:rPr>
          <w:rFonts w:asciiTheme="majorHAnsi" w:hAnsiTheme="majorHAnsi" w:cstheme="majorHAnsi"/>
          <w:sz w:val="20"/>
        </w:rPr>
        <w:t xml:space="preserve">Antalet Teckningsoptioner uppgår till sammanlagt högst </w:t>
      </w:r>
      <w:r w:rsidR="00EB21AD">
        <w:rPr>
          <w:rFonts w:asciiTheme="majorHAnsi" w:hAnsiTheme="majorHAnsi" w:cstheme="majorHAnsi"/>
          <w:sz w:val="20"/>
        </w:rPr>
        <w:t>300 000</w:t>
      </w:r>
      <w:r w:rsidRPr="008B3850">
        <w:rPr>
          <w:rFonts w:asciiTheme="majorHAnsi" w:hAnsiTheme="majorHAnsi" w:cstheme="majorHAnsi"/>
          <w:sz w:val="20"/>
        </w:rPr>
        <w:t>.</w:t>
      </w:r>
    </w:p>
    <w:p w:rsidRPr="008B3850" w:rsidR="00B04087" w:rsidP="00F73080" w:rsidRDefault="00B04087" w14:paraId="12E88314" w14:textId="61478FBF">
      <w:pPr>
        <w:pStyle w:val="Text"/>
        <w:tabs>
          <w:tab w:val="num" w:pos="720"/>
        </w:tabs>
        <w:spacing w:after="180" w:line="276" w:lineRule="auto"/>
        <w:ind w:left="720"/>
        <w:jc w:val="both"/>
        <w:rPr>
          <w:rFonts w:asciiTheme="majorHAnsi" w:hAnsiTheme="majorHAnsi" w:cstheme="majorHAnsi"/>
          <w:i/>
          <w:sz w:val="20"/>
          <w:lang w:val="en-US"/>
        </w:rPr>
      </w:pPr>
      <w:r w:rsidRPr="008B3850">
        <w:rPr>
          <w:rFonts w:asciiTheme="majorHAnsi" w:hAnsiTheme="majorHAnsi" w:cstheme="majorHAnsi"/>
          <w:i/>
          <w:sz w:val="20"/>
          <w:lang w:val="en-US"/>
        </w:rPr>
        <w:t xml:space="preserve">The number of Warrants amounts to a total maximum of </w:t>
      </w:r>
      <w:r w:rsidR="00EB21AD">
        <w:rPr>
          <w:rFonts w:asciiTheme="majorHAnsi" w:hAnsiTheme="majorHAnsi" w:cstheme="majorHAnsi"/>
          <w:i/>
          <w:sz w:val="20"/>
          <w:lang w:val="en-GB"/>
        </w:rPr>
        <w:t>300,</w:t>
      </w:r>
      <w:r w:rsidR="00CF123E">
        <w:rPr>
          <w:rFonts w:asciiTheme="majorHAnsi" w:hAnsiTheme="majorHAnsi" w:cstheme="majorHAnsi"/>
          <w:i/>
          <w:sz w:val="20"/>
          <w:lang w:val="en-GB"/>
        </w:rPr>
        <w:t>000</w:t>
      </w:r>
      <w:r w:rsidRPr="008B3850">
        <w:rPr>
          <w:rFonts w:asciiTheme="majorHAnsi" w:hAnsiTheme="majorHAnsi" w:cstheme="majorHAnsi"/>
          <w:i/>
          <w:sz w:val="20"/>
          <w:lang w:val="en-US"/>
        </w:rPr>
        <w:t>.</w:t>
      </w:r>
    </w:p>
    <w:p w:rsidRPr="008B3850" w:rsidR="00B04087" w:rsidP="00AE4B41" w:rsidRDefault="00B04087" w14:paraId="14055048" w14:textId="4A3380A9">
      <w:pPr>
        <w:pStyle w:val="Text"/>
        <w:numPr>
          <w:ilvl w:val="1"/>
          <w:numId w:val="32"/>
        </w:numPr>
        <w:tabs>
          <w:tab w:val="num" w:pos="720"/>
        </w:tabs>
        <w:spacing w:after="0" w:line="276" w:lineRule="auto"/>
        <w:ind w:left="720" w:hanging="720"/>
        <w:jc w:val="both"/>
        <w:rPr>
          <w:rFonts w:asciiTheme="majorHAnsi" w:hAnsiTheme="majorHAnsi" w:cstheme="majorHAnsi"/>
          <w:sz w:val="20"/>
          <w:lang w:eastAsia="zh-TW"/>
        </w:rPr>
      </w:pPr>
      <w:bookmarkStart w:name="_Ref411945474" w:id="34"/>
      <w:r w:rsidRPr="008B3850">
        <w:rPr>
          <w:rFonts w:asciiTheme="majorHAnsi" w:hAnsiTheme="majorHAnsi" w:cstheme="majorHAnsi"/>
          <w:sz w:val="20"/>
        </w:rPr>
        <w:t xml:space="preserve">Bolagets styrelse ska äga rätt att fatta beslut om att Teckningsoptionerna ska registreras av </w:t>
      </w:r>
      <w:proofErr w:type="spellStart"/>
      <w:r w:rsidRPr="008B3850">
        <w:rPr>
          <w:rFonts w:asciiTheme="majorHAnsi" w:hAnsiTheme="majorHAnsi" w:cstheme="majorHAnsi"/>
          <w:sz w:val="20"/>
        </w:rPr>
        <w:t>Euroclear</w:t>
      </w:r>
      <w:proofErr w:type="spellEnd"/>
      <w:r w:rsidRPr="008B3850">
        <w:rPr>
          <w:rFonts w:asciiTheme="majorHAnsi" w:hAnsiTheme="majorHAnsi" w:cstheme="majorHAnsi"/>
          <w:sz w:val="20"/>
        </w:rPr>
        <w:t xml:space="preserve"> i ett avstämningsregister enligt lagen (1998:1479) om värdepapperscentraler och kontoföring av finansiella instrument. För det fall sådant beslut inte fattats ska vad som stadgas i punkterna </w:t>
      </w:r>
      <w:r w:rsidRPr="008B3850">
        <w:rPr>
          <w:rFonts w:asciiTheme="majorHAnsi" w:hAnsiTheme="majorHAnsi" w:cstheme="majorHAnsi"/>
          <w:sz w:val="20"/>
        </w:rPr>
        <w:fldChar w:fldCharType="begin"/>
      </w:r>
      <w:r w:rsidRPr="008B3850">
        <w:rPr>
          <w:rFonts w:asciiTheme="majorHAnsi" w:hAnsiTheme="majorHAnsi" w:cstheme="majorHAnsi"/>
          <w:sz w:val="20"/>
        </w:rPr>
        <w:instrText xml:space="preserve"> REF _Ref411945729 \r \h  \* MERGEFORMAT </w:instrText>
      </w:r>
      <w:r w:rsidRPr="008B3850">
        <w:rPr>
          <w:rFonts w:asciiTheme="majorHAnsi" w:hAnsiTheme="majorHAnsi" w:cstheme="majorHAnsi"/>
          <w:sz w:val="20"/>
        </w:rPr>
      </w:r>
      <w:r w:rsidRPr="008B3850">
        <w:rPr>
          <w:rFonts w:asciiTheme="majorHAnsi" w:hAnsiTheme="majorHAnsi" w:cstheme="majorHAnsi"/>
          <w:sz w:val="20"/>
        </w:rPr>
        <w:fldChar w:fldCharType="separate"/>
      </w:r>
      <w:r w:rsidR="00F01E43">
        <w:rPr>
          <w:rFonts w:asciiTheme="majorHAnsi" w:hAnsiTheme="majorHAnsi" w:cstheme="majorHAnsi"/>
          <w:sz w:val="20"/>
        </w:rPr>
        <w:t>1.4</w:t>
      </w:r>
      <w:r w:rsidRPr="008B3850">
        <w:rPr>
          <w:rFonts w:asciiTheme="majorHAnsi" w:hAnsiTheme="majorHAnsi" w:cstheme="majorHAnsi"/>
          <w:sz w:val="20"/>
        </w:rPr>
        <w:fldChar w:fldCharType="end"/>
      </w:r>
      <w:r w:rsidRPr="008B3850">
        <w:rPr>
          <w:rFonts w:asciiTheme="majorHAnsi" w:hAnsiTheme="majorHAnsi" w:cstheme="majorHAnsi"/>
          <w:sz w:val="20"/>
        </w:rPr>
        <w:t>-</w:t>
      </w:r>
      <w:r w:rsidRPr="008B3850">
        <w:rPr>
          <w:rFonts w:asciiTheme="majorHAnsi" w:hAnsiTheme="majorHAnsi" w:cstheme="majorHAnsi"/>
          <w:sz w:val="20"/>
        </w:rPr>
        <w:fldChar w:fldCharType="begin"/>
      </w:r>
      <w:r w:rsidRPr="008B3850">
        <w:rPr>
          <w:rFonts w:asciiTheme="majorHAnsi" w:hAnsiTheme="majorHAnsi" w:cstheme="majorHAnsi"/>
          <w:sz w:val="20"/>
        </w:rPr>
        <w:instrText xml:space="preserve"> REF _Ref411945730 \r \h  \* MERGEFORMAT </w:instrText>
      </w:r>
      <w:r w:rsidRPr="008B3850">
        <w:rPr>
          <w:rFonts w:asciiTheme="majorHAnsi" w:hAnsiTheme="majorHAnsi" w:cstheme="majorHAnsi"/>
          <w:sz w:val="20"/>
        </w:rPr>
      </w:r>
      <w:r w:rsidRPr="008B3850">
        <w:rPr>
          <w:rFonts w:asciiTheme="majorHAnsi" w:hAnsiTheme="majorHAnsi" w:cstheme="majorHAnsi"/>
          <w:sz w:val="20"/>
        </w:rPr>
        <w:fldChar w:fldCharType="separate"/>
      </w:r>
      <w:r w:rsidR="00F01E43">
        <w:rPr>
          <w:rFonts w:asciiTheme="majorHAnsi" w:hAnsiTheme="majorHAnsi" w:cstheme="majorHAnsi"/>
          <w:sz w:val="20"/>
        </w:rPr>
        <w:t>1.7</w:t>
      </w:r>
      <w:r w:rsidRPr="008B3850">
        <w:rPr>
          <w:rFonts w:asciiTheme="majorHAnsi" w:hAnsiTheme="majorHAnsi" w:cstheme="majorHAnsi"/>
          <w:sz w:val="20"/>
        </w:rPr>
        <w:fldChar w:fldCharType="end"/>
      </w:r>
      <w:r w:rsidRPr="008B3850">
        <w:rPr>
          <w:rFonts w:asciiTheme="majorHAnsi" w:hAnsiTheme="majorHAnsi" w:cstheme="majorHAnsi"/>
          <w:sz w:val="20"/>
        </w:rPr>
        <w:t xml:space="preserve"> nedan inte gälla. För det fall sådant beslut fattats ska vad som stadgas i punkterna </w:t>
      </w:r>
      <w:r w:rsidRPr="008B3850">
        <w:rPr>
          <w:rFonts w:asciiTheme="majorHAnsi" w:hAnsiTheme="majorHAnsi" w:cstheme="majorHAnsi"/>
          <w:sz w:val="20"/>
        </w:rPr>
        <w:fldChar w:fldCharType="begin"/>
      </w:r>
      <w:r w:rsidRPr="008B3850">
        <w:rPr>
          <w:rFonts w:asciiTheme="majorHAnsi" w:hAnsiTheme="majorHAnsi" w:cstheme="majorHAnsi"/>
          <w:sz w:val="20"/>
        </w:rPr>
        <w:instrText xml:space="preserve"> REF _Ref411945729 \r \h  \* MERGEFORMAT </w:instrText>
      </w:r>
      <w:r w:rsidRPr="008B3850">
        <w:rPr>
          <w:rFonts w:asciiTheme="majorHAnsi" w:hAnsiTheme="majorHAnsi" w:cstheme="majorHAnsi"/>
          <w:sz w:val="20"/>
        </w:rPr>
      </w:r>
      <w:r w:rsidRPr="008B3850">
        <w:rPr>
          <w:rFonts w:asciiTheme="majorHAnsi" w:hAnsiTheme="majorHAnsi" w:cstheme="majorHAnsi"/>
          <w:sz w:val="20"/>
        </w:rPr>
        <w:fldChar w:fldCharType="separate"/>
      </w:r>
      <w:r w:rsidR="00F01E43">
        <w:rPr>
          <w:rFonts w:asciiTheme="majorHAnsi" w:hAnsiTheme="majorHAnsi" w:cstheme="majorHAnsi"/>
          <w:sz w:val="20"/>
        </w:rPr>
        <w:t>1.4</w:t>
      </w:r>
      <w:r w:rsidRPr="008B3850">
        <w:rPr>
          <w:rFonts w:asciiTheme="majorHAnsi" w:hAnsiTheme="majorHAnsi" w:cstheme="majorHAnsi"/>
          <w:sz w:val="20"/>
        </w:rPr>
        <w:fldChar w:fldCharType="end"/>
      </w:r>
      <w:r w:rsidRPr="008B3850">
        <w:rPr>
          <w:rFonts w:asciiTheme="majorHAnsi" w:hAnsiTheme="majorHAnsi" w:cstheme="majorHAnsi"/>
          <w:sz w:val="20"/>
        </w:rPr>
        <w:t>-</w:t>
      </w:r>
      <w:r w:rsidRPr="008B3850">
        <w:rPr>
          <w:rFonts w:asciiTheme="majorHAnsi" w:hAnsiTheme="majorHAnsi" w:cstheme="majorHAnsi"/>
          <w:sz w:val="20"/>
        </w:rPr>
        <w:fldChar w:fldCharType="begin"/>
      </w:r>
      <w:r w:rsidRPr="008B3850">
        <w:rPr>
          <w:rFonts w:asciiTheme="majorHAnsi" w:hAnsiTheme="majorHAnsi" w:cstheme="majorHAnsi"/>
          <w:sz w:val="20"/>
        </w:rPr>
        <w:instrText xml:space="preserve"> REF _Ref411945730 \r \h  \* MERGEFORMAT </w:instrText>
      </w:r>
      <w:r w:rsidRPr="008B3850">
        <w:rPr>
          <w:rFonts w:asciiTheme="majorHAnsi" w:hAnsiTheme="majorHAnsi" w:cstheme="majorHAnsi"/>
          <w:sz w:val="20"/>
        </w:rPr>
      </w:r>
      <w:r w:rsidRPr="008B3850">
        <w:rPr>
          <w:rFonts w:asciiTheme="majorHAnsi" w:hAnsiTheme="majorHAnsi" w:cstheme="majorHAnsi"/>
          <w:sz w:val="20"/>
        </w:rPr>
        <w:fldChar w:fldCharType="separate"/>
      </w:r>
      <w:r w:rsidR="00F01E43">
        <w:rPr>
          <w:rFonts w:asciiTheme="majorHAnsi" w:hAnsiTheme="majorHAnsi" w:cstheme="majorHAnsi"/>
          <w:sz w:val="20"/>
        </w:rPr>
        <w:t>1.7</w:t>
      </w:r>
      <w:r w:rsidRPr="008B3850">
        <w:rPr>
          <w:rFonts w:asciiTheme="majorHAnsi" w:hAnsiTheme="majorHAnsi" w:cstheme="majorHAnsi"/>
          <w:sz w:val="20"/>
        </w:rPr>
        <w:fldChar w:fldCharType="end"/>
      </w:r>
      <w:r w:rsidRPr="008B3850">
        <w:rPr>
          <w:rFonts w:asciiTheme="majorHAnsi" w:hAnsiTheme="majorHAnsi" w:cstheme="majorHAnsi"/>
          <w:sz w:val="20"/>
        </w:rPr>
        <w:t xml:space="preserve"> nedan gälla </w:t>
      </w:r>
      <w:proofErr w:type="gramStart"/>
      <w:r w:rsidRPr="008B3850">
        <w:rPr>
          <w:rFonts w:asciiTheme="majorHAnsi" w:hAnsiTheme="majorHAnsi" w:cstheme="majorHAnsi"/>
          <w:sz w:val="20"/>
        </w:rPr>
        <w:t>istället</w:t>
      </w:r>
      <w:proofErr w:type="gramEnd"/>
      <w:r w:rsidRPr="008B3850">
        <w:rPr>
          <w:rFonts w:asciiTheme="majorHAnsi" w:hAnsiTheme="majorHAnsi" w:cstheme="majorHAnsi"/>
          <w:sz w:val="20"/>
        </w:rPr>
        <w:t xml:space="preserve"> för vad som stadgas i punkt </w:t>
      </w:r>
      <w:r w:rsidRPr="008B3850">
        <w:rPr>
          <w:rFonts w:asciiTheme="majorHAnsi" w:hAnsiTheme="majorHAnsi" w:cstheme="majorHAnsi"/>
          <w:sz w:val="20"/>
        </w:rPr>
        <w:fldChar w:fldCharType="begin"/>
      </w:r>
      <w:r w:rsidRPr="008B3850">
        <w:rPr>
          <w:rFonts w:asciiTheme="majorHAnsi" w:hAnsiTheme="majorHAnsi" w:cstheme="majorHAnsi"/>
          <w:sz w:val="20"/>
        </w:rPr>
        <w:instrText xml:space="preserve"> REF _Ref411945344 \r \h  \* MERGEFORMAT </w:instrText>
      </w:r>
      <w:r w:rsidRPr="008B3850">
        <w:rPr>
          <w:rFonts w:asciiTheme="majorHAnsi" w:hAnsiTheme="majorHAnsi" w:cstheme="majorHAnsi"/>
          <w:sz w:val="20"/>
        </w:rPr>
      </w:r>
      <w:r w:rsidRPr="008B3850">
        <w:rPr>
          <w:rFonts w:asciiTheme="majorHAnsi" w:hAnsiTheme="majorHAnsi" w:cstheme="majorHAnsi"/>
          <w:sz w:val="20"/>
        </w:rPr>
        <w:fldChar w:fldCharType="separate"/>
      </w:r>
      <w:r w:rsidR="00F01E43">
        <w:rPr>
          <w:rFonts w:asciiTheme="majorHAnsi" w:hAnsiTheme="majorHAnsi" w:cstheme="majorHAnsi"/>
          <w:sz w:val="20"/>
        </w:rPr>
        <w:t>1.2</w:t>
      </w:r>
      <w:r w:rsidRPr="008B3850">
        <w:rPr>
          <w:rFonts w:asciiTheme="majorHAnsi" w:hAnsiTheme="majorHAnsi" w:cstheme="majorHAnsi"/>
          <w:sz w:val="20"/>
        </w:rPr>
        <w:fldChar w:fldCharType="end"/>
      </w:r>
      <w:r w:rsidRPr="008B3850">
        <w:rPr>
          <w:rFonts w:asciiTheme="majorHAnsi" w:hAnsiTheme="majorHAnsi" w:cstheme="majorHAnsi"/>
          <w:sz w:val="20"/>
        </w:rPr>
        <w:t xml:space="preserve"> ovan.</w:t>
      </w:r>
      <w:bookmarkEnd w:id="34"/>
    </w:p>
    <w:p w:rsidRPr="008B3850" w:rsidR="00B04087" w:rsidP="00F73080" w:rsidRDefault="00B04087" w14:paraId="2AE5A2D7" w14:textId="68745902">
      <w:pPr>
        <w:pStyle w:val="Text"/>
        <w:tabs>
          <w:tab w:val="num" w:pos="720"/>
        </w:tabs>
        <w:spacing w:after="180" w:line="276" w:lineRule="auto"/>
        <w:ind w:left="720"/>
        <w:jc w:val="both"/>
        <w:rPr>
          <w:rFonts w:asciiTheme="majorHAnsi" w:hAnsiTheme="majorHAnsi" w:cstheme="majorHAnsi"/>
          <w:i/>
          <w:sz w:val="20"/>
          <w:lang w:val="en-US"/>
        </w:rPr>
      </w:pPr>
      <w:r w:rsidRPr="008B3850">
        <w:rPr>
          <w:rFonts w:asciiTheme="majorHAnsi" w:hAnsiTheme="majorHAnsi" w:cstheme="majorHAnsi"/>
          <w:i/>
          <w:sz w:val="20"/>
          <w:lang w:val="en-US"/>
        </w:rPr>
        <w:t xml:space="preserve">The Company's board of directors is entitled to resolve that the Warrants shall be registered with Euroclear in a securities register pursuant to the Central Securities Depositaries and Swedish Financial Instruments Accounts Act (1998:1479). In case such a resolution is not passed, what is stated in Sections </w:t>
      </w:r>
      <w:r w:rsidRPr="008B3850">
        <w:rPr>
          <w:rFonts w:asciiTheme="majorHAnsi" w:hAnsiTheme="majorHAnsi" w:cstheme="majorHAnsi"/>
          <w:i/>
          <w:sz w:val="20"/>
          <w:lang w:val="en-US"/>
        </w:rPr>
        <w:fldChar w:fldCharType="begin"/>
      </w:r>
      <w:r w:rsidRPr="008B3850">
        <w:rPr>
          <w:rFonts w:asciiTheme="majorHAnsi" w:hAnsiTheme="majorHAnsi" w:cstheme="majorHAnsi"/>
          <w:i/>
          <w:sz w:val="20"/>
          <w:lang w:val="en-US"/>
        </w:rPr>
        <w:instrText xml:space="preserve"> REF _Ref411945729 \r \h  \* MERGEFORMAT </w:instrText>
      </w:r>
      <w:r w:rsidRPr="008B3850">
        <w:rPr>
          <w:rFonts w:asciiTheme="majorHAnsi" w:hAnsiTheme="majorHAnsi" w:cstheme="majorHAnsi"/>
          <w:i/>
          <w:sz w:val="20"/>
          <w:lang w:val="en-US"/>
        </w:rPr>
      </w:r>
      <w:r w:rsidRPr="008B3850">
        <w:rPr>
          <w:rFonts w:asciiTheme="majorHAnsi" w:hAnsiTheme="majorHAnsi" w:cstheme="majorHAnsi"/>
          <w:i/>
          <w:sz w:val="20"/>
          <w:lang w:val="en-US"/>
        </w:rPr>
        <w:fldChar w:fldCharType="separate"/>
      </w:r>
      <w:r w:rsidR="00F01E43">
        <w:rPr>
          <w:rFonts w:asciiTheme="majorHAnsi" w:hAnsiTheme="majorHAnsi" w:cstheme="majorHAnsi"/>
          <w:i/>
          <w:sz w:val="20"/>
          <w:lang w:val="en-US"/>
        </w:rPr>
        <w:t>1.4</w:t>
      </w:r>
      <w:r w:rsidRPr="008B3850">
        <w:rPr>
          <w:rFonts w:asciiTheme="majorHAnsi" w:hAnsiTheme="majorHAnsi" w:cstheme="majorHAnsi"/>
          <w:i/>
          <w:sz w:val="20"/>
          <w:lang w:val="en-US"/>
        </w:rPr>
        <w:fldChar w:fldCharType="end"/>
      </w:r>
      <w:r w:rsidRPr="008B3850">
        <w:rPr>
          <w:rFonts w:asciiTheme="majorHAnsi" w:hAnsiTheme="majorHAnsi" w:cstheme="majorHAnsi"/>
          <w:i/>
          <w:sz w:val="20"/>
          <w:lang w:val="en-US"/>
        </w:rPr>
        <w:t>-</w:t>
      </w:r>
      <w:r w:rsidRPr="008B3850">
        <w:rPr>
          <w:rFonts w:asciiTheme="majorHAnsi" w:hAnsiTheme="majorHAnsi" w:cstheme="majorHAnsi"/>
          <w:i/>
          <w:sz w:val="20"/>
          <w:lang w:val="en-US"/>
        </w:rPr>
        <w:fldChar w:fldCharType="begin"/>
      </w:r>
      <w:r w:rsidRPr="008B3850">
        <w:rPr>
          <w:rFonts w:asciiTheme="majorHAnsi" w:hAnsiTheme="majorHAnsi" w:cstheme="majorHAnsi"/>
          <w:i/>
          <w:sz w:val="20"/>
          <w:lang w:val="en-US"/>
        </w:rPr>
        <w:instrText xml:space="preserve"> REF _Ref411945730 \r \h  \* MERGEFORMAT </w:instrText>
      </w:r>
      <w:r w:rsidRPr="008B3850">
        <w:rPr>
          <w:rFonts w:asciiTheme="majorHAnsi" w:hAnsiTheme="majorHAnsi" w:cstheme="majorHAnsi"/>
          <w:i/>
          <w:sz w:val="20"/>
          <w:lang w:val="en-US"/>
        </w:rPr>
      </w:r>
      <w:r w:rsidRPr="008B3850">
        <w:rPr>
          <w:rFonts w:asciiTheme="majorHAnsi" w:hAnsiTheme="majorHAnsi" w:cstheme="majorHAnsi"/>
          <w:i/>
          <w:sz w:val="20"/>
          <w:lang w:val="en-US"/>
        </w:rPr>
        <w:fldChar w:fldCharType="separate"/>
      </w:r>
      <w:r w:rsidR="00F01E43">
        <w:rPr>
          <w:rFonts w:asciiTheme="majorHAnsi" w:hAnsiTheme="majorHAnsi" w:cstheme="majorHAnsi"/>
          <w:i/>
          <w:sz w:val="20"/>
          <w:lang w:val="en-US"/>
        </w:rPr>
        <w:t>1.7</w:t>
      </w:r>
      <w:r w:rsidRPr="008B3850">
        <w:rPr>
          <w:rFonts w:asciiTheme="majorHAnsi" w:hAnsiTheme="majorHAnsi" w:cstheme="majorHAnsi"/>
          <w:i/>
          <w:sz w:val="20"/>
          <w:lang w:val="en-US"/>
        </w:rPr>
        <w:fldChar w:fldCharType="end"/>
      </w:r>
      <w:r w:rsidRPr="008B3850">
        <w:rPr>
          <w:rFonts w:asciiTheme="majorHAnsi" w:hAnsiTheme="majorHAnsi" w:cstheme="majorHAnsi"/>
          <w:i/>
          <w:sz w:val="20"/>
          <w:lang w:val="en-US"/>
        </w:rPr>
        <w:t xml:space="preserve"> below shall not apply. In case such a resolution is passed, what is stated in Sections </w:t>
      </w:r>
      <w:r w:rsidRPr="008B3850">
        <w:rPr>
          <w:rFonts w:asciiTheme="majorHAnsi" w:hAnsiTheme="majorHAnsi" w:cstheme="majorHAnsi"/>
          <w:i/>
          <w:sz w:val="20"/>
          <w:lang w:val="en-US"/>
        </w:rPr>
        <w:fldChar w:fldCharType="begin"/>
      </w:r>
      <w:r w:rsidRPr="008B3850">
        <w:rPr>
          <w:rFonts w:asciiTheme="majorHAnsi" w:hAnsiTheme="majorHAnsi" w:cstheme="majorHAnsi"/>
          <w:i/>
          <w:sz w:val="20"/>
          <w:lang w:val="en-US"/>
        </w:rPr>
        <w:instrText xml:space="preserve"> REF _Ref411945729 \r \h  \* MERGEFORMAT </w:instrText>
      </w:r>
      <w:r w:rsidRPr="008B3850">
        <w:rPr>
          <w:rFonts w:asciiTheme="majorHAnsi" w:hAnsiTheme="majorHAnsi" w:cstheme="majorHAnsi"/>
          <w:i/>
          <w:sz w:val="20"/>
          <w:lang w:val="en-US"/>
        </w:rPr>
      </w:r>
      <w:r w:rsidRPr="008B3850">
        <w:rPr>
          <w:rFonts w:asciiTheme="majorHAnsi" w:hAnsiTheme="majorHAnsi" w:cstheme="majorHAnsi"/>
          <w:i/>
          <w:sz w:val="20"/>
          <w:lang w:val="en-US"/>
        </w:rPr>
        <w:fldChar w:fldCharType="separate"/>
      </w:r>
      <w:r w:rsidR="00F01E43">
        <w:rPr>
          <w:rFonts w:asciiTheme="majorHAnsi" w:hAnsiTheme="majorHAnsi" w:cstheme="majorHAnsi"/>
          <w:i/>
          <w:sz w:val="20"/>
          <w:lang w:val="en-US"/>
        </w:rPr>
        <w:t>1.4</w:t>
      </w:r>
      <w:r w:rsidRPr="008B3850">
        <w:rPr>
          <w:rFonts w:asciiTheme="majorHAnsi" w:hAnsiTheme="majorHAnsi" w:cstheme="majorHAnsi"/>
          <w:i/>
          <w:sz w:val="20"/>
          <w:lang w:val="en-US"/>
        </w:rPr>
        <w:fldChar w:fldCharType="end"/>
      </w:r>
      <w:r w:rsidRPr="008B3850">
        <w:rPr>
          <w:rFonts w:asciiTheme="majorHAnsi" w:hAnsiTheme="majorHAnsi" w:cstheme="majorHAnsi"/>
          <w:i/>
          <w:sz w:val="20"/>
          <w:lang w:val="en-US"/>
        </w:rPr>
        <w:t>-</w:t>
      </w:r>
      <w:r w:rsidRPr="008B3850">
        <w:rPr>
          <w:rFonts w:asciiTheme="majorHAnsi" w:hAnsiTheme="majorHAnsi" w:cstheme="majorHAnsi"/>
          <w:i/>
          <w:sz w:val="20"/>
          <w:lang w:val="en-US"/>
        </w:rPr>
        <w:fldChar w:fldCharType="begin"/>
      </w:r>
      <w:r w:rsidRPr="008B3850">
        <w:rPr>
          <w:rFonts w:asciiTheme="majorHAnsi" w:hAnsiTheme="majorHAnsi" w:cstheme="majorHAnsi"/>
          <w:i/>
          <w:sz w:val="20"/>
          <w:lang w:val="en-US"/>
        </w:rPr>
        <w:instrText xml:space="preserve"> REF _Ref411945730 \r \h  \* MERGEFORMAT </w:instrText>
      </w:r>
      <w:r w:rsidRPr="008B3850">
        <w:rPr>
          <w:rFonts w:asciiTheme="majorHAnsi" w:hAnsiTheme="majorHAnsi" w:cstheme="majorHAnsi"/>
          <w:i/>
          <w:sz w:val="20"/>
          <w:lang w:val="en-US"/>
        </w:rPr>
      </w:r>
      <w:r w:rsidRPr="008B3850">
        <w:rPr>
          <w:rFonts w:asciiTheme="majorHAnsi" w:hAnsiTheme="majorHAnsi" w:cstheme="majorHAnsi"/>
          <w:i/>
          <w:sz w:val="20"/>
          <w:lang w:val="en-US"/>
        </w:rPr>
        <w:fldChar w:fldCharType="separate"/>
      </w:r>
      <w:r w:rsidR="00F01E43">
        <w:rPr>
          <w:rFonts w:asciiTheme="majorHAnsi" w:hAnsiTheme="majorHAnsi" w:cstheme="majorHAnsi"/>
          <w:i/>
          <w:sz w:val="20"/>
          <w:lang w:val="en-US"/>
        </w:rPr>
        <w:t>1.7</w:t>
      </w:r>
      <w:r w:rsidRPr="008B3850">
        <w:rPr>
          <w:rFonts w:asciiTheme="majorHAnsi" w:hAnsiTheme="majorHAnsi" w:cstheme="majorHAnsi"/>
          <w:i/>
          <w:sz w:val="20"/>
          <w:lang w:val="en-US"/>
        </w:rPr>
        <w:fldChar w:fldCharType="end"/>
      </w:r>
      <w:r w:rsidRPr="008B3850">
        <w:rPr>
          <w:rFonts w:asciiTheme="majorHAnsi" w:hAnsiTheme="majorHAnsi" w:cstheme="majorHAnsi"/>
          <w:i/>
          <w:sz w:val="20"/>
          <w:lang w:val="en-US"/>
        </w:rPr>
        <w:t xml:space="preserve"> below shall apply instead of what is stated in Section </w:t>
      </w:r>
      <w:r w:rsidRPr="008B3850">
        <w:rPr>
          <w:rFonts w:asciiTheme="majorHAnsi" w:hAnsiTheme="majorHAnsi" w:cstheme="majorHAnsi"/>
          <w:i/>
          <w:sz w:val="20"/>
          <w:lang w:val="en-US"/>
        </w:rPr>
        <w:fldChar w:fldCharType="begin"/>
      </w:r>
      <w:r w:rsidRPr="008B3850">
        <w:rPr>
          <w:rFonts w:asciiTheme="majorHAnsi" w:hAnsiTheme="majorHAnsi" w:cstheme="majorHAnsi"/>
          <w:i/>
          <w:sz w:val="20"/>
          <w:lang w:val="en-US"/>
        </w:rPr>
        <w:instrText xml:space="preserve"> REF _Ref411945344 \r \h  \* MERGEFORMAT </w:instrText>
      </w:r>
      <w:r w:rsidRPr="008B3850">
        <w:rPr>
          <w:rFonts w:asciiTheme="majorHAnsi" w:hAnsiTheme="majorHAnsi" w:cstheme="majorHAnsi"/>
          <w:i/>
          <w:sz w:val="20"/>
          <w:lang w:val="en-US"/>
        </w:rPr>
      </w:r>
      <w:r w:rsidRPr="008B3850">
        <w:rPr>
          <w:rFonts w:asciiTheme="majorHAnsi" w:hAnsiTheme="majorHAnsi" w:cstheme="majorHAnsi"/>
          <w:i/>
          <w:sz w:val="20"/>
          <w:lang w:val="en-US"/>
        </w:rPr>
        <w:fldChar w:fldCharType="separate"/>
      </w:r>
      <w:r w:rsidR="00F01E43">
        <w:rPr>
          <w:rFonts w:asciiTheme="majorHAnsi" w:hAnsiTheme="majorHAnsi" w:cstheme="majorHAnsi"/>
          <w:i/>
          <w:sz w:val="20"/>
          <w:lang w:val="en-US"/>
        </w:rPr>
        <w:t>1.2</w:t>
      </w:r>
      <w:r w:rsidRPr="008B3850">
        <w:rPr>
          <w:rFonts w:asciiTheme="majorHAnsi" w:hAnsiTheme="majorHAnsi" w:cstheme="majorHAnsi"/>
          <w:i/>
          <w:sz w:val="20"/>
          <w:lang w:val="en-US"/>
        </w:rPr>
        <w:fldChar w:fldCharType="end"/>
      </w:r>
      <w:r w:rsidRPr="008B3850">
        <w:rPr>
          <w:rFonts w:asciiTheme="majorHAnsi" w:hAnsiTheme="majorHAnsi" w:cstheme="majorHAnsi"/>
          <w:i/>
          <w:sz w:val="20"/>
          <w:lang w:val="en-US"/>
        </w:rPr>
        <w:t xml:space="preserve"> above.</w:t>
      </w:r>
    </w:p>
    <w:p w:rsidRPr="008B3850" w:rsidR="00B04087" w:rsidP="00AE4B41" w:rsidRDefault="00B04087" w14:paraId="46A4CCED" w14:textId="6BB9BB25">
      <w:pPr>
        <w:pStyle w:val="Text"/>
        <w:numPr>
          <w:ilvl w:val="1"/>
          <w:numId w:val="32"/>
        </w:numPr>
        <w:tabs>
          <w:tab w:val="num" w:pos="720"/>
        </w:tabs>
        <w:spacing w:after="0" w:line="276" w:lineRule="auto"/>
        <w:ind w:left="720" w:hanging="720"/>
        <w:jc w:val="both"/>
        <w:rPr>
          <w:rFonts w:asciiTheme="majorHAnsi" w:hAnsiTheme="majorHAnsi" w:cstheme="majorHAnsi"/>
          <w:sz w:val="20"/>
        </w:rPr>
      </w:pPr>
      <w:bookmarkStart w:name="_Ref411945729" w:id="35"/>
      <w:r w:rsidRPr="008B3850">
        <w:rPr>
          <w:rFonts w:asciiTheme="majorHAnsi" w:hAnsiTheme="majorHAnsi" w:cstheme="majorHAnsi"/>
          <w:sz w:val="20"/>
        </w:rPr>
        <w:lastRenderedPageBreak/>
        <w:t xml:space="preserve">Optionsinnehavare ska, efter det att beslut enligt punkt </w:t>
      </w:r>
      <w:r w:rsidRPr="008B3850">
        <w:rPr>
          <w:rFonts w:asciiTheme="majorHAnsi" w:hAnsiTheme="majorHAnsi" w:cstheme="majorHAnsi"/>
          <w:sz w:val="20"/>
        </w:rPr>
        <w:fldChar w:fldCharType="begin"/>
      </w:r>
      <w:r w:rsidRPr="008B3850">
        <w:rPr>
          <w:rFonts w:asciiTheme="majorHAnsi" w:hAnsiTheme="majorHAnsi" w:cstheme="majorHAnsi"/>
          <w:sz w:val="20"/>
        </w:rPr>
        <w:instrText xml:space="preserve"> REF _Ref411945474 \r \h  \* MERGEFORMAT </w:instrText>
      </w:r>
      <w:r w:rsidRPr="008B3850">
        <w:rPr>
          <w:rFonts w:asciiTheme="majorHAnsi" w:hAnsiTheme="majorHAnsi" w:cstheme="majorHAnsi"/>
          <w:sz w:val="20"/>
        </w:rPr>
      </w:r>
      <w:r w:rsidRPr="008B3850">
        <w:rPr>
          <w:rFonts w:asciiTheme="majorHAnsi" w:hAnsiTheme="majorHAnsi" w:cstheme="majorHAnsi"/>
          <w:sz w:val="20"/>
        </w:rPr>
        <w:fldChar w:fldCharType="separate"/>
      </w:r>
      <w:r w:rsidR="00F01E43">
        <w:rPr>
          <w:rFonts w:asciiTheme="majorHAnsi" w:hAnsiTheme="majorHAnsi" w:cstheme="majorHAnsi"/>
          <w:sz w:val="20"/>
        </w:rPr>
        <w:t>1.3</w:t>
      </w:r>
      <w:r w:rsidRPr="008B3850">
        <w:rPr>
          <w:rFonts w:asciiTheme="majorHAnsi" w:hAnsiTheme="majorHAnsi" w:cstheme="majorHAnsi"/>
          <w:sz w:val="20"/>
        </w:rPr>
        <w:fldChar w:fldCharType="end"/>
      </w:r>
      <w:r w:rsidRPr="008B3850">
        <w:rPr>
          <w:rFonts w:asciiTheme="majorHAnsi" w:hAnsiTheme="majorHAnsi" w:cstheme="majorHAnsi"/>
          <w:sz w:val="20"/>
        </w:rPr>
        <w:t xml:space="preserve"> fattats, på Bolagets anmaning vara skyldig att omedelbart till Bolaget inlämna samtliga teckningsoptionsbevis representerande Teckningsoptioner samt meddela Bolaget erforderliga uppgifter om värdepapperskonto på vilket Optionshavarens Teckningsoptioner ska registreras enligt nedan.</w:t>
      </w:r>
      <w:bookmarkEnd w:id="35"/>
    </w:p>
    <w:p w:rsidRPr="008B3850" w:rsidR="00B04087" w:rsidP="00F73080" w:rsidRDefault="00B04087" w14:paraId="3B566A21" w14:textId="35007FCD">
      <w:pPr>
        <w:pStyle w:val="Text"/>
        <w:tabs>
          <w:tab w:val="num" w:pos="720"/>
        </w:tabs>
        <w:spacing w:after="180" w:line="276" w:lineRule="auto"/>
        <w:ind w:left="720"/>
        <w:jc w:val="both"/>
        <w:rPr>
          <w:rFonts w:asciiTheme="majorHAnsi" w:hAnsiTheme="majorHAnsi" w:cstheme="majorHAnsi"/>
          <w:i/>
          <w:sz w:val="20"/>
          <w:lang w:val="en-US"/>
        </w:rPr>
      </w:pPr>
      <w:r w:rsidRPr="008B3850">
        <w:rPr>
          <w:rFonts w:asciiTheme="majorHAnsi" w:hAnsiTheme="majorHAnsi" w:cstheme="majorHAnsi"/>
          <w:i/>
          <w:sz w:val="20"/>
          <w:lang w:val="en-US"/>
        </w:rPr>
        <w:t xml:space="preserve">A </w:t>
      </w:r>
      <w:r w:rsidR="00534121">
        <w:rPr>
          <w:rFonts w:asciiTheme="majorHAnsi" w:hAnsiTheme="majorHAnsi" w:cstheme="majorHAnsi"/>
          <w:i/>
          <w:sz w:val="20"/>
          <w:lang w:val="en-US"/>
        </w:rPr>
        <w:t>Warrant Holder</w:t>
      </w:r>
      <w:r w:rsidRPr="008B3850">
        <w:rPr>
          <w:rFonts w:asciiTheme="majorHAnsi" w:hAnsiTheme="majorHAnsi" w:cstheme="majorHAnsi"/>
          <w:i/>
          <w:sz w:val="20"/>
          <w:lang w:val="en-US"/>
        </w:rPr>
        <w:t xml:space="preserve"> shall, after a resolution according to Section </w:t>
      </w:r>
      <w:r w:rsidRPr="008B3850">
        <w:rPr>
          <w:rFonts w:asciiTheme="majorHAnsi" w:hAnsiTheme="majorHAnsi" w:cstheme="majorHAnsi"/>
          <w:i/>
          <w:sz w:val="20"/>
          <w:lang w:val="en-US"/>
        </w:rPr>
        <w:fldChar w:fldCharType="begin"/>
      </w:r>
      <w:r w:rsidRPr="008B3850">
        <w:rPr>
          <w:rFonts w:asciiTheme="majorHAnsi" w:hAnsiTheme="majorHAnsi" w:cstheme="majorHAnsi"/>
          <w:i/>
          <w:sz w:val="20"/>
          <w:lang w:val="en-US"/>
        </w:rPr>
        <w:instrText xml:space="preserve"> REF _Ref411945474 \r \h  \* MERGEFORMAT </w:instrText>
      </w:r>
      <w:r w:rsidRPr="008B3850">
        <w:rPr>
          <w:rFonts w:asciiTheme="majorHAnsi" w:hAnsiTheme="majorHAnsi" w:cstheme="majorHAnsi"/>
          <w:i/>
          <w:sz w:val="20"/>
          <w:lang w:val="en-US"/>
        </w:rPr>
      </w:r>
      <w:r w:rsidRPr="008B3850">
        <w:rPr>
          <w:rFonts w:asciiTheme="majorHAnsi" w:hAnsiTheme="majorHAnsi" w:cstheme="majorHAnsi"/>
          <w:i/>
          <w:sz w:val="20"/>
          <w:lang w:val="en-US"/>
        </w:rPr>
        <w:fldChar w:fldCharType="separate"/>
      </w:r>
      <w:r w:rsidR="00F01E43">
        <w:rPr>
          <w:rFonts w:asciiTheme="majorHAnsi" w:hAnsiTheme="majorHAnsi" w:cstheme="majorHAnsi"/>
          <w:i/>
          <w:sz w:val="20"/>
          <w:lang w:val="en-US"/>
        </w:rPr>
        <w:t>1.3</w:t>
      </w:r>
      <w:r w:rsidRPr="008B3850">
        <w:rPr>
          <w:rFonts w:asciiTheme="majorHAnsi" w:hAnsiTheme="majorHAnsi" w:cstheme="majorHAnsi"/>
          <w:i/>
          <w:sz w:val="20"/>
          <w:lang w:val="en-US"/>
        </w:rPr>
        <w:fldChar w:fldCharType="end"/>
      </w:r>
      <w:r w:rsidRPr="008B3850">
        <w:rPr>
          <w:rFonts w:asciiTheme="majorHAnsi" w:hAnsiTheme="majorHAnsi" w:cstheme="majorHAnsi"/>
          <w:i/>
          <w:sz w:val="20"/>
          <w:lang w:val="en-US"/>
        </w:rPr>
        <w:t xml:space="preserve"> has been passed, upon the Company's request be obliged to immediately submit to the Company all the warrant certificates representing the Warrants and supply the Company with the necessary information on the securities account in which the </w:t>
      </w:r>
      <w:r w:rsidR="00534121">
        <w:rPr>
          <w:rFonts w:asciiTheme="majorHAnsi" w:hAnsiTheme="majorHAnsi" w:cstheme="majorHAnsi"/>
          <w:i/>
          <w:sz w:val="20"/>
          <w:lang w:val="en-US"/>
        </w:rPr>
        <w:t>Warrant Holder</w:t>
      </w:r>
      <w:r w:rsidRPr="008B3850">
        <w:rPr>
          <w:rFonts w:asciiTheme="majorHAnsi" w:hAnsiTheme="majorHAnsi" w:cstheme="majorHAnsi"/>
          <w:i/>
          <w:sz w:val="20"/>
          <w:lang w:val="en-US"/>
        </w:rPr>
        <w:t>'s Warrants shall be registered according to the below.</w:t>
      </w:r>
    </w:p>
    <w:p w:rsidRPr="008B3850" w:rsidR="00B04087" w:rsidP="00AE4B41" w:rsidRDefault="00B04087" w14:paraId="7D323925" w14:textId="77777777">
      <w:pPr>
        <w:pStyle w:val="Text"/>
        <w:numPr>
          <w:ilvl w:val="1"/>
          <w:numId w:val="32"/>
        </w:numPr>
        <w:tabs>
          <w:tab w:val="num" w:pos="720"/>
        </w:tabs>
        <w:spacing w:after="0" w:line="276" w:lineRule="auto"/>
        <w:ind w:left="720" w:hanging="720"/>
        <w:jc w:val="both"/>
        <w:rPr>
          <w:rFonts w:asciiTheme="majorHAnsi" w:hAnsiTheme="majorHAnsi" w:cstheme="majorHAnsi"/>
          <w:sz w:val="20"/>
        </w:rPr>
      </w:pPr>
      <w:r w:rsidRPr="008B3850">
        <w:rPr>
          <w:rFonts w:asciiTheme="majorHAnsi" w:hAnsiTheme="majorHAnsi" w:cstheme="majorHAnsi"/>
          <w:sz w:val="20"/>
        </w:rPr>
        <w:t xml:space="preserve">Teckningsoptionerna ska registreras av </w:t>
      </w:r>
      <w:proofErr w:type="spellStart"/>
      <w:r w:rsidRPr="008B3850">
        <w:rPr>
          <w:rFonts w:asciiTheme="majorHAnsi" w:hAnsiTheme="majorHAnsi" w:cstheme="majorHAnsi"/>
          <w:sz w:val="20"/>
        </w:rPr>
        <w:t>Euroclear</w:t>
      </w:r>
      <w:proofErr w:type="spellEnd"/>
      <w:r w:rsidRPr="008B3850">
        <w:rPr>
          <w:rFonts w:asciiTheme="majorHAnsi" w:hAnsiTheme="majorHAnsi" w:cstheme="majorHAnsi"/>
          <w:sz w:val="20"/>
        </w:rPr>
        <w:t xml:space="preserve"> i ett avstämningsregister enligt lagen (1998:1479) om värdepapperscentraler och kontoföring av finansiella instrument, till följd varav inga fysiska värdepapper ska utges.</w:t>
      </w:r>
    </w:p>
    <w:p w:rsidRPr="008B3850" w:rsidR="00B04087" w:rsidP="00F73080" w:rsidRDefault="00B04087" w14:paraId="0AC73363" w14:textId="5545F828">
      <w:pPr>
        <w:pStyle w:val="Text"/>
        <w:tabs>
          <w:tab w:val="num" w:pos="720"/>
        </w:tabs>
        <w:spacing w:after="180" w:line="276" w:lineRule="auto"/>
        <w:ind w:left="720"/>
        <w:jc w:val="both"/>
        <w:rPr>
          <w:rFonts w:asciiTheme="majorHAnsi" w:hAnsiTheme="majorHAnsi" w:cstheme="majorHAnsi"/>
          <w:i/>
          <w:sz w:val="20"/>
          <w:lang w:val="en-US"/>
        </w:rPr>
      </w:pPr>
      <w:r w:rsidRPr="008B3850">
        <w:rPr>
          <w:rFonts w:asciiTheme="majorHAnsi" w:hAnsiTheme="majorHAnsi" w:cstheme="majorHAnsi"/>
          <w:i/>
          <w:sz w:val="20"/>
          <w:lang w:val="en-US"/>
        </w:rPr>
        <w:t>The Warrants shall be registered by Euroclear in a securities register pursuant to the Central Securities Depositaries and Swedish Financial Instruments Accounts Act (1998:147</w:t>
      </w:r>
      <w:r w:rsidR="002D27CF">
        <w:rPr>
          <w:rFonts w:asciiTheme="majorHAnsi" w:hAnsiTheme="majorHAnsi" w:cstheme="majorHAnsi"/>
          <w:i/>
          <w:sz w:val="20"/>
          <w:lang w:val="en-US"/>
        </w:rPr>
        <w:t>9</w:t>
      </w:r>
      <w:r w:rsidRPr="008B3850">
        <w:rPr>
          <w:rFonts w:asciiTheme="majorHAnsi" w:hAnsiTheme="majorHAnsi" w:cstheme="majorHAnsi"/>
          <w:i/>
          <w:sz w:val="20"/>
          <w:lang w:val="en-US"/>
        </w:rPr>
        <w:t>) and consequently no physical securities will be issued.</w:t>
      </w:r>
    </w:p>
    <w:p w:rsidRPr="008B3850" w:rsidR="00B04087" w:rsidP="00AE4B41" w:rsidRDefault="00B04087" w14:paraId="170B02A8" w14:textId="77777777">
      <w:pPr>
        <w:pStyle w:val="Text"/>
        <w:numPr>
          <w:ilvl w:val="1"/>
          <w:numId w:val="32"/>
        </w:numPr>
        <w:tabs>
          <w:tab w:val="num" w:pos="720"/>
        </w:tabs>
        <w:spacing w:after="0" w:line="276" w:lineRule="auto"/>
        <w:ind w:left="720" w:hanging="720"/>
        <w:jc w:val="both"/>
        <w:rPr>
          <w:rFonts w:asciiTheme="majorHAnsi" w:hAnsiTheme="majorHAnsi" w:cstheme="majorHAnsi"/>
          <w:sz w:val="20"/>
        </w:rPr>
      </w:pPr>
      <w:bookmarkStart w:name="_Ref461130153" w:id="36"/>
      <w:r w:rsidRPr="008B3850">
        <w:rPr>
          <w:rFonts w:asciiTheme="majorHAnsi" w:hAnsiTheme="majorHAnsi" w:cstheme="majorHAnsi"/>
          <w:sz w:val="20"/>
        </w:rPr>
        <w:t>Teckningsoptionerna registreras för Optionshavarens räkning på konto i Bolagets avstämningsregister. Registreringar avseende Teckningsoptionerna ska ombesörjas av Banken.</w:t>
      </w:r>
      <w:bookmarkEnd w:id="36"/>
      <w:r w:rsidRPr="008B3850">
        <w:rPr>
          <w:rFonts w:asciiTheme="majorHAnsi" w:hAnsiTheme="majorHAnsi" w:cstheme="majorHAnsi"/>
          <w:sz w:val="20"/>
        </w:rPr>
        <w:t xml:space="preserve"> </w:t>
      </w:r>
    </w:p>
    <w:p w:rsidRPr="008B3850" w:rsidR="00B04087" w:rsidP="00F73080" w:rsidRDefault="00B04087" w14:paraId="1C71A885" w14:textId="0EF18F5A">
      <w:pPr>
        <w:pStyle w:val="Text"/>
        <w:tabs>
          <w:tab w:val="num" w:pos="720"/>
        </w:tabs>
        <w:spacing w:after="180" w:line="276" w:lineRule="auto"/>
        <w:ind w:left="720"/>
        <w:jc w:val="both"/>
        <w:rPr>
          <w:rFonts w:asciiTheme="majorHAnsi" w:hAnsiTheme="majorHAnsi" w:cstheme="majorHAnsi"/>
          <w:i/>
          <w:sz w:val="20"/>
          <w:lang w:val="en-US"/>
        </w:rPr>
      </w:pPr>
      <w:r w:rsidRPr="008B3850">
        <w:rPr>
          <w:rFonts w:asciiTheme="majorHAnsi" w:hAnsiTheme="majorHAnsi" w:cstheme="majorHAnsi"/>
          <w:i/>
          <w:sz w:val="20"/>
          <w:lang w:val="en-US"/>
        </w:rPr>
        <w:t xml:space="preserve">The Warrants are registered on an account in the Company's Central Securities Depositary register on behalf of the </w:t>
      </w:r>
      <w:r w:rsidR="00534121">
        <w:rPr>
          <w:rFonts w:asciiTheme="majorHAnsi" w:hAnsiTheme="majorHAnsi" w:cstheme="majorHAnsi"/>
          <w:i/>
          <w:sz w:val="20"/>
          <w:lang w:val="en-US"/>
        </w:rPr>
        <w:t>Warrant Holder</w:t>
      </w:r>
      <w:r w:rsidRPr="008B3850">
        <w:rPr>
          <w:rFonts w:asciiTheme="majorHAnsi" w:hAnsiTheme="majorHAnsi" w:cstheme="majorHAnsi"/>
          <w:i/>
          <w:sz w:val="20"/>
          <w:lang w:val="en-US"/>
        </w:rPr>
        <w:t>. Registrations relating to the Warrants shall be made by the Bank.</w:t>
      </w:r>
    </w:p>
    <w:p w:rsidRPr="008B3850" w:rsidR="00B04087" w:rsidP="00AE4B41" w:rsidRDefault="00B04087" w14:paraId="4F5AC6B7" w14:textId="6F2008B3">
      <w:pPr>
        <w:pStyle w:val="Text"/>
        <w:numPr>
          <w:ilvl w:val="1"/>
          <w:numId w:val="32"/>
        </w:numPr>
        <w:tabs>
          <w:tab w:val="num" w:pos="720"/>
        </w:tabs>
        <w:spacing w:after="0" w:line="276" w:lineRule="auto"/>
        <w:ind w:left="720" w:hanging="720"/>
        <w:jc w:val="both"/>
        <w:rPr>
          <w:rFonts w:asciiTheme="majorHAnsi" w:hAnsiTheme="majorHAnsi" w:cstheme="majorHAnsi"/>
          <w:sz w:val="20"/>
        </w:rPr>
      </w:pPr>
      <w:bookmarkStart w:name="_Ref411945730" w:id="37"/>
      <w:r w:rsidRPr="008B3850">
        <w:rPr>
          <w:rFonts w:asciiTheme="majorHAnsi" w:hAnsiTheme="majorHAnsi" w:cstheme="majorHAnsi"/>
          <w:sz w:val="20"/>
        </w:rPr>
        <w:t xml:space="preserve">För det fall Bolagets styrelse fattat beslut enligt punkt </w:t>
      </w:r>
      <w:r w:rsidRPr="008B3850">
        <w:rPr>
          <w:rFonts w:asciiTheme="majorHAnsi" w:hAnsiTheme="majorHAnsi" w:cstheme="majorHAnsi"/>
          <w:sz w:val="20"/>
        </w:rPr>
        <w:fldChar w:fldCharType="begin"/>
      </w:r>
      <w:r w:rsidRPr="008B3850">
        <w:rPr>
          <w:rFonts w:asciiTheme="majorHAnsi" w:hAnsiTheme="majorHAnsi" w:cstheme="majorHAnsi"/>
          <w:sz w:val="20"/>
        </w:rPr>
        <w:instrText xml:space="preserve"> REF _Ref411945474 \r \h  \* MERGEFORMAT </w:instrText>
      </w:r>
      <w:r w:rsidRPr="008B3850">
        <w:rPr>
          <w:rFonts w:asciiTheme="majorHAnsi" w:hAnsiTheme="majorHAnsi" w:cstheme="majorHAnsi"/>
          <w:sz w:val="20"/>
        </w:rPr>
      </w:r>
      <w:r w:rsidRPr="008B3850">
        <w:rPr>
          <w:rFonts w:asciiTheme="majorHAnsi" w:hAnsiTheme="majorHAnsi" w:cstheme="majorHAnsi"/>
          <w:sz w:val="20"/>
        </w:rPr>
        <w:fldChar w:fldCharType="separate"/>
      </w:r>
      <w:r w:rsidR="00F01E43">
        <w:rPr>
          <w:rFonts w:asciiTheme="majorHAnsi" w:hAnsiTheme="majorHAnsi" w:cstheme="majorHAnsi"/>
          <w:sz w:val="20"/>
        </w:rPr>
        <w:t>1.3</w:t>
      </w:r>
      <w:r w:rsidRPr="008B3850">
        <w:rPr>
          <w:rFonts w:asciiTheme="majorHAnsi" w:hAnsiTheme="majorHAnsi" w:cstheme="majorHAnsi"/>
          <w:sz w:val="20"/>
        </w:rPr>
        <w:fldChar w:fldCharType="end"/>
      </w:r>
      <w:r w:rsidRPr="008B3850">
        <w:rPr>
          <w:rFonts w:asciiTheme="majorHAnsi" w:hAnsiTheme="majorHAnsi" w:cstheme="majorHAnsi"/>
          <w:sz w:val="20"/>
        </w:rPr>
        <w:t xml:space="preserve"> ovan, ska styrelsen därefter vara oförhindrad att, med de begränsningar som må följa av lag eller annan författning, fatta beslut om att Teckningsoptionerna inte längre ska vara registrerade av </w:t>
      </w:r>
      <w:proofErr w:type="spellStart"/>
      <w:r w:rsidRPr="008B3850">
        <w:rPr>
          <w:rFonts w:asciiTheme="majorHAnsi" w:hAnsiTheme="majorHAnsi" w:cstheme="majorHAnsi"/>
          <w:sz w:val="20"/>
        </w:rPr>
        <w:t>Euroclear</w:t>
      </w:r>
      <w:proofErr w:type="spellEnd"/>
      <w:r w:rsidRPr="008B3850">
        <w:rPr>
          <w:rFonts w:asciiTheme="majorHAnsi" w:hAnsiTheme="majorHAnsi" w:cstheme="majorHAnsi"/>
          <w:sz w:val="20"/>
        </w:rPr>
        <w:t xml:space="preserve"> i ett avstämningsregister. För det fall sådant sistnämnt beslut fattats ska vad som stadgas i </w:t>
      </w:r>
      <w:r w:rsidRPr="008B3850">
        <w:rPr>
          <w:rFonts w:asciiTheme="majorHAnsi" w:hAnsiTheme="majorHAnsi" w:cstheme="majorHAnsi"/>
          <w:sz w:val="20"/>
        </w:rPr>
        <w:fldChar w:fldCharType="begin"/>
      </w:r>
      <w:r w:rsidRPr="008B3850">
        <w:rPr>
          <w:rFonts w:asciiTheme="majorHAnsi" w:hAnsiTheme="majorHAnsi" w:cstheme="majorHAnsi"/>
          <w:sz w:val="20"/>
        </w:rPr>
        <w:instrText xml:space="preserve"> REF _Ref411945344 \r \h  \* MERGEFORMAT </w:instrText>
      </w:r>
      <w:r w:rsidRPr="008B3850">
        <w:rPr>
          <w:rFonts w:asciiTheme="majorHAnsi" w:hAnsiTheme="majorHAnsi" w:cstheme="majorHAnsi"/>
          <w:sz w:val="20"/>
        </w:rPr>
      </w:r>
      <w:r w:rsidRPr="008B3850">
        <w:rPr>
          <w:rFonts w:asciiTheme="majorHAnsi" w:hAnsiTheme="majorHAnsi" w:cstheme="majorHAnsi"/>
          <w:sz w:val="20"/>
        </w:rPr>
        <w:fldChar w:fldCharType="separate"/>
      </w:r>
      <w:r w:rsidR="00F01E43">
        <w:rPr>
          <w:rFonts w:asciiTheme="majorHAnsi" w:hAnsiTheme="majorHAnsi" w:cstheme="majorHAnsi"/>
          <w:sz w:val="20"/>
        </w:rPr>
        <w:t>1.2</w:t>
      </w:r>
      <w:r w:rsidRPr="008B3850">
        <w:rPr>
          <w:rFonts w:asciiTheme="majorHAnsi" w:hAnsiTheme="majorHAnsi" w:cstheme="majorHAnsi"/>
          <w:sz w:val="20"/>
        </w:rPr>
        <w:fldChar w:fldCharType="end"/>
      </w:r>
      <w:r w:rsidRPr="008B3850">
        <w:rPr>
          <w:rFonts w:asciiTheme="majorHAnsi" w:hAnsiTheme="majorHAnsi" w:cstheme="majorHAnsi"/>
          <w:sz w:val="20"/>
        </w:rPr>
        <w:t xml:space="preserve"> ovan gälla </w:t>
      </w:r>
      <w:proofErr w:type="gramStart"/>
      <w:r w:rsidRPr="008B3850">
        <w:rPr>
          <w:rFonts w:asciiTheme="majorHAnsi" w:hAnsiTheme="majorHAnsi" w:cstheme="majorHAnsi"/>
          <w:sz w:val="20"/>
        </w:rPr>
        <w:t>istället</w:t>
      </w:r>
      <w:proofErr w:type="gramEnd"/>
      <w:r w:rsidRPr="008B3850">
        <w:rPr>
          <w:rFonts w:asciiTheme="majorHAnsi" w:hAnsiTheme="majorHAnsi" w:cstheme="majorHAnsi"/>
          <w:sz w:val="20"/>
        </w:rPr>
        <w:t xml:space="preserve"> för vad som stadgas i </w:t>
      </w:r>
      <w:r w:rsidRPr="008B3850">
        <w:rPr>
          <w:rFonts w:asciiTheme="majorHAnsi" w:hAnsiTheme="majorHAnsi" w:cstheme="majorHAnsi"/>
          <w:sz w:val="20"/>
        </w:rPr>
        <w:fldChar w:fldCharType="begin"/>
      </w:r>
      <w:r w:rsidRPr="008B3850">
        <w:rPr>
          <w:rFonts w:asciiTheme="majorHAnsi" w:hAnsiTheme="majorHAnsi" w:cstheme="majorHAnsi"/>
          <w:sz w:val="20"/>
        </w:rPr>
        <w:instrText xml:space="preserve"> REF _Ref411945729 \r \h  \* MERGEFORMAT </w:instrText>
      </w:r>
      <w:r w:rsidRPr="008B3850">
        <w:rPr>
          <w:rFonts w:asciiTheme="majorHAnsi" w:hAnsiTheme="majorHAnsi" w:cstheme="majorHAnsi"/>
          <w:sz w:val="20"/>
        </w:rPr>
      </w:r>
      <w:r w:rsidRPr="008B3850">
        <w:rPr>
          <w:rFonts w:asciiTheme="majorHAnsi" w:hAnsiTheme="majorHAnsi" w:cstheme="majorHAnsi"/>
          <w:sz w:val="20"/>
        </w:rPr>
        <w:fldChar w:fldCharType="separate"/>
      </w:r>
      <w:r w:rsidR="00F01E43">
        <w:rPr>
          <w:rFonts w:asciiTheme="majorHAnsi" w:hAnsiTheme="majorHAnsi" w:cstheme="majorHAnsi"/>
          <w:sz w:val="20"/>
        </w:rPr>
        <w:t>1.4</w:t>
      </w:r>
      <w:r w:rsidRPr="008B3850">
        <w:rPr>
          <w:rFonts w:asciiTheme="majorHAnsi" w:hAnsiTheme="majorHAnsi" w:cstheme="majorHAnsi"/>
          <w:sz w:val="20"/>
        </w:rPr>
        <w:fldChar w:fldCharType="end"/>
      </w:r>
      <w:r w:rsidRPr="008B3850">
        <w:rPr>
          <w:rFonts w:asciiTheme="majorHAnsi" w:hAnsiTheme="majorHAnsi" w:cstheme="majorHAnsi"/>
          <w:sz w:val="20"/>
        </w:rPr>
        <w:t>-</w:t>
      </w:r>
      <w:r w:rsidRPr="008B3850">
        <w:rPr>
          <w:rFonts w:asciiTheme="majorHAnsi" w:hAnsiTheme="majorHAnsi" w:cstheme="majorHAnsi"/>
          <w:sz w:val="20"/>
        </w:rPr>
        <w:fldChar w:fldCharType="begin"/>
      </w:r>
      <w:r w:rsidRPr="008B3850">
        <w:rPr>
          <w:rFonts w:asciiTheme="majorHAnsi" w:hAnsiTheme="majorHAnsi" w:cstheme="majorHAnsi"/>
          <w:sz w:val="20"/>
        </w:rPr>
        <w:instrText xml:space="preserve"> REF _Ref461130153 \r \h  \* MERGEFORMAT </w:instrText>
      </w:r>
      <w:r w:rsidRPr="008B3850">
        <w:rPr>
          <w:rFonts w:asciiTheme="majorHAnsi" w:hAnsiTheme="majorHAnsi" w:cstheme="majorHAnsi"/>
          <w:sz w:val="20"/>
        </w:rPr>
      </w:r>
      <w:r w:rsidRPr="008B3850">
        <w:rPr>
          <w:rFonts w:asciiTheme="majorHAnsi" w:hAnsiTheme="majorHAnsi" w:cstheme="majorHAnsi"/>
          <w:sz w:val="20"/>
        </w:rPr>
        <w:fldChar w:fldCharType="separate"/>
      </w:r>
      <w:r w:rsidR="00F01E43">
        <w:rPr>
          <w:rFonts w:asciiTheme="majorHAnsi" w:hAnsiTheme="majorHAnsi" w:cstheme="majorHAnsi"/>
          <w:sz w:val="20"/>
        </w:rPr>
        <w:t>1.6</w:t>
      </w:r>
      <w:r w:rsidRPr="008B3850">
        <w:rPr>
          <w:rFonts w:asciiTheme="majorHAnsi" w:hAnsiTheme="majorHAnsi" w:cstheme="majorHAnsi"/>
          <w:sz w:val="20"/>
        </w:rPr>
        <w:fldChar w:fldCharType="end"/>
      </w:r>
      <w:r w:rsidRPr="008B3850">
        <w:rPr>
          <w:rFonts w:asciiTheme="majorHAnsi" w:hAnsiTheme="majorHAnsi" w:cstheme="majorHAnsi"/>
          <w:sz w:val="20"/>
        </w:rPr>
        <w:t xml:space="preserve"> ovan.</w:t>
      </w:r>
      <w:bookmarkEnd w:id="37"/>
    </w:p>
    <w:p w:rsidRPr="008B3850" w:rsidR="00B04087" w:rsidP="00F73080" w:rsidRDefault="00B04087" w14:paraId="6886307F" w14:textId="4EE626A5">
      <w:pPr>
        <w:pStyle w:val="Text"/>
        <w:tabs>
          <w:tab w:val="num" w:pos="720"/>
        </w:tabs>
        <w:spacing w:after="180" w:line="276" w:lineRule="auto"/>
        <w:ind w:left="720"/>
        <w:jc w:val="both"/>
        <w:rPr>
          <w:rFonts w:asciiTheme="majorHAnsi" w:hAnsiTheme="majorHAnsi" w:cstheme="majorHAnsi"/>
          <w:sz w:val="20"/>
          <w:lang w:val="en-US"/>
        </w:rPr>
      </w:pPr>
      <w:r w:rsidRPr="008B3850">
        <w:rPr>
          <w:rFonts w:asciiTheme="majorHAnsi" w:hAnsiTheme="majorHAnsi" w:cstheme="majorHAnsi"/>
          <w:i/>
          <w:sz w:val="20"/>
          <w:lang w:val="en-US"/>
        </w:rPr>
        <w:t xml:space="preserve">In the event that the Company's board of directors has passed a resolution in accordance with Section </w:t>
      </w:r>
      <w:r w:rsidRPr="008B3850">
        <w:rPr>
          <w:rFonts w:asciiTheme="majorHAnsi" w:hAnsiTheme="majorHAnsi" w:cstheme="majorHAnsi"/>
          <w:i/>
          <w:sz w:val="20"/>
          <w:lang w:val="en-US"/>
        </w:rPr>
        <w:fldChar w:fldCharType="begin"/>
      </w:r>
      <w:r w:rsidRPr="008B3850">
        <w:rPr>
          <w:rFonts w:asciiTheme="majorHAnsi" w:hAnsiTheme="majorHAnsi" w:cstheme="majorHAnsi"/>
          <w:i/>
          <w:sz w:val="20"/>
          <w:lang w:val="en-US"/>
        </w:rPr>
        <w:instrText xml:space="preserve"> REF _Ref411945474 \r \h  \* MERGEFORMAT </w:instrText>
      </w:r>
      <w:r w:rsidRPr="008B3850">
        <w:rPr>
          <w:rFonts w:asciiTheme="majorHAnsi" w:hAnsiTheme="majorHAnsi" w:cstheme="majorHAnsi"/>
          <w:i/>
          <w:sz w:val="20"/>
          <w:lang w:val="en-US"/>
        </w:rPr>
      </w:r>
      <w:r w:rsidRPr="008B3850">
        <w:rPr>
          <w:rFonts w:asciiTheme="majorHAnsi" w:hAnsiTheme="majorHAnsi" w:cstheme="majorHAnsi"/>
          <w:i/>
          <w:sz w:val="20"/>
          <w:lang w:val="en-US"/>
        </w:rPr>
        <w:fldChar w:fldCharType="separate"/>
      </w:r>
      <w:r w:rsidR="00F01E43">
        <w:rPr>
          <w:rFonts w:asciiTheme="majorHAnsi" w:hAnsiTheme="majorHAnsi" w:cstheme="majorHAnsi"/>
          <w:i/>
          <w:sz w:val="20"/>
          <w:lang w:val="en-US"/>
        </w:rPr>
        <w:t>1.3</w:t>
      </w:r>
      <w:r w:rsidRPr="008B3850">
        <w:rPr>
          <w:rFonts w:asciiTheme="majorHAnsi" w:hAnsiTheme="majorHAnsi" w:cstheme="majorHAnsi"/>
          <w:i/>
          <w:sz w:val="20"/>
          <w:lang w:val="en-US"/>
        </w:rPr>
        <w:fldChar w:fldCharType="end"/>
      </w:r>
      <w:r w:rsidRPr="008B3850">
        <w:rPr>
          <w:rFonts w:asciiTheme="majorHAnsi" w:hAnsiTheme="majorHAnsi" w:cstheme="majorHAnsi"/>
          <w:i/>
          <w:sz w:val="20"/>
          <w:lang w:val="en-US"/>
        </w:rPr>
        <w:t xml:space="preserve"> above, the board of directors will be free to resolve, within the restrictions that may follow from law or other regulations, that the Warrants shall no longer be registered by Euroclear in a securities register. If such a resolution is passed, what is stated in Section </w:t>
      </w:r>
      <w:r w:rsidRPr="008B3850">
        <w:rPr>
          <w:rFonts w:asciiTheme="majorHAnsi" w:hAnsiTheme="majorHAnsi" w:cstheme="majorHAnsi"/>
          <w:i/>
          <w:sz w:val="20"/>
          <w:lang w:val="en-US"/>
        </w:rPr>
        <w:fldChar w:fldCharType="begin"/>
      </w:r>
      <w:r w:rsidRPr="008B3850">
        <w:rPr>
          <w:rFonts w:asciiTheme="majorHAnsi" w:hAnsiTheme="majorHAnsi" w:cstheme="majorHAnsi"/>
          <w:i/>
          <w:sz w:val="20"/>
          <w:lang w:val="en-US"/>
        </w:rPr>
        <w:instrText xml:space="preserve"> REF _Ref411945344 \r \h  \* MERGEFORMAT </w:instrText>
      </w:r>
      <w:r w:rsidRPr="008B3850">
        <w:rPr>
          <w:rFonts w:asciiTheme="majorHAnsi" w:hAnsiTheme="majorHAnsi" w:cstheme="majorHAnsi"/>
          <w:i/>
          <w:sz w:val="20"/>
          <w:lang w:val="en-US"/>
        </w:rPr>
      </w:r>
      <w:r w:rsidRPr="008B3850">
        <w:rPr>
          <w:rFonts w:asciiTheme="majorHAnsi" w:hAnsiTheme="majorHAnsi" w:cstheme="majorHAnsi"/>
          <w:i/>
          <w:sz w:val="20"/>
          <w:lang w:val="en-US"/>
        </w:rPr>
        <w:fldChar w:fldCharType="separate"/>
      </w:r>
      <w:r w:rsidR="00F01E43">
        <w:rPr>
          <w:rFonts w:asciiTheme="majorHAnsi" w:hAnsiTheme="majorHAnsi" w:cstheme="majorHAnsi"/>
          <w:i/>
          <w:sz w:val="20"/>
          <w:lang w:val="en-US"/>
        </w:rPr>
        <w:t>1.2</w:t>
      </w:r>
      <w:r w:rsidRPr="008B3850">
        <w:rPr>
          <w:rFonts w:asciiTheme="majorHAnsi" w:hAnsiTheme="majorHAnsi" w:cstheme="majorHAnsi"/>
          <w:i/>
          <w:sz w:val="20"/>
          <w:lang w:val="en-US"/>
        </w:rPr>
        <w:fldChar w:fldCharType="end"/>
      </w:r>
      <w:r w:rsidRPr="008B3850">
        <w:rPr>
          <w:rFonts w:asciiTheme="majorHAnsi" w:hAnsiTheme="majorHAnsi" w:cstheme="majorHAnsi"/>
          <w:sz w:val="20"/>
          <w:lang w:val="en-US"/>
        </w:rPr>
        <w:t xml:space="preserve"> </w:t>
      </w:r>
      <w:r w:rsidRPr="008B3850">
        <w:rPr>
          <w:rFonts w:asciiTheme="majorHAnsi" w:hAnsiTheme="majorHAnsi" w:cstheme="majorHAnsi"/>
          <w:i/>
          <w:sz w:val="20"/>
          <w:lang w:val="en-US"/>
        </w:rPr>
        <w:t xml:space="preserve">above shall apply instead of what is stated in Sections </w:t>
      </w:r>
      <w:r w:rsidRPr="008B3850">
        <w:rPr>
          <w:rFonts w:asciiTheme="majorHAnsi" w:hAnsiTheme="majorHAnsi" w:cstheme="majorHAnsi"/>
          <w:i/>
          <w:sz w:val="20"/>
          <w:lang w:val="en-US"/>
        </w:rPr>
        <w:fldChar w:fldCharType="begin"/>
      </w:r>
      <w:r w:rsidRPr="008B3850">
        <w:rPr>
          <w:rFonts w:asciiTheme="majorHAnsi" w:hAnsiTheme="majorHAnsi" w:cstheme="majorHAnsi"/>
          <w:i/>
          <w:sz w:val="20"/>
          <w:lang w:val="en-US"/>
        </w:rPr>
        <w:instrText xml:space="preserve"> REF _Ref411945729 \r \h  \* MERGEFORMAT </w:instrText>
      </w:r>
      <w:r w:rsidRPr="008B3850">
        <w:rPr>
          <w:rFonts w:asciiTheme="majorHAnsi" w:hAnsiTheme="majorHAnsi" w:cstheme="majorHAnsi"/>
          <w:i/>
          <w:sz w:val="20"/>
          <w:lang w:val="en-US"/>
        </w:rPr>
      </w:r>
      <w:r w:rsidRPr="008B3850">
        <w:rPr>
          <w:rFonts w:asciiTheme="majorHAnsi" w:hAnsiTheme="majorHAnsi" w:cstheme="majorHAnsi"/>
          <w:i/>
          <w:sz w:val="20"/>
          <w:lang w:val="en-US"/>
        </w:rPr>
        <w:fldChar w:fldCharType="separate"/>
      </w:r>
      <w:r w:rsidR="00F01E43">
        <w:rPr>
          <w:rFonts w:asciiTheme="majorHAnsi" w:hAnsiTheme="majorHAnsi" w:cstheme="majorHAnsi"/>
          <w:i/>
          <w:sz w:val="20"/>
          <w:lang w:val="en-US"/>
        </w:rPr>
        <w:t>1.4</w:t>
      </w:r>
      <w:r w:rsidRPr="008B3850">
        <w:rPr>
          <w:rFonts w:asciiTheme="majorHAnsi" w:hAnsiTheme="majorHAnsi" w:cstheme="majorHAnsi"/>
          <w:i/>
          <w:sz w:val="20"/>
          <w:lang w:val="en-US"/>
        </w:rPr>
        <w:fldChar w:fldCharType="end"/>
      </w:r>
      <w:r w:rsidRPr="008B3850">
        <w:rPr>
          <w:rFonts w:asciiTheme="majorHAnsi" w:hAnsiTheme="majorHAnsi" w:cstheme="majorHAnsi"/>
          <w:i/>
          <w:sz w:val="20"/>
          <w:lang w:val="en-US"/>
        </w:rPr>
        <w:t>-</w:t>
      </w:r>
      <w:r w:rsidRPr="008B3850">
        <w:rPr>
          <w:rFonts w:asciiTheme="majorHAnsi" w:hAnsiTheme="majorHAnsi" w:cstheme="majorHAnsi"/>
          <w:i/>
          <w:sz w:val="20"/>
          <w:lang w:val="en-US"/>
        </w:rPr>
        <w:fldChar w:fldCharType="begin"/>
      </w:r>
      <w:r w:rsidRPr="008B3850">
        <w:rPr>
          <w:rFonts w:asciiTheme="majorHAnsi" w:hAnsiTheme="majorHAnsi" w:cstheme="majorHAnsi"/>
          <w:i/>
          <w:sz w:val="20"/>
          <w:lang w:val="en-US"/>
        </w:rPr>
        <w:instrText xml:space="preserve"> REF _Ref461130153 \r \h  \* MERGEFORMAT </w:instrText>
      </w:r>
      <w:r w:rsidRPr="008B3850">
        <w:rPr>
          <w:rFonts w:asciiTheme="majorHAnsi" w:hAnsiTheme="majorHAnsi" w:cstheme="majorHAnsi"/>
          <w:i/>
          <w:sz w:val="20"/>
          <w:lang w:val="en-US"/>
        </w:rPr>
      </w:r>
      <w:r w:rsidRPr="008B3850">
        <w:rPr>
          <w:rFonts w:asciiTheme="majorHAnsi" w:hAnsiTheme="majorHAnsi" w:cstheme="majorHAnsi"/>
          <w:i/>
          <w:sz w:val="20"/>
          <w:lang w:val="en-US"/>
        </w:rPr>
        <w:fldChar w:fldCharType="separate"/>
      </w:r>
      <w:r w:rsidR="00F01E43">
        <w:rPr>
          <w:rFonts w:asciiTheme="majorHAnsi" w:hAnsiTheme="majorHAnsi" w:cstheme="majorHAnsi"/>
          <w:i/>
          <w:sz w:val="20"/>
          <w:lang w:val="en-US"/>
        </w:rPr>
        <w:t>1.6</w:t>
      </w:r>
      <w:r w:rsidRPr="008B3850">
        <w:rPr>
          <w:rFonts w:asciiTheme="majorHAnsi" w:hAnsiTheme="majorHAnsi" w:cstheme="majorHAnsi"/>
          <w:i/>
          <w:sz w:val="20"/>
          <w:lang w:val="en-US"/>
        </w:rPr>
        <w:fldChar w:fldCharType="end"/>
      </w:r>
      <w:r w:rsidRPr="008B3850">
        <w:rPr>
          <w:rFonts w:asciiTheme="majorHAnsi" w:hAnsiTheme="majorHAnsi" w:cstheme="majorHAnsi"/>
          <w:i/>
          <w:sz w:val="20"/>
          <w:lang w:val="en-US"/>
        </w:rPr>
        <w:t xml:space="preserve"> above.</w:t>
      </w:r>
    </w:p>
    <w:p w:rsidRPr="00EB2A27" w:rsidR="00B04087" w:rsidP="00AE4B41" w:rsidRDefault="00B04087" w14:paraId="7EFF660E" w14:textId="77777777">
      <w:pPr>
        <w:pStyle w:val="Text"/>
        <w:keepNext/>
        <w:numPr>
          <w:ilvl w:val="0"/>
          <w:numId w:val="32"/>
        </w:numPr>
        <w:tabs>
          <w:tab w:val="clear" w:pos="360"/>
          <w:tab w:val="num" w:pos="720"/>
        </w:tabs>
        <w:spacing w:after="0" w:line="276" w:lineRule="auto"/>
        <w:ind w:left="709" w:hanging="709"/>
        <w:jc w:val="both"/>
        <w:rPr>
          <w:rFonts w:asciiTheme="majorHAnsi" w:hAnsiTheme="majorHAnsi" w:cstheme="majorHAnsi"/>
          <w:b/>
          <w:sz w:val="20"/>
        </w:rPr>
      </w:pPr>
      <w:r w:rsidRPr="00EB2A27">
        <w:rPr>
          <w:rFonts w:asciiTheme="majorHAnsi" w:hAnsiTheme="majorHAnsi" w:cstheme="majorHAnsi"/>
          <w:b/>
          <w:sz w:val="20"/>
        </w:rPr>
        <w:t xml:space="preserve">Rätt att teckna nya aktier/Right to </w:t>
      </w:r>
      <w:proofErr w:type="spellStart"/>
      <w:r w:rsidRPr="00EB2A27">
        <w:rPr>
          <w:rFonts w:asciiTheme="majorHAnsi" w:hAnsiTheme="majorHAnsi" w:cstheme="majorHAnsi"/>
          <w:b/>
          <w:sz w:val="20"/>
        </w:rPr>
        <w:t>subscribe</w:t>
      </w:r>
      <w:proofErr w:type="spellEnd"/>
      <w:r w:rsidRPr="00EB2A27">
        <w:rPr>
          <w:rFonts w:asciiTheme="majorHAnsi" w:hAnsiTheme="majorHAnsi" w:cstheme="majorHAnsi"/>
          <w:b/>
          <w:sz w:val="20"/>
        </w:rPr>
        <w:t xml:space="preserve"> for new </w:t>
      </w:r>
      <w:proofErr w:type="spellStart"/>
      <w:r w:rsidRPr="00EB2A27">
        <w:rPr>
          <w:rFonts w:asciiTheme="majorHAnsi" w:hAnsiTheme="majorHAnsi" w:cstheme="majorHAnsi"/>
          <w:b/>
          <w:sz w:val="20"/>
        </w:rPr>
        <w:t>shares</w:t>
      </w:r>
      <w:proofErr w:type="spellEnd"/>
    </w:p>
    <w:p w:rsidRPr="00263334" w:rsidR="00F73080" w:rsidP="00AE4B41" w:rsidRDefault="00B04087" w14:paraId="1A5F5EB1" w14:textId="275521DA">
      <w:pPr>
        <w:pStyle w:val="Text"/>
        <w:numPr>
          <w:ilvl w:val="1"/>
          <w:numId w:val="32"/>
        </w:numPr>
        <w:tabs>
          <w:tab w:val="num" w:pos="720"/>
        </w:tabs>
        <w:spacing w:after="0" w:line="276" w:lineRule="auto"/>
        <w:ind w:left="720" w:hanging="720"/>
        <w:jc w:val="both"/>
        <w:rPr>
          <w:rFonts w:asciiTheme="majorHAnsi" w:hAnsiTheme="majorHAnsi" w:cstheme="majorHAnsi"/>
          <w:i/>
          <w:sz w:val="20"/>
        </w:rPr>
      </w:pPr>
      <w:bookmarkStart w:name="_Ref23173417" w:id="38"/>
      <w:r w:rsidRPr="00263334">
        <w:rPr>
          <w:rFonts w:asciiTheme="majorHAnsi" w:hAnsiTheme="majorHAnsi" w:cstheme="majorHAnsi"/>
          <w:sz w:val="20"/>
        </w:rPr>
        <w:t xml:space="preserve">Optionshavare ska äga rätt att under perioden från och med </w:t>
      </w:r>
      <w:r w:rsidRPr="00263334" w:rsidR="00EC4339">
        <w:rPr>
          <w:rFonts w:asciiTheme="majorHAnsi" w:hAnsiTheme="majorHAnsi" w:cstheme="majorHAnsi"/>
          <w:sz w:val="20"/>
        </w:rPr>
        <w:t xml:space="preserve">den </w:t>
      </w:r>
      <w:r w:rsidRPr="00263334" w:rsidR="00EA045C">
        <w:rPr>
          <w:rFonts w:asciiTheme="majorHAnsi" w:hAnsiTheme="majorHAnsi" w:cstheme="majorHAnsi"/>
          <w:sz w:val="20"/>
        </w:rPr>
        <w:t>15 maj</w:t>
      </w:r>
      <w:r w:rsidRPr="00263334" w:rsidR="00EC4339">
        <w:rPr>
          <w:rFonts w:asciiTheme="majorHAnsi" w:hAnsiTheme="majorHAnsi" w:cstheme="majorHAnsi"/>
          <w:sz w:val="20"/>
        </w:rPr>
        <w:t xml:space="preserve"> 20</w:t>
      </w:r>
      <w:r w:rsidRPr="00263334" w:rsidR="00EA045C">
        <w:rPr>
          <w:rFonts w:asciiTheme="majorHAnsi" w:hAnsiTheme="majorHAnsi" w:cstheme="majorHAnsi"/>
          <w:sz w:val="20"/>
        </w:rPr>
        <w:t>30</w:t>
      </w:r>
      <w:r w:rsidRPr="00263334" w:rsidR="00EC4339">
        <w:rPr>
          <w:rFonts w:asciiTheme="majorHAnsi" w:hAnsiTheme="majorHAnsi" w:cstheme="majorHAnsi"/>
          <w:sz w:val="20"/>
        </w:rPr>
        <w:t xml:space="preserve"> till och med den </w:t>
      </w:r>
      <w:r w:rsidRPr="00263334" w:rsidR="00EA045C">
        <w:rPr>
          <w:rFonts w:asciiTheme="majorHAnsi" w:hAnsiTheme="majorHAnsi" w:cstheme="majorHAnsi"/>
          <w:sz w:val="20"/>
        </w:rPr>
        <w:t>1</w:t>
      </w:r>
      <w:r w:rsidR="00E24B40">
        <w:rPr>
          <w:rFonts w:asciiTheme="majorHAnsi" w:hAnsiTheme="majorHAnsi" w:cstheme="majorHAnsi"/>
          <w:sz w:val="20"/>
        </w:rPr>
        <w:t xml:space="preserve">9 juni </w:t>
      </w:r>
      <w:r w:rsidRPr="00263334" w:rsidR="00EC4339">
        <w:rPr>
          <w:rFonts w:asciiTheme="majorHAnsi" w:hAnsiTheme="majorHAnsi" w:cstheme="majorHAnsi"/>
          <w:sz w:val="20"/>
        </w:rPr>
        <w:t>20</w:t>
      </w:r>
      <w:r w:rsidRPr="00263334" w:rsidR="00EA045C">
        <w:rPr>
          <w:rFonts w:asciiTheme="majorHAnsi" w:hAnsiTheme="majorHAnsi" w:cstheme="majorHAnsi"/>
          <w:sz w:val="20"/>
        </w:rPr>
        <w:t>30</w:t>
      </w:r>
      <w:r w:rsidRPr="00263334">
        <w:rPr>
          <w:rFonts w:asciiTheme="majorHAnsi" w:hAnsiTheme="majorHAnsi" w:cstheme="majorHAnsi"/>
          <w:sz w:val="20"/>
        </w:rPr>
        <w:t xml:space="preserve">, eller den tidigare dag som följer av punkt </w:t>
      </w:r>
      <w:r w:rsidRPr="00263334">
        <w:rPr>
          <w:rFonts w:asciiTheme="majorHAnsi" w:hAnsiTheme="majorHAnsi" w:cstheme="majorHAnsi"/>
          <w:sz w:val="20"/>
        </w:rPr>
        <w:fldChar w:fldCharType="begin"/>
      </w:r>
      <w:r w:rsidRPr="00263334">
        <w:rPr>
          <w:rFonts w:asciiTheme="majorHAnsi" w:hAnsiTheme="majorHAnsi" w:cstheme="majorHAnsi"/>
          <w:sz w:val="20"/>
        </w:rPr>
        <w:instrText xml:space="preserve"> REF _Ref476067349 \r \h  \* MERGEFORMAT </w:instrText>
      </w:r>
      <w:r w:rsidRPr="00263334">
        <w:rPr>
          <w:rFonts w:asciiTheme="majorHAnsi" w:hAnsiTheme="majorHAnsi" w:cstheme="majorHAnsi"/>
          <w:sz w:val="20"/>
        </w:rPr>
      </w:r>
      <w:r w:rsidRPr="00263334">
        <w:rPr>
          <w:rFonts w:asciiTheme="majorHAnsi" w:hAnsiTheme="majorHAnsi" w:cstheme="majorHAnsi"/>
          <w:sz w:val="20"/>
        </w:rPr>
        <w:fldChar w:fldCharType="separate"/>
      </w:r>
      <w:r w:rsidRPr="00263334" w:rsidR="00F01E43">
        <w:rPr>
          <w:rFonts w:asciiTheme="majorHAnsi" w:hAnsiTheme="majorHAnsi" w:cstheme="majorHAnsi"/>
          <w:sz w:val="20"/>
        </w:rPr>
        <w:t>7</w:t>
      </w:r>
      <w:r w:rsidRPr="00263334">
        <w:rPr>
          <w:rFonts w:asciiTheme="majorHAnsi" w:hAnsiTheme="majorHAnsi" w:cstheme="majorHAnsi"/>
          <w:sz w:val="20"/>
        </w:rPr>
        <w:fldChar w:fldCharType="end"/>
      </w:r>
      <w:r w:rsidRPr="00263334">
        <w:rPr>
          <w:rFonts w:asciiTheme="majorHAnsi" w:hAnsiTheme="majorHAnsi" w:cstheme="majorHAnsi"/>
          <w:sz w:val="20"/>
        </w:rPr>
        <w:t xml:space="preserve"> nedan, för varje Teckningsoption teckna en ny </w:t>
      </w:r>
      <w:r w:rsidRPr="00263334" w:rsidR="00570A11">
        <w:rPr>
          <w:rFonts w:asciiTheme="majorHAnsi" w:hAnsiTheme="majorHAnsi" w:cstheme="majorHAnsi"/>
          <w:sz w:val="20"/>
        </w:rPr>
        <w:t>B-</w:t>
      </w:r>
      <w:r w:rsidRPr="00263334">
        <w:rPr>
          <w:rFonts w:asciiTheme="majorHAnsi" w:hAnsiTheme="majorHAnsi" w:cstheme="majorHAnsi"/>
          <w:sz w:val="20"/>
        </w:rPr>
        <w:t xml:space="preserve">aktie. </w:t>
      </w:r>
      <w:bookmarkEnd w:id="38"/>
      <w:r w:rsidRPr="00263334">
        <w:rPr>
          <w:rFonts w:asciiTheme="majorHAnsi" w:hAnsiTheme="majorHAnsi" w:cstheme="majorHAnsi"/>
          <w:sz w:val="20"/>
        </w:rPr>
        <w:t xml:space="preserve">En (1) teckningsoption ger rätt att teckna en (1) </w:t>
      </w:r>
      <w:r w:rsidRPr="00263334" w:rsidR="00570A11">
        <w:rPr>
          <w:rFonts w:asciiTheme="majorHAnsi" w:hAnsiTheme="majorHAnsi" w:cstheme="majorHAnsi"/>
          <w:sz w:val="20"/>
        </w:rPr>
        <w:t>B-</w:t>
      </w:r>
      <w:r w:rsidRPr="00263334">
        <w:rPr>
          <w:rFonts w:asciiTheme="majorHAnsi" w:hAnsiTheme="majorHAnsi" w:cstheme="majorHAnsi"/>
          <w:sz w:val="20"/>
        </w:rPr>
        <w:t xml:space="preserve">aktie motsvarande en teckningskurs om </w:t>
      </w:r>
      <w:r w:rsidRPr="00263334" w:rsidR="00570A11">
        <w:rPr>
          <w:rFonts w:asciiTheme="majorHAnsi" w:hAnsiTheme="majorHAnsi" w:cstheme="majorHAnsi"/>
          <w:sz w:val="20"/>
        </w:rPr>
        <w:t>285,54 kronor.</w:t>
      </w:r>
      <w:r w:rsidRPr="00263334">
        <w:rPr>
          <w:rFonts w:asciiTheme="majorHAnsi" w:hAnsiTheme="majorHAnsi" w:cstheme="majorHAnsi"/>
          <w:sz w:val="20"/>
        </w:rPr>
        <w:t xml:space="preserve"> Vid teckning av aktier ska den del av teckningskursen som överstiger de tidigare aktiernas kvotvärde tillföras den fria överkursfonden.</w:t>
      </w:r>
    </w:p>
    <w:p w:rsidRPr="00F73080" w:rsidR="00F73080" w:rsidP="00F73080" w:rsidRDefault="00B04087" w14:paraId="74A92C71" w14:textId="3F2F5DC7">
      <w:pPr>
        <w:pStyle w:val="Text"/>
        <w:tabs>
          <w:tab w:val="num" w:pos="972"/>
        </w:tabs>
        <w:spacing w:after="0" w:line="276" w:lineRule="auto"/>
        <w:ind w:left="720"/>
        <w:jc w:val="both"/>
        <w:rPr>
          <w:rFonts w:asciiTheme="majorHAnsi" w:hAnsiTheme="majorHAnsi" w:cstheme="majorHAnsi"/>
          <w:i/>
          <w:sz w:val="20"/>
          <w:lang w:val="en-US"/>
        </w:rPr>
      </w:pPr>
      <w:r w:rsidRPr="00263334">
        <w:rPr>
          <w:rFonts w:asciiTheme="majorHAnsi" w:hAnsiTheme="majorHAnsi" w:cstheme="majorHAnsi"/>
          <w:i/>
          <w:sz w:val="20"/>
          <w:lang w:val="en-US"/>
        </w:rPr>
        <w:t xml:space="preserve">During the period from and including </w:t>
      </w:r>
      <w:r w:rsidRPr="00263334" w:rsidR="00EA045C">
        <w:rPr>
          <w:rFonts w:asciiTheme="majorHAnsi" w:hAnsiTheme="majorHAnsi" w:cstheme="majorHAnsi"/>
          <w:i/>
          <w:sz w:val="20"/>
          <w:lang w:val="en-US"/>
        </w:rPr>
        <w:t xml:space="preserve">15 May </w:t>
      </w:r>
      <w:r w:rsidRPr="00263334" w:rsidR="00D96EDC">
        <w:rPr>
          <w:rFonts w:asciiTheme="majorHAnsi" w:hAnsiTheme="majorHAnsi" w:cstheme="majorHAnsi"/>
          <w:i/>
          <w:sz w:val="20"/>
          <w:lang w:val="en-US"/>
        </w:rPr>
        <w:t>2030</w:t>
      </w:r>
      <w:r w:rsidRPr="00263334" w:rsidR="00570A11">
        <w:rPr>
          <w:rFonts w:asciiTheme="majorHAnsi" w:hAnsiTheme="majorHAnsi" w:cstheme="majorHAnsi"/>
          <w:i/>
          <w:sz w:val="20"/>
          <w:lang w:val="en-US"/>
        </w:rPr>
        <w:t xml:space="preserve"> up to and including </w:t>
      </w:r>
      <w:r w:rsidRPr="00263334" w:rsidR="00EA045C">
        <w:rPr>
          <w:rFonts w:asciiTheme="majorHAnsi" w:hAnsiTheme="majorHAnsi" w:cstheme="majorHAnsi"/>
          <w:i/>
          <w:sz w:val="20"/>
          <w:lang w:val="en-US"/>
        </w:rPr>
        <w:t>1</w:t>
      </w:r>
      <w:r w:rsidR="00451311">
        <w:rPr>
          <w:rFonts w:asciiTheme="majorHAnsi" w:hAnsiTheme="majorHAnsi" w:cstheme="majorHAnsi"/>
          <w:i/>
          <w:sz w:val="20"/>
          <w:lang w:val="en-US"/>
        </w:rPr>
        <w:t>9</w:t>
      </w:r>
      <w:r w:rsidRPr="00263334" w:rsidR="00EA045C">
        <w:rPr>
          <w:rFonts w:asciiTheme="majorHAnsi" w:hAnsiTheme="majorHAnsi" w:cstheme="majorHAnsi"/>
          <w:i/>
          <w:sz w:val="20"/>
          <w:lang w:val="en-US"/>
        </w:rPr>
        <w:t xml:space="preserve"> </w:t>
      </w:r>
      <w:r w:rsidR="00451311">
        <w:rPr>
          <w:rFonts w:asciiTheme="majorHAnsi" w:hAnsiTheme="majorHAnsi" w:cstheme="majorHAnsi"/>
          <w:i/>
          <w:sz w:val="20"/>
          <w:lang w:val="en-US"/>
        </w:rPr>
        <w:t>June</w:t>
      </w:r>
      <w:r w:rsidRPr="00263334" w:rsidR="00EA045C">
        <w:rPr>
          <w:rFonts w:asciiTheme="majorHAnsi" w:hAnsiTheme="majorHAnsi" w:cstheme="majorHAnsi"/>
          <w:i/>
          <w:sz w:val="20"/>
          <w:lang w:val="en-US"/>
        </w:rPr>
        <w:t xml:space="preserve"> </w:t>
      </w:r>
      <w:r w:rsidRPr="00263334" w:rsidR="00C7091F">
        <w:rPr>
          <w:rFonts w:asciiTheme="majorHAnsi" w:hAnsiTheme="majorHAnsi" w:cstheme="majorHAnsi"/>
          <w:i/>
          <w:sz w:val="20"/>
          <w:lang w:val="en-US"/>
        </w:rPr>
        <w:t>2030</w:t>
      </w:r>
      <w:r w:rsidRPr="00263334">
        <w:rPr>
          <w:rFonts w:asciiTheme="majorHAnsi" w:hAnsiTheme="majorHAnsi" w:cstheme="majorHAnsi"/>
          <w:i/>
          <w:sz w:val="20"/>
          <w:lang w:val="en-US"/>
        </w:rPr>
        <w:t>, or the</w:t>
      </w:r>
      <w:r w:rsidRPr="00F73080">
        <w:rPr>
          <w:rFonts w:asciiTheme="majorHAnsi" w:hAnsiTheme="majorHAnsi" w:cstheme="majorHAnsi"/>
          <w:i/>
          <w:sz w:val="20"/>
          <w:lang w:val="en-US"/>
        </w:rPr>
        <w:t xml:space="preserve"> earlier date set forth in section </w:t>
      </w:r>
      <w:r w:rsidRPr="00F73080">
        <w:rPr>
          <w:rFonts w:asciiTheme="majorHAnsi" w:hAnsiTheme="majorHAnsi" w:cstheme="majorHAnsi"/>
          <w:i/>
          <w:sz w:val="20"/>
          <w:lang w:val="en-US"/>
        </w:rPr>
        <w:fldChar w:fldCharType="begin"/>
      </w:r>
      <w:r w:rsidRPr="00F73080">
        <w:rPr>
          <w:rFonts w:asciiTheme="majorHAnsi" w:hAnsiTheme="majorHAnsi" w:cstheme="majorHAnsi"/>
          <w:i/>
          <w:sz w:val="20"/>
          <w:lang w:val="en-US"/>
        </w:rPr>
        <w:instrText xml:space="preserve"> REF _Ref476067349 \r \h  \* MERGEFORMAT </w:instrText>
      </w:r>
      <w:r w:rsidRPr="00F73080">
        <w:rPr>
          <w:rFonts w:asciiTheme="majorHAnsi" w:hAnsiTheme="majorHAnsi" w:cstheme="majorHAnsi"/>
          <w:i/>
          <w:sz w:val="20"/>
          <w:lang w:val="en-US"/>
        </w:rPr>
      </w:r>
      <w:r w:rsidRPr="00F73080">
        <w:rPr>
          <w:rFonts w:asciiTheme="majorHAnsi" w:hAnsiTheme="majorHAnsi" w:cstheme="majorHAnsi"/>
          <w:i/>
          <w:sz w:val="20"/>
          <w:lang w:val="en-US"/>
        </w:rPr>
        <w:fldChar w:fldCharType="separate"/>
      </w:r>
      <w:r w:rsidR="00F01E43">
        <w:rPr>
          <w:rFonts w:asciiTheme="majorHAnsi" w:hAnsiTheme="majorHAnsi" w:cstheme="majorHAnsi"/>
          <w:i/>
          <w:sz w:val="20"/>
          <w:lang w:val="en-US"/>
        </w:rPr>
        <w:t>7</w:t>
      </w:r>
      <w:r w:rsidRPr="00F73080">
        <w:rPr>
          <w:rFonts w:asciiTheme="majorHAnsi" w:hAnsiTheme="majorHAnsi" w:cstheme="majorHAnsi"/>
          <w:i/>
          <w:sz w:val="20"/>
          <w:lang w:val="en-US"/>
        </w:rPr>
        <w:fldChar w:fldCharType="end"/>
      </w:r>
      <w:r w:rsidRPr="00F73080">
        <w:rPr>
          <w:rFonts w:asciiTheme="majorHAnsi" w:hAnsiTheme="majorHAnsi" w:cstheme="majorHAnsi"/>
          <w:i/>
          <w:sz w:val="20"/>
          <w:lang w:val="en-US"/>
        </w:rPr>
        <w:t xml:space="preserve"> below, </w:t>
      </w:r>
      <w:r w:rsidR="00534121">
        <w:rPr>
          <w:rFonts w:asciiTheme="majorHAnsi" w:hAnsiTheme="majorHAnsi" w:cstheme="majorHAnsi"/>
          <w:i/>
          <w:sz w:val="20"/>
          <w:lang w:val="en-US"/>
        </w:rPr>
        <w:t>Warrant Holder</w:t>
      </w:r>
      <w:r w:rsidRPr="00F73080">
        <w:rPr>
          <w:rFonts w:asciiTheme="majorHAnsi" w:hAnsiTheme="majorHAnsi" w:cstheme="majorHAnsi"/>
          <w:i/>
          <w:sz w:val="20"/>
          <w:lang w:val="en-US"/>
        </w:rPr>
        <w:t xml:space="preserve">s are entitled to subscribe for one new </w:t>
      </w:r>
      <w:r w:rsidRPr="00F73080" w:rsidR="00570A11">
        <w:rPr>
          <w:rFonts w:asciiTheme="majorHAnsi" w:hAnsiTheme="majorHAnsi" w:cstheme="majorHAnsi"/>
          <w:i/>
          <w:sz w:val="20"/>
          <w:lang w:val="en-US"/>
        </w:rPr>
        <w:t xml:space="preserve">B </w:t>
      </w:r>
      <w:r w:rsidRPr="00F73080">
        <w:rPr>
          <w:rFonts w:asciiTheme="majorHAnsi" w:hAnsiTheme="majorHAnsi" w:cstheme="majorHAnsi"/>
          <w:i/>
          <w:sz w:val="20"/>
          <w:lang w:val="en-US"/>
        </w:rPr>
        <w:t xml:space="preserve">share for each Warrant. One (1) </w:t>
      </w:r>
      <w:r w:rsidR="00E06018">
        <w:rPr>
          <w:rFonts w:asciiTheme="majorHAnsi" w:hAnsiTheme="majorHAnsi" w:cstheme="majorHAnsi"/>
          <w:i/>
          <w:sz w:val="20"/>
          <w:lang w:val="en-US"/>
        </w:rPr>
        <w:t>W</w:t>
      </w:r>
      <w:r w:rsidRPr="00F73080">
        <w:rPr>
          <w:rFonts w:asciiTheme="majorHAnsi" w:hAnsiTheme="majorHAnsi" w:cstheme="majorHAnsi"/>
          <w:i/>
          <w:sz w:val="20"/>
          <w:lang w:val="en-US"/>
        </w:rPr>
        <w:t xml:space="preserve">arrant entitles the </w:t>
      </w:r>
      <w:r w:rsidR="00E06018">
        <w:rPr>
          <w:rFonts w:asciiTheme="majorHAnsi" w:hAnsiTheme="majorHAnsi" w:cstheme="majorHAnsi"/>
          <w:i/>
          <w:sz w:val="20"/>
          <w:lang w:val="en-US"/>
        </w:rPr>
        <w:t>Warrant Holder</w:t>
      </w:r>
      <w:r w:rsidRPr="00F73080">
        <w:rPr>
          <w:rFonts w:asciiTheme="majorHAnsi" w:hAnsiTheme="majorHAnsi" w:cstheme="majorHAnsi"/>
          <w:i/>
          <w:sz w:val="20"/>
          <w:lang w:val="en-US"/>
        </w:rPr>
        <w:t xml:space="preserve"> to subscribe for one (1)</w:t>
      </w:r>
      <w:r w:rsidRPr="00F73080" w:rsidR="00570A11">
        <w:rPr>
          <w:rFonts w:asciiTheme="majorHAnsi" w:hAnsiTheme="majorHAnsi" w:cstheme="majorHAnsi"/>
          <w:i/>
          <w:sz w:val="20"/>
          <w:lang w:val="en-US"/>
        </w:rPr>
        <w:t xml:space="preserve"> B</w:t>
      </w:r>
      <w:r w:rsidRPr="00F73080">
        <w:rPr>
          <w:rFonts w:asciiTheme="majorHAnsi" w:hAnsiTheme="majorHAnsi" w:cstheme="majorHAnsi"/>
          <w:i/>
          <w:sz w:val="20"/>
          <w:lang w:val="en-US"/>
        </w:rPr>
        <w:t xml:space="preserve"> share corresponding to a subscription price of SEK </w:t>
      </w:r>
      <w:r w:rsidRPr="00F73080" w:rsidR="00570A11">
        <w:rPr>
          <w:rFonts w:asciiTheme="majorHAnsi" w:hAnsiTheme="majorHAnsi" w:cstheme="majorHAnsi"/>
          <w:i/>
          <w:sz w:val="20"/>
          <w:lang w:val="en-US"/>
        </w:rPr>
        <w:t xml:space="preserve">285.54. </w:t>
      </w:r>
      <w:r w:rsidRPr="00F73080">
        <w:rPr>
          <w:rFonts w:asciiTheme="majorHAnsi" w:hAnsiTheme="majorHAnsi" w:cstheme="majorHAnsi"/>
          <w:i/>
          <w:sz w:val="20"/>
          <w:lang w:val="en-US"/>
        </w:rPr>
        <w:t>Upon subscription of shares, the part of the subscription price that exceeds the quota value of the previous shares shall be added to the unrestricted share premium account.</w:t>
      </w:r>
    </w:p>
    <w:p w:rsidR="00F73080" w:rsidP="00AE4B41" w:rsidRDefault="00CB324D" w14:paraId="6B84CAEE" w14:textId="397E5857">
      <w:pPr>
        <w:pStyle w:val="Text"/>
        <w:numPr>
          <w:ilvl w:val="1"/>
          <w:numId w:val="32"/>
        </w:numPr>
        <w:tabs>
          <w:tab w:val="num" w:pos="720"/>
        </w:tabs>
        <w:spacing w:before="240" w:after="0" w:line="276" w:lineRule="auto"/>
        <w:ind w:left="720" w:hanging="720"/>
        <w:jc w:val="both"/>
        <w:rPr>
          <w:rFonts w:asciiTheme="majorHAnsi" w:hAnsiTheme="majorHAnsi" w:cstheme="majorHAnsi"/>
          <w:i/>
          <w:sz w:val="20"/>
        </w:rPr>
      </w:pPr>
      <w:r w:rsidRPr="00F73080">
        <w:rPr>
          <w:rFonts w:asciiTheme="majorHAnsi" w:hAnsiTheme="majorHAnsi" w:cstheme="majorHAnsi"/>
          <w:sz w:val="20"/>
        </w:rPr>
        <w:t>För den händelse att en aktieägare, direkt eller indirekt, uppnår ett innehav i Bolaget om minst 50 % av samtliga röster i Bolaget ("</w:t>
      </w:r>
      <w:r w:rsidRPr="00F73080">
        <w:rPr>
          <w:rFonts w:asciiTheme="majorHAnsi" w:hAnsiTheme="majorHAnsi" w:cstheme="majorHAnsi"/>
          <w:b/>
          <w:bCs/>
          <w:sz w:val="20"/>
        </w:rPr>
        <w:t>Kontrollägareskifte</w:t>
      </w:r>
      <w:r w:rsidRPr="00F73080">
        <w:rPr>
          <w:rFonts w:asciiTheme="majorHAnsi" w:hAnsiTheme="majorHAnsi" w:cstheme="majorHAnsi"/>
          <w:sz w:val="20"/>
        </w:rPr>
        <w:t xml:space="preserve">"), ska </w:t>
      </w:r>
      <w:r w:rsidR="00965845">
        <w:rPr>
          <w:rFonts w:asciiTheme="majorHAnsi" w:hAnsiTheme="majorHAnsi" w:cstheme="majorHAnsi"/>
          <w:sz w:val="20"/>
        </w:rPr>
        <w:t>O</w:t>
      </w:r>
      <w:r w:rsidRPr="00F73080">
        <w:rPr>
          <w:rFonts w:asciiTheme="majorHAnsi" w:hAnsiTheme="majorHAnsi" w:cstheme="majorHAnsi"/>
          <w:sz w:val="20"/>
        </w:rPr>
        <w:t xml:space="preserve">ptionshavare, oavsett vad som ovan stadgas om tidigaste tidpunkt för teckning, äga rätt att påkalla teckning av en ny B-aktie till en Teckningskurs om 285,54 kronor. Omräkning av Teckningskursen liksom av det antal </w:t>
      </w:r>
      <w:r w:rsidRPr="00F73080">
        <w:rPr>
          <w:rFonts w:asciiTheme="majorHAnsi" w:hAnsiTheme="majorHAnsi" w:cstheme="majorHAnsi"/>
          <w:sz w:val="20"/>
        </w:rPr>
        <w:lastRenderedPageBreak/>
        <w:t xml:space="preserve">nya aktier som varje Teckningsoption berättigar till teckning av kan äga rum i de fall som framgår av punkt </w:t>
      </w:r>
      <w:r w:rsidRPr="00F73080">
        <w:rPr>
          <w:rFonts w:asciiTheme="majorHAnsi" w:hAnsiTheme="majorHAnsi" w:cstheme="majorHAnsi"/>
          <w:sz w:val="20"/>
        </w:rPr>
        <w:fldChar w:fldCharType="begin"/>
      </w:r>
      <w:r w:rsidRPr="00F73080">
        <w:rPr>
          <w:rFonts w:asciiTheme="majorHAnsi" w:hAnsiTheme="majorHAnsi" w:cstheme="majorHAnsi"/>
          <w:sz w:val="20"/>
        </w:rPr>
        <w:instrText xml:space="preserve"> REF _Ref476067349 \r \h  \* MERGEFORMAT </w:instrText>
      </w:r>
      <w:r w:rsidRPr="00F73080">
        <w:rPr>
          <w:rFonts w:asciiTheme="majorHAnsi" w:hAnsiTheme="majorHAnsi" w:cstheme="majorHAnsi"/>
          <w:sz w:val="20"/>
        </w:rPr>
      </w:r>
      <w:r w:rsidRPr="00F73080">
        <w:rPr>
          <w:rFonts w:asciiTheme="majorHAnsi" w:hAnsiTheme="majorHAnsi" w:cstheme="majorHAnsi"/>
          <w:sz w:val="20"/>
        </w:rPr>
        <w:fldChar w:fldCharType="separate"/>
      </w:r>
      <w:r w:rsidR="00F01E43">
        <w:rPr>
          <w:rFonts w:asciiTheme="majorHAnsi" w:hAnsiTheme="majorHAnsi" w:cstheme="majorHAnsi"/>
          <w:sz w:val="20"/>
        </w:rPr>
        <w:t>7</w:t>
      </w:r>
      <w:r w:rsidRPr="00F73080">
        <w:rPr>
          <w:rFonts w:asciiTheme="majorHAnsi" w:hAnsiTheme="majorHAnsi" w:cstheme="majorHAnsi"/>
          <w:sz w:val="20"/>
        </w:rPr>
        <w:fldChar w:fldCharType="end"/>
      </w:r>
      <w:r w:rsidRPr="00F73080">
        <w:rPr>
          <w:rFonts w:asciiTheme="majorHAnsi" w:hAnsiTheme="majorHAnsi" w:cstheme="majorHAnsi"/>
          <w:sz w:val="20"/>
        </w:rPr>
        <w:t xml:space="preserve"> nedan.</w:t>
      </w:r>
    </w:p>
    <w:p w:rsidRPr="00D811B2" w:rsidR="00F73080" w:rsidP="00F73080" w:rsidRDefault="00CB324D" w14:paraId="698A75A4" w14:textId="5D937F65">
      <w:pPr>
        <w:pStyle w:val="Text"/>
        <w:tabs>
          <w:tab w:val="num" w:pos="972"/>
        </w:tabs>
        <w:spacing w:after="0" w:line="276" w:lineRule="auto"/>
        <w:ind w:left="720"/>
        <w:jc w:val="both"/>
        <w:rPr>
          <w:rFonts w:asciiTheme="majorHAnsi" w:hAnsiTheme="majorHAnsi" w:cstheme="majorHAnsi"/>
          <w:i/>
          <w:sz w:val="20"/>
          <w:lang w:val="en-US"/>
        </w:rPr>
      </w:pPr>
      <w:r w:rsidRPr="00F73080">
        <w:rPr>
          <w:rFonts w:asciiTheme="majorHAnsi" w:hAnsiTheme="majorHAnsi" w:cstheme="majorHAnsi"/>
          <w:i/>
          <w:sz w:val="20"/>
          <w:lang w:val="en-US"/>
        </w:rPr>
        <w:t xml:space="preserve">In the event that a shareholder, directly or indirectly, achieves a holding in the Company of at least 50% of all votes in the Company ("Change of Control"), </w:t>
      </w:r>
      <w:r w:rsidR="00534121">
        <w:rPr>
          <w:rFonts w:asciiTheme="majorHAnsi" w:hAnsiTheme="majorHAnsi" w:cstheme="majorHAnsi"/>
          <w:i/>
          <w:sz w:val="20"/>
          <w:lang w:val="en-US"/>
        </w:rPr>
        <w:t>Warrant Holder</w:t>
      </w:r>
      <w:r w:rsidRPr="00F73080">
        <w:rPr>
          <w:rFonts w:asciiTheme="majorHAnsi" w:hAnsiTheme="majorHAnsi" w:cstheme="majorHAnsi"/>
          <w:i/>
          <w:sz w:val="20"/>
          <w:lang w:val="en-US"/>
        </w:rPr>
        <w:t xml:space="preserve">s shall, irrespective of what is stipulated above regarding the earliest time for subscription, be entitled to request subscription of a new B share at a Subscription price of SEK 285.54. A recalculation of the Subscription price, or the number of shares that each Warrant entitles to subscription of, may be made in accordance with section </w:t>
      </w:r>
      <w:r w:rsidRPr="00F73080">
        <w:rPr>
          <w:rFonts w:asciiTheme="majorHAnsi" w:hAnsiTheme="majorHAnsi" w:cstheme="majorHAnsi"/>
          <w:i/>
          <w:sz w:val="20"/>
        </w:rPr>
        <w:fldChar w:fldCharType="begin"/>
      </w:r>
      <w:r w:rsidRPr="00F73080">
        <w:rPr>
          <w:rFonts w:asciiTheme="majorHAnsi" w:hAnsiTheme="majorHAnsi" w:cstheme="majorHAnsi"/>
          <w:i/>
          <w:sz w:val="20"/>
          <w:lang w:val="en-US"/>
        </w:rPr>
        <w:instrText xml:space="preserve"> REF _Ref476067349 \r \h  \* MERGEFORMAT </w:instrText>
      </w:r>
      <w:r w:rsidRPr="00F73080">
        <w:rPr>
          <w:rFonts w:asciiTheme="majorHAnsi" w:hAnsiTheme="majorHAnsi" w:cstheme="majorHAnsi"/>
          <w:i/>
          <w:sz w:val="20"/>
        </w:rPr>
      </w:r>
      <w:r w:rsidRPr="00F73080">
        <w:rPr>
          <w:rFonts w:asciiTheme="majorHAnsi" w:hAnsiTheme="majorHAnsi" w:cstheme="majorHAnsi"/>
          <w:i/>
          <w:sz w:val="20"/>
        </w:rPr>
        <w:fldChar w:fldCharType="separate"/>
      </w:r>
      <w:r w:rsidR="00F01E43">
        <w:rPr>
          <w:rFonts w:asciiTheme="majorHAnsi" w:hAnsiTheme="majorHAnsi" w:cstheme="majorHAnsi"/>
          <w:i/>
          <w:sz w:val="20"/>
          <w:lang w:val="en-US"/>
        </w:rPr>
        <w:t>7</w:t>
      </w:r>
      <w:r w:rsidRPr="00F73080">
        <w:rPr>
          <w:rFonts w:asciiTheme="majorHAnsi" w:hAnsiTheme="majorHAnsi" w:cstheme="majorHAnsi"/>
          <w:i/>
          <w:sz w:val="20"/>
        </w:rPr>
        <w:fldChar w:fldCharType="end"/>
      </w:r>
      <w:r w:rsidRPr="00F73080">
        <w:rPr>
          <w:rFonts w:asciiTheme="majorHAnsi" w:hAnsiTheme="majorHAnsi" w:cstheme="majorHAnsi"/>
          <w:i/>
          <w:sz w:val="20"/>
          <w:lang w:val="en-US"/>
        </w:rPr>
        <w:t xml:space="preserve"> below.</w:t>
      </w:r>
    </w:p>
    <w:p w:rsidRPr="00242130" w:rsidR="00242130" w:rsidP="00AE4B41" w:rsidRDefault="009C40DF" w14:paraId="3E7D4084" w14:textId="07999BEC">
      <w:pPr>
        <w:pStyle w:val="Text"/>
        <w:numPr>
          <w:ilvl w:val="1"/>
          <w:numId w:val="32"/>
        </w:numPr>
        <w:tabs>
          <w:tab w:val="num" w:pos="720"/>
        </w:tabs>
        <w:spacing w:before="240" w:after="0" w:line="276" w:lineRule="auto"/>
        <w:ind w:left="720" w:hanging="720"/>
        <w:jc w:val="both"/>
        <w:rPr>
          <w:rFonts w:asciiTheme="majorHAnsi" w:hAnsiTheme="majorHAnsi" w:cstheme="majorHAnsi"/>
          <w:i/>
          <w:sz w:val="20"/>
        </w:rPr>
      </w:pPr>
      <w:r w:rsidRPr="00F73080">
        <w:rPr>
          <w:rFonts w:asciiTheme="majorHAnsi" w:hAnsiTheme="majorHAnsi" w:cstheme="majorHAnsi"/>
          <w:iCs/>
          <w:sz w:val="20"/>
        </w:rPr>
        <w:t>Dessa villkor för teckningsoptioner (“</w:t>
      </w:r>
      <w:r w:rsidRPr="00F73080">
        <w:rPr>
          <w:rFonts w:asciiTheme="majorHAnsi" w:hAnsiTheme="majorHAnsi" w:cstheme="majorHAnsi"/>
          <w:b/>
          <w:bCs/>
          <w:iCs/>
          <w:sz w:val="20"/>
        </w:rPr>
        <w:t>Villkoren</w:t>
      </w:r>
      <w:r w:rsidRPr="00F73080">
        <w:rPr>
          <w:rFonts w:asciiTheme="majorHAnsi" w:hAnsiTheme="majorHAnsi" w:cstheme="majorHAnsi"/>
          <w:iCs/>
          <w:sz w:val="20"/>
        </w:rPr>
        <w:t xml:space="preserve">”) ska läsas tillsammans med </w:t>
      </w:r>
      <w:r w:rsidR="00DA191C">
        <w:rPr>
          <w:rFonts w:asciiTheme="majorHAnsi" w:hAnsiTheme="majorHAnsi" w:cstheme="majorHAnsi"/>
          <w:iCs/>
          <w:sz w:val="20"/>
        </w:rPr>
        <w:t>det optionsavtal (</w:t>
      </w:r>
      <w:proofErr w:type="spellStart"/>
      <w:r w:rsidR="00DA191C">
        <w:rPr>
          <w:rFonts w:asciiTheme="majorHAnsi" w:hAnsiTheme="majorHAnsi" w:cstheme="majorHAnsi"/>
          <w:iCs/>
          <w:sz w:val="20"/>
        </w:rPr>
        <w:t>warrant</w:t>
      </w:r>
      <w:proofErr w:type="spellEnd"/>
      <w:r w:rsidR="00DA191C">
        <w:rPr>
          <w:rFonts w:asciiTheme="majorHAnsi" w:hAnsiTheme="majorHAnsi" w:cstheme="majorHAnsi"/>
          <w:iCs/>
          <w:sz w:val="20"/>
        </w:rPr>
        <w:t xml:space="preserve"> </w:t>
      </w:r>
      <w:proofErr w:type="spellStart"/>
      <w:r w:rsidR="00DA191C">
        <w:rPr>
          <w:rFonts w:asciiTheme="majorHAnsi" w:hAnsiTheme="majorHAnsi" w:cstheme="majorHAnsi"/>
          <w:iCs/>
          <w:sz w:val="20"/>
        </w:rPr>
        <w:t>agreement</w:t>
      </w:r>
      <w:proofErr w:type="spellEnd"/>
      <w:r w:rsidR="00DA191C">
        <w:rPr>
          <w:rFonts w:asciiTheme="majorHAnsi" w:hAnsiTheme="majorHAnsi" w:cstheme="majorHAnsi"/>
          <w:iCs/>
          <w:sz w:val="20"/>
        </w:rPr>
        <w:t>) som Option</w:t>
      </w:r>
      <w:r w:rsidR="00821E33">
        <w:rPr>
          <w:rFonts w:asciiTheme="majorHAnsi" w:hAnsiTheme="majorHAnsi" w:cstheme="majorHAnsi"/>
          <w:iCs/>
          <w:sz w:val="20"/>
        </w:rPr>
        <w:t>s</w:t>
      </w:r>
      <w:r w:rsidR="00DA191C">
        <w:rPr>
          <w:rFonts w:asciiTheme="majorHAnsi" w:hAnsiTheme="majorHAnsi" w:cstheme="majorHAnsi"/>
          <w:iCs/>
          <w:sz w:val="20"/>
        </w:rPr>
        <w:t xml:space="preserve">havaren ingått med Bolaget i samband med Teckningen </w:t>
      </w:r>
      <w:r w:rsidRPr="00F73080">
        <w:rPr>
          <w:rFonts w:asciiTheme="majorHAnsi" w:hAnsiTheme="majorHAnsi" w:cstheme="majorHAnsi"/>
          <w:iCs/>
          <w:sz w:val="20"/>
        </w:rPr>
        <w:t>(“</w:t>
      </w:r>
      <w:r w:rsidRPr="00F73080">
        <w:rPr>
          <w:rFonts w:asciiTheme="majorHAnsi" w:hAnsiTheme="majorHAnsi" w:cstheme="majorHAnsi"/>
          <w:b/>
          <w:bCs/>
          <w:iCs/>
          <w:sz w:val="20"/>
        </w:rPr>
        <w:t>Programvillkoren</w:t>
      </w:r>
      <w:r w:rsidRPr="00F73080">
        <w:rPr>
          <w:rFonts w:asciiTheme="majorHAnsi" w:hAnsiTheme="majorHAnsi" w:cstheme="majorHAnsi"/>
          <w:iCs/>
          <w:sz w:val="20"/>
        </w:rPr>
        <w:t>”). Programvillkoren reglerar de övergripande ramarna för programmet, inklusive beslut på bolagsstämma och principer för intjänande (</w:t>
      </w:r>
      <w:proofErr w:type="spellStart"/>
      <w:r w:rsidRPr="00F73080">
        <w:rPr>
          <w:rFonts w:asciiTheme="majorHAnsi" w:hAnsiTheme="majorHAnsi" w:cstheme="majorHAnsi"/>
          <w:iCs/>
          <w:sz w:val="20"/>
        </w:rPr>
        <w:t>vesting</w:t>
      </w:r>
      <w:proofErr w:type="spellEnd"/>
      <w:r w:rsidRPr="00F73080">
        <w:rPr>
          <w:rFonts w:asciiTheme="majorHAnsi" w:hAnsiTheme="majorHAnsi" w:cstheme="majorHAnsi"/>
          <w:iCs/>
          <w:sz w:val="20"/>
        </w:rPr>
        <w:t xml:space="preserve">), hembud och återköp. Vid eventuell motstridighet mellan dessa Villkor och Programvillkoren ska dessa Villkor ha företräde beträffande de tekniska och formella bestämmelserna om emission, teckning och utnyttjande av optioner, medan Programvillkoren ska ha företräde beträffande styrning, efterlevnad och tolkning av programmet. </w:t>
      </w:r>
      <w:r w:rsidRPr="00242130">
        <w:rPr>
          <w:rFonts w:asciiTheme="majorHAnsi" w:hAnsiTheme="majorHAnsi" w:cstheme="majorHAnsi"/>
          <w:iCs/>
          <w:sz w:val="20"/>
        </w:rPr>
        <w:t xml:space="preserve">Programvillkoren utgör en integrerad del av dessa Villkor och är bindande för samtliga </w:t>
      </w:r>
      <w:r w:rsidR="00965845">
        <w:rPr>
          <w:rFonts w:asciiTheme="majorHAnsi" w:hAnsiTheme="majorHAnsi" w:cstheme="majorHAnsi"/>
          <w:iCs/>
          <w:sz w:val="20"/>
        </w:rPr>
        <w:t>O</w:t>
      </w:r>
      <w:r w:rsidRPr="00242130">
        <w:rPr>
          <w:rFonts w:asciiTheme="majorHAnsi" w:hAnsiTheme="majorHAnsi" w:cstheme="majorHAnsi"/>
          <w:iCs/>
          <w:sz w:val="20"/>
        </w:rPr>
        <w:t>ptionshavare.</w:t>
      </w:r>
    </w:p>
    <w:p w:rsidRPr="00242130" w:rsidR="00242130" w:rsidP="00242130" w:rsidRDefault="009C40DF" w14:paraId="1404D722" w14:textId="18BDE089">
      <w:pPr>
        <w:pStyle w:val="Text"/>
        <w:tabs>
          <w:tab w:val="num" w:pos="972"/>
        </w:tabs>
        <w:spacing w:before="240" w:after="0" w:line="276" w:lineRule="auto"/>
        <w:ind w:left="720"/>
        <w:jc w:val="both"/>
        <w:rPr>
          <w:rFonts w:asciiTheme="majorHAnsi" w:hAnsiTheme="majorHAnsi" w:cstheme="majorHAnsi"/>
          <w:i/>
          <w:sz w:val="20"/>
          <w:lang w:val="en-US"/>
        </w:rPr>
      </w:pPr>
      <w:r w:rsidRPr="00242130">
        <w:rPr>
          <w:rFonts w:asciiTheme="majorHAnsi" w:hAnsiTheme="majorHAnsi" w:cstheme="majorHAnsi"/>
          <w:i/>
          <w:sz w:val="20"/>
          <w:lang w:val="en-US"/>
        </w:rPr>
        <w:t>These Terms for Warrants (the “</w:t>
      </w:r>
      <w:r w:rsidRPr="00242130">
        <w:rPr>
          <w:rFonts w:asciiTheme="majorHAnsi" w:hAnsiTheme="majorHAnsi" w:cstheme="majorHAnsi"/>
          <w:b/>
          <w:bCs/>
          <w:i/>
          <w:sz w:val="20"/>
          <w:lang w:val="en-US"/>
        </w:rPr>
        <w:t>Terms</w:t>
      </w:r>
      <w:r w:rsidRPr="00242130">
        <w:rPr>
          <w:rFonts w:asciiTheme="majorHAnsi" w:hAnsiTheme="majorHAnsi" w:cstheme="majorHAnsi"/>
          <w:i/>
          <w:sz w:val="20"/>
          <w:lang w:val="en-US"/>
        </w:rPr>
        <w:t>”) shall be read</w:t>
      </w:r>
      <w:r w:rsidRPr="00242130" w:rsidR="00DA191C">
        <w:rPr>
          <w:lang w:val="en-US"/>
        </w:rPr>
        <w:t xml:space="preserve"> </w:t>
      </w:r>
      <w:r w:rsidRPr="00242130" w:rsidR="00DA191C">
        <w:rPr>
          <w:rFonts w:asciiTheme="majorHAnsi" w:hAnsiTheme="majorHAnsi" w:cstheme="majorHAnsi"/>
          <w:i/>
          <w:sz w:val="20"/>
          <w:lang w:val="en-US"/>
        </w:rPr>
        <w:t xml:space="preserve">together with the warrant agreement </w:t>
      </w:r>
      <w:proofErr w:type="gramStart"/>
      <w:r w:rsidRPr="00242130" w:rsidR="00DA191C">
        <w:rPr>
          <w:rFonts w:asciiTheme="majorHAnsi" w:hAnsiTheme="majorHAnsi" w:cstheme="majorHAnsi"/>
          <w:i/>
          <w:sz w:val="20"/>
          <w:lang w:val="en-US"/>
        </w:rPr>
        <w:t>entered into</w:t>
      </w:r>
      <w:proofErr w:type="gramEnd"/>
      <w:r w:rsidRPr="00242130" w:rsidR="00DA191C">
        <w:rPr>
          <w:rFonts w:asciiTheme="majorHAnsi" w:hAnsiTheme="majorHAnsi" w:cstheme="majorHAnsi"/>
          <w:i/>
          <w:sz w:val="20"/>
          <w:lang w:val="en-US"/>
        </w:rPr>
        <w:t xml:space="preserve"> between the </w:t>
      </w:r>
      <w:r w:rsidRPr="00242130" w:rsidR="00534121">
        <w:rPr>
          <w:rFonts w:asciiTheme="majorHAnsi" w:hAnsiTheme="majorHAnsi" w:cstheme="majorHAnsi"/>
          <w:i/>
          <w:sz w:val="20"/>
          <w:lang w:val="en-US"/>
        </w:rPr>
        <w:t>Warrant Holder</w:t>
      </w:r>
      <w:r w:rsidRPr="00242130" w:rsidR="00DA191C">
        <w:rPr>
          <w:rFonts w:asciiTheme="majorHAnsi" w:hAnsiTheme="majorHAnsi" w:cstheme="majorHAnsi"/>
          <w:i/>
          <w:sz w:val="20"/>
          <w:lang w:val="en-US"/>
        </w:rPr>
        <w:t xml:space="preserve"> and the Company in connection with the Subscription</w:t>
      </w:r>
      <w:r w:rsidRPr="00242130">
        <w:rPr>
          <w:rFonts w:asciiTheme="majorHAnsi" w:hAnsiTheme="majorHAnsi" w:cstheme="majorHAnsi"/>
          <w:iCs/>
          <w:sz w:val="20"/>
          <w:lang w:val="en-US"/>
        </w:rPr>
        <w:t xml:space="preserve"> </w:t>
      </w:r>
      <w:r w:rsidRPr="00242130">
        <w:rPr>
          <w:rFonts w:asciiTheme="majorHAnsi" w:hAnsiTheme="majorHAnsi" w:cstheme="majorHAnsi"/>
          <w:i/>
          <w:sz w:val="20"/>
          <w:lang w:val="en-US"/>
        </w:rPr>
        <w:t>(the “</w:t>
      </w:r>
      <w:r w:rsidRPr="00242130">
        <w:rPr>
          <w:rFonts w:asciiTheme="majorHAnsi" w:hAnsiTheme="majorHAnsi" w:cstheme="majorHAnsi"/>
          <w:b/>
          <w:bCs/>
          <w:i/>
          <w:sz w:val="20"/>
          <w:lang w:val="en-US"/>
        </w:rPr>
        <w:t>Program Terms</w:t>
      </w:r>
      <w:r w:rsidRPr="00242130">
        <w:rPr>
          <w:rFonts w:asciiTheme="majorHAnsi" w:hAnsiTheme="majorHAnsi" w:cstheme="majorHAnsi"/>
          <w:i/>
          <w:sz w:val="20"/>
          <w:lang w:val="en-US"/>
        </w:rPr>
        <w:t xml:space="preserve">”). The Program Terms set out the overarching governance framework for the program, including the shareholder resolution, vesting principles and repurchase mechanics. In the event of any inconsistency between these Terms and the Program Terms, these Terms shall prevail regarding the technical and formal provisions on issuance, subscription, and exercise of Warrants, while the Program Terms shall prevail regarding governance, compliance, and interpretation. The Program Terms form an integral part of these Terms and are binding upon all </w:t>
      </w:r>
      <w:r w:rsidRPr="00242130" w:rsidR="00534121">
        <w:rPr>
          <w:rFonts w:asciiTheme="majorHAnsi" w:hAnsiTheme="majorHAnsi" w:cstheme="majorHAnsi"/>
          <w:i/>
          <w:sz w:val="20"/>
          <w:lang w:val="en-US"/>
        </w:rPr>
        <w:t>Warrant Holder</w:t>
      </w:r>
      <w:r w:rsidRPr="00242130">
        <w:rPr>
          <w:rFonts w:asciiTheme="majorHAnsi" w:hAnsiTheme="majorHAnsi" w:cstheme="majorHAnsi"/>
          <w:i/>
          <w:sz w:val="20"/>
          <w:lang w:val="en-US"/>
        </w:rPr>
        <w:t>s.</w:t>
      </w:r>
    </w:p>
    <w:p w:rsidRPr="008B3850" w:rsidR="00B04087" w:rsidP="00AE4B41" w:rsidRDefault="00B04087" w14:paraId="062CDB92" w14:textId="3E6D063A">
      <w:pPr>
        <w:pStyle w:val="Text"/>
        <w:numPr>
          <w:ilvl w:val="1"/>
          <w:numId w:val="32"/>
        </w:numPr>
        <w:tabs>
          <w:tab w:val="num" w:pos="720"/>
        </w:tabs>
        <w:spacing w:before="240" w:after="0" w:line="276" w:lineRule="auto"/>
        <w:ind w:left="720" w:hanging="720"/>
        <w:jc w:val="both"/>
        <w:rPr>
          <w:rFonts w:asciiTheme="majorHAnsi" w:hAnsiTheme="majorHAnsi" w:cstheme="majorHAnsi"/>
          <w:sz w:val="20"/>
        </w:rPr>
      </w:pPr>
      <w:r w:rsidRPr="008B3850">
        <w:rPr>
          <w:rFonts w:asciiTheme="majorHAnsi" w:hAnsiTheme="majorHAnsi" w:cstheme="majorHAnsi"/>
          <w:sz w:val="20"/>
        </w:rPr>
        <w:t xml:space="preserve">Teckningskursen, liksom antalet aktier som varje Teckningsoption ger rätt att teckna, kan bli föremål för justering i de fall som anges i punkt </w:t>
      </w:r>
      <w:r w:rsidRPr="008B3850">
        <w:rPr>
          <w:rFonts w:asciiTheme="majorHAnsi" w:hAnsiTheme="majorHAnsi" w:cstheme="majorHAnsi"/>
          <w:sz w:val="20"/>
        </w:rPr>
        <w:fldChar w:fldCharType="begin"/>
      </w:r>
      <w:r w:rsidRPr="008B3850">
        <w:rPr>
          <w:rFonts w:asciiTheme="majorHAnsi" w:hAnsiTheme="majorHAnsi" w:cstheme="majorHAnsi"/>
          <w:sz w:val="20"/>
        </w:rPr>
        <w:instrText xml:space="preserve"> REF _Ref223318391 \r \h  \* MERGEFORMAT </w:instrText>
      </w:r>
      <w:r w:rsidRPr="008B3850">
        <w:rPr>
          <w:rFonts w:asciiTheme="majorHAnsi" w:hAnsiTheme="majorHAnsi" w:cstheme="majorHAnsi"/>
          <w:sz w:val="20"/>
        </w:rPr>
      </w:r>
      <w:r w:rsidRPr="008B3850">
        <w:rPr>
          <w:rFonts w:asciiTheme="majorHAnsi" w:hAnsiTheme="majorHAnsi" w:cstheme="majorHAnsi"/>
          <w:sz w:val="20"/>
        </w:rPr>
        <w:fldChar w:fldCharType="separate"/>
      </w:r>
      <w:r w:rsidR="00F01E43">
        <w:rPr>
          <w:rFonts w:asciiTheme="majorHAnsi" w:hAnsiTheme="majorHAnsi" w:cstheme="majorHAnsi"/>
          <w:sz w:val="20"/>
        </w:rPr>
        <w:t>7</w:t>
      </w:r>
      <w:r w:rsidRPr="008B3850">
        <w:rPr>
          <w:rFonts w:asciiTheme="majorHAnsi" w:hAnsiTheme="majorHAnsi" w:cstheme="majorHAnsi"/>
          <w:sz w:val="20"/>
          <w:lang w:val="en-US"/>
        </w:rPr>
        <w:fldChar w:fldCharType="end"/>
      </w:r>
      <w:r w:rsidRPr="008B3850">
        <w:rPr>
          <w:rFonts w:asciiTheme="majorHAnsi" w:hAnsiTheme="majorHAnsi" w:cstheme="majorHAnsi"/>
          <w:sz w:val="20"/>
        </w:rPr>
        <w:t xml:space="preserve"> nedan. Teckningskursen får dock aldrig understiga aktiens kvotvärde.</w:t>
      </w:r>
    </w:p>
    <w:p w:rsidRPr="008B3850" w:rsidR="00B04087" w:rsidP="00F73080" w:rsidRDefault="00B04087" w14:paraId="01F01C7A" w14:textId="20EB0448">
      <w:pPr>
        <w:pStyle w:val="Text"/>
        <w:tabs>
          <w:tab w:val="num" w:pos="720"/>
        </w:tabs>
        <w:spacing w:after="180" w:line="276" w:lineRule="auto"/>
        <w:ind w:left="720"/>
        <w:jc w:val="both"/>
        <w:rPr>
          <w:rFonts w:asciiTheme="majorHAnsi" w:hAnsiTheme="majorHAnsi" w:cstheme="majorHAnsi"/>
          <w:i/>
          <w:sz w:val="20"/>
          <w:lang w:val="en-US"/>
        </w:rPr>
      </w:pPr>
      <w:r w:rsidRPr="008B3850">
        <w:rPr>
          <w:rFonts w:asciiTheme="majorHAnsi" w:hAnsiTheme="majorHAnsi" w:cstheme="majorHAnsi"/>
          <w:i/>
          <w:sz w:val="20"/>
          <w:lang w:val="en-US"/>
        </w:rPr>
        <w:t xml:space="preserve">The Subscription Price as well as the number of shares which each Warrant entitles the </w:t>
      </w:r>
      <w:r w:rsidR="00E06018">
        <w:rPr>
          <w:rFonts w:asciiTheme="majorHAnsi" w:hAnsiTheme="majorHAnsi" w:cstheme="majorHAnsi"/>
          <w:i/>
          <w:sz w:val="20"/>
          <w:lang w:val="en-US"/>
        </w:rPr>
        <w:t>Warrant H</w:t>
      </w:r>
      <w:r w:rsidRPr="008B3850">
        <w:rPr>
          <w:rFonts w:asciiTheme="majorHAnsi" w:hAnsiTheme="majorHAnsi" w:cstheme="majorHAnsi"/>
          <w:i/>
          <w:sz w:val="20"/>
          <w:lang w:val="en-US"/>
        </w:rPr>
        <w:t xml:space="preserve">older to subscribe for, may be subject to adjustment in cases specified in section </w:t>
      </w:r>
      <w:r w:rsidRPr="008B3850">
        <w:rPr>
          <w:rFonts w:asciiTheme="majorHAnsi" w:hAnsiTheme="majorHAnsi" w:cstheme="majorHAnsi"/>
          <w:i/>
          <w:sz w:val="20"/>
          <w:lang w:val="en-US"/>
        </w:rPr>
        <w:fldChar w:fldCharType="begin"/>
      </w:r>
      <w:r w:rsidRPr="008B3850">
        <w:rPr>
          <w:rFonts w:asciiTheme="majorHAnsi" w:hAnsiTheme="majorHAnsi" w:cstheme="majorHAnsi"/>
          <w:i/>
          <w:sz w:val="20"/>
          <w:lang w:val="en-US"/>
        </w:rPr>
        <w:instrText xml:space="preserve"> REF _Ref476067349 \r \h  \* MERGEFORMAT </w:instrText>
      </w:r>
      <w:r w:rsidRPr="008B3850">
        <w:rPr>
          <w:rFonts w:asciiTheme="majorHAnsi" w:hAnsiTheme="majorHAnsi" w:cstheme="majorHAnsi"/>
          <w:i/>
          <w:sz w:val="20"/>
          <w:lang w:val="en-US"/>
        </w:rPr>
      </w:r>
      <w:r w:rsidRPr="008B3850">
        <w:rPr>
          <w:rFonts w:asciiTheme="majorHAnsi" w:hAnsiTheme="majorHAnsi" w:cstheme="majorHAnsi"/>
          <w:i/>
          <w:sz w:val="20"/>
          <w:lang w:val="en-US"/>
        </w:rPr>
        <w:fldChar w:fldCharType="separate"/>
      </w:r>
      <w:r w:rsidR="00F01E43">
        <w:rPr>
          <w:rFonts w:asciiTheme="majorHAnsi" w:hAnsiTheme="majorHAnsi" w:cstheme="majorHAnsi"/>
          <w:i/>
          <w:sz w:val="20"/>
          <w:lang w:val="en-US"/>
        </w:rPr>
        <w:t>7</w:t>
      </w:r>
      <w:r w:rsidRPr="008B3850">
        <w:rPr>
          <w:rFonts w:asciiTheme="majorHAnsi" w:hAnsiTheme="majorHAnsi" w:cstheme="majorHAnsi"/>
          <w:i/>
          <w:sz w:val="20"/>
          <w:lang w:val="en-US"/>
        </w:rPr>
        <w:fldChar w:fldCharType="end"/>
      </w:r>
      <w:r w:rsidRPr="008B3850">
        <w:rPr>
          <w:rFonts w:asciiTheme="majorHAnsi" w:hAnsiTheme="majorHAnsi" w:cstheme="majorHAnsi"/>
          <w:i/>
          <w:sz w:val="20"/>
          <w:lang w:val="en-US"/>
        </w:rPr>
        <w:t xml:space="preserve"> below. The Subscription Price may, however, never be less than the share's quota value.</w:t>
      </w:r>
    </w:p>
    <w:p w:rsidRPr="008B3850" w:rsidR="00B04087" w:rsidP="00AE4B41" w:rsidRDefault="00B04087" w14:paraId="73811CC7" w14:textId="77777777">
      <w:pPr>
        <w:pStyle w:val="Text"/>
        <w:numPr>
          <w:ilvl w:val="1"/>
          <w:numId w:val="32"/>
        </w:numPr>
        <w:tabs>
          <w:tab w:val="num" w:pos="720"/>
        </w:tabs>
        <w:spacing w:after="0" w:line="276" w:lineRule="auto"/>
        <w:ind w:left="720" w:hanging="720"/>
        <w:jc w:val="both"/>
        <w:rPr>
          <w:rFonts w:asciiTheme="majorHAnsi" w:hAnsiTheme="majorHAnsi" w:cstheme="majorHAnsi"/>
          <w:sz w:val="20"/>
        </w:rPr>
      </w:pPr>
      <w:r w:rsidRPr="008B3850">
        <w:rPr>
          <w:rFonts w:asciiTheme="majorHAnsi" w:hAnsiTheme="majorHAnsi" w:cstheme="majorHAnsi"/>
          <w:sz w:val="20"/>
        </w:rPr>
        <w:t>Teckning kan endast ske av det hela antal aktier till vilka de Teckningsoptioner som Optionshavaren önskar utnyttja berättigar. Vid Teckning ska bortses från eventuell överskjutande del av Teckningsoption, som inte kan utnyttjas.</w:t>
      </w:r>
    </w:p>
    <w:p w:rsidRPr="008B3850" w:rsidR="00B04087" w:rsidP="00F73080" w:rsidRDefault="00B04087" w14:paraId="3B3A01CC" w14:textId="7BB2EDD4">
      <w:pPr>
        <w:pStyle w:val="Text"/>
        <w:tabs>
          <w:tab w:val="num" w:pos="720"/>
        </w:tabs>
        <w:spacing w:after="180" w:line="276" w:lineRule="auto"/>
        <w:ind w:left="720"/>
        <w:jc w:val="both"/>
        <w:rPr>
          <w:rFonts w:asciiTheme="majorHAnsi" w:hAnsiTheme="majorHAnsi" w:cstheme="majorHAnsi"/>
          <w:sz w:val="20"/>
          <w:lang w:val="en-US"/>
        </w:rPr>
      </w:pPr>
      <w:r w:rsidRPr="008B3850">
        <w:rPr>
          <w:rFonts w:asciiTheme="majorHAnsi" w:hAnsiTheme="majorHAnsi" w:cstheme="majorHAnsi"/>
          <w:i/>
          <w:sz w:val="20"/>
          <w:lang w:val="en-US"/>
        </w:rPr>
        <w:t xml:space="preserve">Subscription can only be made for the full number of shares </w:t>
      </w:r>
      <w:proofErr w:type="gramStart"/>
      <w:r w:rsidRPr="008B3850">
        <w:rPr>
          <w:rFonts w:asciiTheme="majorHAnsi" w:hAnsiTheme="majorHAnsi" w:cstheme="majorHAnsi"/>
          <w:i/>
          <w:sz w:val="20"/>
          <w:lang w:val="en-US"/>
        </w:rPr>
        <w:t>exercisable</w:t>
      </w:r>
      <w:proofErr w:type="gramEnd"/>
      <w:r w:rsidRPr="008B3850">
        <w:rPr>
          <w:rFonts w:asciiTheme="majorHAnsi" w:hAnsiTheme="majorHAnsi" w:cstheme="majorHAnsi"/>
          <w:i/>
          <w:sz w:val="20"/>
          <w:lang w:val="en-US"/>
        </w:rPr>
        <w:t xml:space="preserve"> under the </w:t>
      </w:r>
      <w:proofErr w:type="gramStart"/>
      <w:r w:rsidRPr="008B3850">
        <w:rPr>
          <w:rFonts w:asciiTheme="majorHAnsi" w:hAnsiTheme="majorHAnsi" w:cstheme="majorHAnsi"/>
          <w:i/>
          <w:sz w:val="20"/>
          <w:lang w:val="en-US"/>
        </w:rPr>
        <w:t>Warrants,</w:t>
      </w:r>
      <w:proofErr w:type="gramEnd"/>
      <w:r w:rsidRPr="008B3850">
        <w:rPr>
          <w:rFonts w:asciiTheme="majorHAnsi" w:hAnsiTheme="majorHAnsi" w:cstheme="majorHAnsi"/>
          <w:i/>
          <w:sz w:val="20"/>
          <w:lang w:val="en-US"/>
        </w:rPr>
        <w:t xml:space="preserve"> that the </w:t>
      </w:r>
      <w:r w:rsidR="00534121">
        <w:rPr>
          <w:rFonts w:asciiTheme="majorHAnsi" w:hAnsiTheme="majorHAnsi" w:cstheme="majorHAnsi"/>
          <w:i/>
          <w:sz w:val="20"/>
          <w:lang w:val="en-US"/>
        </w:rPr>
        <w:t>Warrant Holder</w:t>
      </w:r>
      <w:r w:rsidRPr="008B3850">
        <w:rPr>
          <w:rFonts w:asciiTheme="majorHAnsi" w:hAnsiTheme="majorHAnsi" w:cstheme="majorHAnsi"/>
          <w:i/>
          <w:sz w:val="20"/>
          <w:lang w:val="en-US"/>
        </w:rPr>
        <w:t xml:space="preserve"> would like to utilize. At Subscription any excess portion of the Warrant which cannot be utilized shall be disregarded.</w:t>
      </w:r>
    </w:p>
    <w:p w:rsidRPr="008B3850" w:rsidR="00B04087" w:rsidP="00AE4B41" w:rsidRDefault="00B04087" w14:paraId="3B63B11F" w14:textId="30C5818D">
      <w:pPr>
        <w:pStyle w:val="Text"/>
        <w:numPr>
          <w:ilvl w:val="1"/>
          <w:numId w:val="32"/>
        </w:numPr>
        <w:tabs>
          <w:tab w:val="num" w:pos="720"/>
        </w:tabs>
        <w:spacing w:after="0" w:line="276" w:lineRule="auto"/>
        <w:ind w:left="720" w:hanging="720"/>
        <w:jc w:val="both"/>
        <w:rPr>
          <w:rFonts w:asciiTheme="majorHAnsi" w:hAnsiTheme="majorHAnsi" w:cstheme="majorHAnsi"/>
          <w:sz w:val="20"/>
        </w:rPr>
      </w:pPr>
      <w:bookmarkStart w:name="_Ref227179303" w:id="39"/>
      <w:r w:rsidRPr="008B3850">
        <w:rPr>
          <w:rFonts w:asciiTheme="majorHAnsi" w:hAnsiTheme="majorHAnsi" w:cstheme="majorHAnsi"/>
          <w:sz w:val="20"/>
        </w:rPr>
        <w:t xml:space="preserve">Utöver de omräkningar som kan äga rum enligt punkt </w:t>
      </w:r>
      <w:r w:rsidRPr="008B3850">
        <w:rPr>
          <w:rFonts w:asciiTheme="majorHAnsi" w:hAnsiTheme="majorHAnsi" w:cstheme="majorHAnsi"/>
          <w:sz w:val="20"/>
        </w:rPr>
        <w:fldChar w:fldCharType="begin"/>
      </w:r>
      <w:r w:rsidRPr="008B3850">
        <w:rPr>
          <w:rFonts w:asciiTheme="majorHAnsi" w:hAnsiTheme="majorHAnsi" w:cstheme="majorHAnsi"/>
          <w:sz w:val="20"/>
        </w:rPr>
        <w:instrText xml:space="preserve"> REF _Ref476067349 \r \h  \* MERGEFORMAT </w:instrText>
      </w:r>
      <w:r w:rsidRPr="008B3850">
        <w:rPr>
          <w:rFonts w:asciiTheme="majorHAnsi" w:hAnsiTheme="majorHAnsi" w:cstheme="majorHAnsi"/>
          <w:sz w:val="20"/>
        </w:rPr>
      </w:r>
      <w:r w:rsidRPr="008B3850">
        <w:rPr>
          <w:rFonts w:asciiTheme="majorHAnsi" w:hAnsiTheme="majorHAnsi" w:cstheme="majorHAnsi"/>
          <w:sz w:val="20"/>
        </w:rPr>
        <w:fldChar w:fldCharType="separate"/>
      </w:r>
      <w:r w:rsidR="00F01E43">
        <w:rPr>
          <w:rFonts w:asciiTheme="majorHAnsi" w:hAnsiTheme="majorHAnsi" w:cstheme="majorHAnsi"/>
          <w:sz w:val="20"/>
        </w:rPr>
        <w:t>7</w:t>
      </w:r>
      <w:r w:rsidRPr="008B3850">
        <w:rPr>
          <w:rFonts w:asciiTheme="majorHAnsi" w:hAnsiTheme="majorHAnsi" w:cstheme="majorHAnsi"/>
          <w:sz w:val="20"/>
        </w:rPr>
        <w:fldChar w:fldCharType="end"/>
      </w:r>
      <w:r w:rsidRPr="008B3850">
        <w:rPr>
          <w:rFonts w:asciiTheme="majorHAnsi" w:hAnsiTheme="majorHAnsi" w:cstheme="majorHAnsi"/>
          <w:sz w:val="20"/>
        </w:rPr>
        <w:t xml:space="preserve"> nedan, ska för det fall att styrelsen i Bolaget beslutar </w:t>
      </w:r>
      <w:r w:rsidR="005432CF">
        <w:rPr>
          <w:rFonts w:asciiTheme="majorHAnsi" w:hAnsiTheme="majorHAnsi" w:cstheme="majorHAnsi"/>
          <w:sz w:val="20"/>
        </w:rPr>
        <w:t xml:space="preserve">att </w:t>
      </w:r>
      <w:r w:rsidRPr="008B3850">
        <w:rPr>
          <w:rFonts w:asciiTheme="majorHAnsi" w:hAnsiTheme="majorHAnsi" w:cstheme="majorHAnsi"/>
          <w:sz w:val="20"/>
        </w:rPr>
        <w:t xml:space="preserve">nedan </w:t>
      </w:r>
      <w:r w:rsidR="005432CF">
        <w:rPr>
          <w:rFonts w:asciiTheme="majorHAnsi" w:hAnsiTheme="majorHAnsi" w:cstheme="majorHAnsi"/>
          <w:sz w:val="20"/>
        </w:rPr>
        <w:t xml:space="preserve">ska </w:t>
      </w:r>
      <w:r w:rsidRPr="008B3850">
        <w:rPr>
          <w:rFonts w:asciiTheme="majorHAnsi" w:hAnsiTheme="majorHAnsi" w:cstheme="majorHAnsi"/>
          <w:sz w:val="20"/>
        </w:rPr>
        <w:t>tillämpas vid Teckning ("</w:t>
      </w:r>
      <w:r w:rsidRPr="008B3850">
        <w:rPr>
          <w:rFonts w:asciiTheme="majorHAnsi" w:hAnsiTheme="majorHAnsi" w:cstheme="majorHAnsi"/>
          <w:b/>
          <w:sz w:val="20"/>
        </w:rPr>
        <w:t>Nettostrike</w:t>
      </w:r>
      <w:r w:rsidRPr="008B3850">
        <w:rPr>
          <w:rFonts w:asciiTheme="majorHAnsi" w:hAnsiTheme="majorHAnsi" w:cstheme="majorHAnsi"/>
          <w:sz w:val="20"/>
        </w:rPr>
        <w:t>"). Vid beräkning av Nettostrike ska samtliga Teckningsoptioner som innehas av en och samma Optionshavare räknas om med tillämpning av Nettostrikeformeln varvid det sammanlagda antalet aktier som får tecknas, efter omräkning, med stöd av innehavda Teckningsoptioner ska rundas av nedåt till närmaste hela aktie.</w:t>
      </w:r>
      <w:bookmarkEnd w:id="39"/>
    </w:p>
    <w:p w:rsidRPr="008B3850" w:rsidR="00B04087" w:rsidP="00F73080" w:rsidRDefault="00B04087" w14:paraId="7A8ECD12" w14:textId="49927909">
      <w:pPr>
        <w:pStyle w:val="Text"/>
        <w:tabs>
          <w:tab w:val="num" w:pos="720"/>
        </w:tabs>
        <w:spacing w:after="180" w:line="276" w:lineRule="auto"/>
        <w:ind w:left="720"/>
        <w:jc w:val="both"/>
        <w:rPr>
          <w:rFonts w:asciiTheme="majorHAnsi" w:hAnsiTheme="majorHAnsi" w:cstheme="majorHAnsi"/>
          <w:sz w:val="20"/>
          <w:lang w:val="en-US"/>
        </w:rPr>
      </w:pPr>
      <w:r w:rsidRPr="008B3850">
        <w:rPr>
          <w:rFonts w:asciiTheme="majorHAnsi" w:hAnsiTheme="majorHAnsi" w:cstheme="majorHAnsi"/>
          <w:i/>
          <w:sz w:val="20"/>
          <w:lang w:val="en-US"/>
        </w:rPr>
        <w:t xml:space="preserve">In addition to the recalculations that may take place pursuant to section </w:t>
      </w:r>
      <w:r w:rsidRPr="008B3850">
        <w:rPr>
          <w:rFonts w:asciiTheme="majorHAnsi" w:hAnsiTheme="majorHAnsi" w:cstheme="majorHAnsi"/>
          <w:i/>
          <w:sz w:val="20"/>
          <w:lang w:val="en-US"/>
        </w:rPr>
        <w:fldChar w:fldCharType="begin"/>
      </w:r>
      <w:r w:rsidRPr="008B3850">
        <w:rPr>
          <w:rFonts w:asciiTheme="majorHAnsi" w:hAnsiTheme="majorHAnsi" w:cstheme="majorHAnsi"/>
          <w:i/>
          <w:sz w:val="20"/>
          <w:lang w:val="en-US"/>
        </w:rPr>
        <w:instrText xml:space="preserve"> REF _Ref476067349 \r \h  \* MERGEFORMAT </w:instrText>
      </w:r>
      <w:r w:rsidRPr="008B3850">
        <w:rPr>
          <w:rFonts w:asciiTheme="majorHAnsi" w:hAnsiTheme="majorHAnsi" w:cstheme="majorHAnsi"/>
          <w:i/>
          <w:sz w:val="20"/>
          <w:lang w:val="en-US"/>
        </w:rPr>
      </w:r>
      <w:r w:rsidRPr="008B3850">
        <w:rPr>
          <w:rFonts w:asciiTheme="majorHAnsi" w:hAnsiTheme="majorHAnsi" w:cstheme="majorHAnsi"/>
          <w:i/>
          <w:sz w:val="20"/>
          <w:lang w:val="en-US"/>
        </w:rPr>
        <w:fldChar w:fldCharType="separate"/>
      </w:r>
      <w:r w:rsidR="00F01E43">
        <w:rPr>
          <w:rFonts w:asciiTheme="majorHAnsi" w:hAnsiTheme="majorHAnsi" w:cstheme="majorHAnsi"/>
          <w:i/>
          <w:sz w:val="20"/>
          <w:lang w:val="en-US"/>
        </w:rPr>
        <w:t>7</w:t>
      </w:r>
      <w:r w:rsidRPr="008B3850">
        <w:rPr>
          <w:rFonts w:asciiTheme="majorHAnsi" w:hAnsiTheme="majorHAnsi" w:cstheme="majorHAnsi"/>
          <w:i/>
          <w:sz w:val="20"/>
          <w:lang w:val="en-US"/>
        </w:rPr>
        <w:fldChar w:fldCharType="end"/>
      </w:r>
      <w:r w:rsidRPr="008B3850">
        <w:rPr>
          <w:rFonts w:asciiTheme="majorHAnsi" w:hAnsiTheme="majorHAnsi" w:cstheme="majorHAnsi"/>
          <w:i/>
          <w:sz w:val="20"/>
          <w:lang w:val="en-US"/>
        </w:rPr>
        <w:t xml:space="preserve"> below, if the board of directors decides </w:t>
      </w:r>
      <w:r w:rsidR="005432CF">
        <w:rPr>
          <w:rFonts w:asciiTheme="majorHAnsi" w:hAnsiTheme="majorHAnsi" w:cstheme="majorHAnsi"/>
          <w:i/>
          <w:sz w:val="20"/>
          <w:lang w:val="en-US"/>
        </w:rPr>
        <w:t xml:space="preserve">that </w:t>
      </w:r>
      <w:r w:rsidRPr="008B3850">
        <w:rPr>
          <w:rFonts w:asciiTheme="majorHAnsi" w:hAnsiTheme="majorHAnsi" w:cstheme="majorHAnsi"/>
          <w:i/>
          <w:sz w:val="20"/>
          <w:lang w:val="en-US"/>
        </w:rPr>
        <w:t>the below shall apply at Subscription ("</w:t>
      </w:r>
      <w:r w:rsidRPr="008B3850">
        <w:rPr>
          <w:rFonts w:asciiTheme="majorHAnsi" w:hAnsiTheme="majorHAnsi" w:cstheme="majorHAnsi"/>
          <w:b/>
          <w:i/>
          <w:sz w:val="20"/>
          <w:lang w:val="en-US"/>
        </w:rPr>
        <w:t>Net Strike</w:t>
      </w:r>
      <w:r w:rsidRPr="008B3850">
        <w:rPr>
          <w:rFonts w:asciiTheme="majorHAnsi" w:hAnsiTheme="majorHAnsi" w:cstheme="majorHAnsi"/>
          <w:i/>
          <w:sz w:val="20"/>
          <w:lang w:val="en-US"/>
        </w:rPr>
        <w:t xml:space="preserve">"). When recalculating the Net Strike, all Warrants held by one and the same </w:t>
      </w:r>
      <w:r w:rsidR="00534121">
        <w:rPr>
          <w:rFonts w:asciiTheme="majorHAnsi" w:hAnsiTheme="majorHAnsi" w:cstheme="majorHAnsi"/>
          <w:i/>
          <w:sz w:val="20"/>
          <w:lang w:val="en-US"/>
        </w:rPr>
        <w:t>Warrant Holder</w:t>
      </w:r>
      <w:r w:rsidRPr="008B3850">
        <w:rPr>
          <w:rFonts w:asciiTheme="majorHAnsi" w:hAnsiTheme="majorHAnsi" w:cstheme="majorHAnsi"/>
          <w:i/>
          <w:sz w:val="20"/>
          <w:lang w:val="en-US"/>
        </w:rPr>
        <w:t xml:space="preserve"> shall be recalculated </w:t>
      </w:r>
      <w:r w:rsidRPr="008B3850">
        <w:rPr>
          <w:rFonts w:asciiTheme="majorHAnsi" w:hAnsiTheme="majorHAnsi" w:cstheme="majorHAnsi"/>
          <w:i/>
          <w:sz w:val="20"/>
          <w:lang w:val="en-US"/>
        </w:rPr>
        <w:lastRenderedPageBreak/>
        <w:t>using the Net Strike formula, whereby the total number of shares that may be subscribed, after recalculation, based on held Warrants, shall be rounded down to the nearest whole share.</w:t>
      </w:r>
    </w:p>
    <w:p w:rsidRPr="008B3850" w:rsidR="00B04087" w:rsidP="00AE4B41" w:rsidRDefault="00B04087" w14:paraId="535E316F" w14:textId="395B0942">
      <w:pPr>
        <w:pStyle w:val="Text"/>
        <w:numPr>
          <w:ilvl w:val="1"/>
          <w:numId w:val="32"/>
        </w:numPr>
        <w:tabs>
          <w:tab w:val="num" w:pos="720"/>
        </w:tabs>
        <w:spacing w:after="0" w:line="276" w:lineRule="auto"/>
        <w:ind w:left="720" w:hanging="720"/>
        <w:jc w:val="both"/>
        <w:rPr>
          <w:rFonts w:asciiTheme="majorHAnsi" w:hAnsiTheme="majorHAnsi" w:cstheme="majorHAnsi"/>
          <w:i/>
          <w:sz w:val="20"/>
        </w:rPr>
      </w:pPr>
      <w:r w:rsidRPr="008B3850">
        <w:rPr>
          <w:rFonts w:asciiTheme="majorHAnsi" w:hAnsiTheme="majorHAnsi" w:cstheme="majorHAnsi"/>
          <w:sz w:val="20"/>
        </w:rPr>
        <w:t xml:space="preserve">Omräkningen för Nettostrike, efter beaktande av eventuell omräkning enligt punkt </w:t>
      </w:r>
      <w:r w:rsidR="00242130">
        <w:rPr>
          <w:rFonts w:asciiTheme="majorHAnsi" w:hAnsiTheme="majorHAnsi" w:cstheme="majorHAnsi"/>
          <w:sz w:val="20"/>
        </w:rPr>
        <w:fldChar w:fldCharType="begin"/>
      </w:r>
      <w:r w:rsidR="00242130">
        <w:rPr>
          <w:rFonts w:asciiTheme="majorHAnsi" w:hAnsiTheme="majorHAnsi" w:cstheme="majorHAnsi"/>
          <w:sz w:val="20"/>
        </w:rPr>
        <w:instrText xml:space="preserve"> REF _Ref476067349 \r \h </w:instrText>
      </w:r>
      <w:r w:rsidR="00242130">
        <w:rPr>
          <w:rFonts w:asciiTheme="majorHAnsi" w:hAnsiTheme="majorHAnsi" w:cstheme="majorHAnsi"/>
          <w:sz w:val="20"/>
        </w:rPr>
      </w:r>
      <w:r w:rsidR="00242130">
        <w:rPr>
          <w:rFonts w:asciiTheme="majorHAnsi" w:hAnsiTheme="majorHAnsi" w:cstheme="majorHAnsi"/>
          <w:sz w:val="20"/>
        </w:rPr>
        <w:fldChar w:fldCharType="separate"/>
      </w:r>
      <w:r w:rsidR="00F01E43">
        <w:rPr>
          <w:rFonts w:asciiTheme="majorHAnsi" w:hAnsiTheme="majorHAnsi" w:cstheme="majorHAnsi"/>
          <w:sz w:val="20"/>
        </w:rPr>
        <w:t>7</w:t>
      </w:r>
      <w:r w:rsidR="00242130">
        <w:rPr>
          <w:rFonts w:asciiTheme="majorHAnsi" w:hAnsiTheme="majorHAnsi" w:cstheme="majorHAnsi"/>
          <w:sz w:val="20"/>
        </w:rPr>
        <w:fldChar w:fldCharType="end"/>
      </w:r>
      <w:r w:rsidRPr="008B3850">
        <w:rPr>
          <w:rFonts w:asciiTheme="majorHAnsi" w:hAnsiTheme="majorHAnsi" w:cstheme="majorHAnsi"/>
          <w:sz w:val="20"/>
        </w:rPr>
        <w:t>, utförs av Bolaget enligt följande formel:</w:t>
      </w:r>
    </w:p>
    <w:p w:rsidRPr="008B3850" w:rsidR="00B04087" w:rsidP="00F73080" w:rsidRDefault="00B04087" w14:paraId="5F9B5FF1" w14:textId="46B02834">
      <w:pPr>
        <w:pStyle w:val="Text"/>
        <w:tabs>
          <w:tab w:val="num" w:pos="720"/>
        </w:tabs>
        <w:spacing w:after="180" w:line="276" w:lineRule="auto"/>
        <w:ind w:left="720"/>
        <w:jc w:val="both"/>
        <w:rPr>
          <w:rFonts w:asciiTheme="majorHAnsi" w:hAnsiTheme="majorHAnsi" w:cstheme="majorHAnsi"/>
          <w:sz w:val="20"/>
          <w:lang w:val="en-US"/>
        </w:rPr>
      </w:pPr>
      <w:r w:rsidRPr="008B3850">
        <w:rPr>
          <w:rFonts w:asciiTheme="majorHAnsi" w:hAnsiTheme="majorHAnsi" w:cstheme="majorHAnsi"/>
          <w:i/>
          <w:sz w:val="20"/>
          <w:lang w:val="en-US"/>
        </w:rPr>
        <w:t xml:space="preserve">The recalculation for Net Strike shall be, after consideration of eventual recalculation in accordance with section </w:t>
      </w:r>
      <w:r w:rsidR="00242130">
        <w:rPr>
          <w:rFonts w:asciiTheme="majorHAnsi" w:hAnsiTheme="majorHAnsi" w:cstheme="majorHAnsi"/>
          <w:i/>
          <w:sz w:val="20"/>
          <w:lang w:val="en-US"/>
        </w:rPr>
        <w:fldChar w:fldCharType="begin"/>
      </w:r>
      <w:r w:rsidR="00242130">
        <w:rPr>
          <w:rFonts w:asciiTheme="majorHAnsi" w:hAnsiTheme="majorHAnsi" w:cstheme="majorHAnsi"/>
          <w:i/>
          <w:sz w:val="20"/>
          <w:lang w:val="en-US"/>
        </w:rPr>
        <w:instrText xml:space="preserve"> REF _Ref476067349 \r \h </w:instrText>
      </w:r>
      <w:r w:rsidR="00242130">
        <w:rPr>
          <w:rFonts w:asciiTheme="majorHAnsi" w:hAnsiTheme="majorHAnsi" w:cstheme="majorHAnsi"/>
          <w:i/>
          <w:sz w:val="20"/>
          <w:lang w:val="en-US"/>
        </w:rPr>
      </w:r>
      <w:r w:rsidR="00242130">
        <w:rPr>
          <w:rFonts w:asciiTheme="majorHAnsi" w:hAnsiTheme="majorHAnsi" w:cstheme="majorHAnsi"/>
          <w:i/>
          <w:sz w:val="20"/>
          <w:lang w:val="en-US"/>
        </w:rPr>
        <w:fldChar w:fldCharType="separate"/>
      </w:r>
      <w:r w:rsidR="00F01E43">
        <w:rPr>
          <w:rFonts w:asciiTheme="majorHAnsi" w:hAnsiTheme="majorHAnsi" w:cstheme="majorHAnsi"/>
          <w:i/>
          <w:sz w:val="20"/>
          <w:lang w:val="en-US"/>
        </w:rPr>
        <w:t>7</w:t>
      </w:r>
      <w:r w:rsidR="00242130">
        <w:rPr>
          <w:rFonts w:asciiTheme="majorHAnsi" w:hAnsiTheme="majorHAnsi" w:cstheme="majorHAnsi"/>
          <w:i/>
          <w:sz w:val="20"/>
          <w:lang w:val="en-US"/>
        </w:rPr>
        <w:fldChar w:fldCharType="end"/>
      </w:r>
      <w:r w:rsidRPr="008B3850">
        <w:rPr>
          <w:rFonts w:asciiTheme="majorHAnsi" w:hAnsiTheme="majorHAnsi" w:cstheme="majorHAnsi"/>
          <w:i/>
          <w:sz w:val="20"/>
          <w:lang w:val="en-US"/>
        </w:rPr>
        <w:t>, carried out by the Company as follows:</w:t>
      </w:r>
    </w:p>
    <w:tbl>
      <w:tblPr>
        <w:tblStyle w:val="TableGrid1"/>
        <w:tblW w:w="0" w:type="auto"/>
        <w:tblInd w:w="630" w:type="dxa"/>
        <w:tblBorders>
          <w:top w:val="nil"/>
          <w:left w:val="nil"/>
          <w:bottom w:val="nil"/>
          <w:right w:val="nil"/>
          <w:insideH w:val="nil"/>
          <w:insideV w:val="nil"/>
        </w:tblBorders>
        <w:tblLook w:val="04A0" w:firstRow="1" w:lastRow="0" w:firstColumn="1" w:lastColumn="0" w:noHBand="0" w:noVBand="1"/>
      </w:tblPr>
      <w:tblGrid>
        <w:gridCol w:w="3919"/>
        <w:gridCol w:w="365"/>
        <w:gridCol w:w="4113"/>
      </w:tblGrid>
      <w:tr w:rsidRPr="00DF71B0" w:rsidR="00B04087" w:rsidTr="00FF2134" w14:paraId="0EDE7C7A" w14:textId="77777777">
        <w:tc>
          <w:tcPr>
            <w:tcW w:w="3921" w:type="dxa"/>
            <w:vMerge w:val="restart"/>
          </w:tcPr>
          <w:p w:rsidRPr="007F354D" w:rsidR="00B04087" w:rsidP="00F73080" w:rsidRDefault="00B04087" w14:paraId="66BC7A9D" w14:textId="77777777">
            <w:pPr>
              <w:spacing w:line="276" w:lineRule="auto"/>
              <w:rPr>
                <w:rFonts w:asciiTheme="majorHAnsi" w:hAnsiTheme="majorHAnsi" w:cstheme="majorHAnsi"/>
                <w:sz w:val="16"/>
                <w:szCs w:val="16"/>
                <w:lang w:val="en-US"/>
              </w:rPr>
            </w:pPr>
            <w:proofErr w:type="spellStart"/>
            <w:r w:rsidRPr="007F354D">
              <w:rPr>
                <w:rFonts w:asciiTheme="majorHAnsi" w:hAnsiTheme="majorHAnsi" w:cstheme="majorHAnsi"/>
                <w:sz w:val="16"/>
                <w:szCs w:val="16"/>
                <w:lang w:val="en-US"/>
              </w:rPr>
              <w:t>Omräknad</w:t>
            </w:r>
            <w:proofErr w:type="spellEnd"/>
            <w:r w:rsidRPr="007F354D">
              <w:rPr>
                <w:rFonts w:asciiTheme="majorHAnsi" w:hAnsiTheme="majorHAnsi" w:cstheme="majorHAnsi"/>
                <w:sz w:val="16"/>
                <w:szCs w:val="16"/>
                <w:lang w:val="en-US"/>
              </w:rPr>
              <w:t xml:space="preserve"> </w:t>
            </w:r>
            <w:proofErr w:type="spellStart"/>
            <w:r w:rsidRPr="007F354D">
              <w:rPr>
                <w:rFonts w:asciiTheme="majorHAnsi" w:hAnsiTheme="majorHAnsi" w:cstheme="majorHAnsi"/>
                <w:sz w:val="16"/>
                <w:szCs w:val="16"/>
                <w:lang w:val="en-US"/>
              </w:rPr>
              <w:t>Teckningskurs</w:t>
            </w:r>
            <w:proofErr w:type="spellEnd"/>
          </w:p>
          <w:p w:rsidRPr="007F354D" w:rsidR="00B04087" w:rsidP="00F73080" w:rsidRDefault="00B04087" w14:paraId="67B8BF9C" w14:textId="77777777">
            <w:pPr>
              <w:spacing w:line="276" w:lineRule="auto"/>
              <w:rPr>
                <w:rFonts w:asciiTheme="majorHAnsi" w:hAnsiTheme="majorHAnsi" w:cstheme="majorHAnsi"/>
                <w:i/>
                <w:iCs/>
                <w:sz w:val="16"/>
                <w:szCs w:val="16"/>
                <w:lang w:val="en-US"/>
              </w:rPr>
            </w:pPr>
            <w:r w:rsidRPr="007F354D">
              <w:rPr>
                <w:rFonts w:asciiTheme="majorHAnsi" w:hAnsiTheme="majorHAnsi" w:cstheme="majorHAnsi"/>
                <w:i/>
                <w:iCs/>
                <w:sz w:val="16"/>
                <w:szCs w:val="16"/>
                <w:lang w:val="en-US"/>
              </w:rPr>
              <w:t>Recalculated Subscription Price</w:t>
            </w:r>
          </w:p>
        </w:tc>
        <w:tc>
          <w:tcPr>
            <w:tcW w:w="365" w:type="dxa"/>
            <w:vMerge w:val="restart"/>
            <w:tcBorders>
              <w:right w:val="nil"/>
            </w:tcBorders>
          </w:tcPr>
          <w:p w:rsidRPr="007F354D" w:rsidR="00B04087" w:rsidP="00F73080" w:rsidRDefault="00B04087" w14:paraId="359BB710" w14:textId="77777777">
            <w:pPr>
              <w:spacing w:line="276" w:lineRule="auto"/>
              <w:rPr>
                <w:rFonts w:asciiTheme="majorHAnsi" w:hAnsiTheme="majorHAnsi" w:cstheme="majorHAnsi"/>
                <w:sz w:val="16"/>
                <w:szCs w:val="16"/>
              </w:rPr>
            </w:pPr>
            <w:r w:rsidRPr="007F354D">
              <w:rPr>
                <w:rFonts w:asciiTheme="majorHAnsi" w:hAnsiTheme="majorHAnsi" w:cstheme="majorHAnsi"/>
                <w:sz w:val="16"/>
                <w:szCs w:val="16"/>
              </w:rPr>
              <w:t>=</w:t>
            </w:r>
          </w:p>
          <w:p w:rsidRPr="007F354D" w:rsidR="00B04087" w:rsidP="00F73080" w:rsidRDefault="00B04087" w14:paraId="31CAB02A" w14:textId="77777777">
            <w:pPr>
              <w:spacing w:line="276" w:lineRule="auto"/>
              <w:rPr>
                <w:rFonts w:asciiTheme="majorHAnsi" w:hAnsiTheme="majorHAnsi" w:cstheme="majorHAnsi"/>
                <w:sz w:val="16"/>
                <w:szCs w:val="16"/>
              </w:rPr>
            </w:pPr>
            <w:r w:rsidRPr="007F354D">
              <w:rPr>
                <w:rFonts w:asciiTheme="majorHAnsi" w:hAnsiTheme="majorHAnsi" w:cstheme="majorHAnsi"/>
                <w:sz w:val="16"/>
                <w:szCs w:val="16"/>
              </w:rPr>
              <w:t>=</w:t>
            </w:r>
          </w:p>
        </w:tc>
        <w:tc>
          <w:tcPr>
            <w:tcW w:w="4116" w:type="dxa"/>
            <w:tcBorders>
              <w:top w:val="nil"/>
              <w:left w:val="nil"/>
              <w:bottom w:val="nil"/>
              <w:right w:val="nil"/>
            </w:tcBorders>
          </w:tcPr>
          <w:p w:rsidRPr="007F354D" w:rsidR="00B04087" w:rsidP="00F73080" w:rsidRDefault="00B04087" w14:paraId="47D4FC72" w14:textId="77777777">
            <w:pPr>
              <w:keepNext/>
              <w:tabs>
                <w:tab w:val="left" w:pos="3402"/>
              </w:tabs>
              <w:spacing w:line="276" w:lineRule="auto"/>
              <w:rPr>
                <w:rFonts w:asciiTheme="majorHAnsi" w:hAnsiTheme="majorHAnsi" w:cstheme="majorHAnsi"/>
                <w:sz w:val="16"/>
                <w:szCs w:val="16"/>
                <w:lang w:val="en-US"/>
              </w:rPr>
            </w:pPr>
            <w:proofErr w:type="spellStart"/>
            <w:r w:rsidRPr="007F354D">
              <w:rPr>
                <w:rFonts w:asciiTheme="majorHAnsi" w:hAnsiTheme="majorHAnsi" w:cstheme="majorHAnsi"/>
                <w:sz w:val="16"/>
                <w:szCs w:val="16"/>
                <w:lang w:val="en-US"/>
              </w:rPr>
              <w:t>Aktiens</w:t>
            </w:r>
            <w:proofErr w:type="spellEnd"/>
            <w:r w:rsidRPr="007F354D">
              <w:rPr>
                <w:rFonts w:asciiTheme="majorHAnsi" w:hAnsiTheme="majorHAnsi" w:cstheme="majorHAnsi"/>
                <w:sz w:val="16"/>
                <w:szCs w:val="16"/>
                <w:lang w:val="en-US"/>
              </w:rPr>
              <w:t xml:space="preserve"> </w:t>
            </w:r>
            <w:proofErr w:type="spellStart"/>
            <w:r w:rsidRPr="007F354D">
              <w:rPr>
                <w:rFonts w:asciiTheme="majorHAnsi" w:hAnsiTheme="majorHAnsi" w:cstheme="majorHAnsi"/>
                <w:sz w:val="16"/>
                <w:szCs w:val="16"/>
                <w:lang w:val="en-US"/>
              </w:rPr>
              <w:t>kvotvärde</w:t>
            </w:r>
            <w:proofErr w:type="spellEnd"/>
          </w:p>
          <w:p w:rsidRPr="007F354D" w:rsidR="00B04087" w:rsidP="00F73080" w:rsidRDefault="00B04087" w14:paraId="50E57C4D" w14:textId="77777777">
            <w:pPr>
              <w:keepNext/>
              <w:tabs>
                <w:tab w:val="left" w:pos="3402"/>
              </w:tabs>
              <w:spacing w:line="276" w:lineRule="auto"/>
              <w:rPr>
                <w:rFonts w:asciiTheme="majorHAnsi" w:hAnsiTheme="majorHAnsi" w:cstheme="majorHAnsi"/>
                <w:i/>
                <w:iCs/>
                <w:sz w:val="16"/>
                <w:szCs w:val="16"/>
                <w:lang w:val="en-US"/>
              </w:rPr>
            </w:pPr>
            <w:r w:rsidRPr="007F354D">
              <w:rPr>
                <w:rFonts w:asciiTheme="majorHAnsi" w:hAnsiTheme="majorHAnsi" w:cstheme="majorHAnsi"/>
                <w:i/>
                <w:iCs/>
                <w:sz w:val="16"/>
                <w:szCs w:val="16"/>
                <w:lang w:val="en-US"/>
              </w:rPr>
              <w:t>Quota value of the Share</w:t>
            </w:r>
          </w:p>
        </w:tc>
      </w:tr>
      <w:tr w:rsidRPr="00DF71B0" w:rsidR="00B04087" w:rsidTr="00FF2134" w14:paraId="164863C2" w14:textId="77777777">
        <w:tc>
          <w:tcPr>
            <w:tcW w:w="3921" w:type="dxa"/>
            <w:vMerge/>
          </w:tcPr>
          <w:p w:rsidRPr="007F354D" w:rsidR="00B04087" w:rsidP="00F73080" w:rsidRDefault="00B04087" w14:paraId="085A1A62" w14:textId="77777777">
            <w:pPr>
              <w:spacing w:line="276" w:lineRule="auto"/>
              <w:rPr>
                <w:rFonts w:asciiTheme="majorHAnsi" w:hAnsiTheme="majorHAnsi" w:cstheme="majorHAnsi"/>
                <w:sz w:val="16"/>
                <w:szCs w:val="16"/>
                <w:lang w:val="en-US"/>
              </w:rPr>
            </w:pPr>
          </w:p>
        </w:tc>
        <w:tc>
          <w:tcPr>
            <w:tcW w:w="365" w:type="dxa"/>
            <w:vMerge/>
          </w:tcPr>
          <w:p w:rsidRPr="007F354D" w:rsidR="00B04087" w:rsidP="00F73080" w:rsidRDefault="00B04087" w14:paraId="03B2CEB6" w14:textId="77777777">
            <w:pPr>
              <w:spacing w:line="276" w:lineRule="auto"/>
              <w:rPr>
                <w:rFonts w:asciiTheme="majorHAnsi" w:hAnsiTheme="majorHAnsi" w:cstheme="majorHAnsi"/>
                <w:sz w:val="16"/>
                <w:szCs w:val="16"/>
                <w:lang w:val="en-US"/>
              </w:rPr>
            </w:pPr>
          </w:p>
        </w:tc>
        <w:tc>
          <w:tcPr>
            <w:tcW w:w="4116" w:type="dxa"/>
            <w:tcBorders>
              <w:top w:val="nil"/>
            </w:tcBorders>
          </w:tcPr>
          <w:p w:rsidRPr="007F354D" w:rsidR="00B04087" w:rsidP="00F73080" w:rsidRDefault="00B04087" w14:paraId="7DB0DCED" w14:textId="77777777">
            <w:pPr>
              <w:spacing w:line="276" w:lineRule="auto"/>
              <w:rPr>
                <w:rFonts w:asciiTheme="majorHAnsi" w:hAnsiTheme="majorHAnsi" w:cstheme="majorHAnsi"/>
                <w:sz w:val="16"/>
                <w:szCs w:val="16"/>
                <w:lang w:val="en-US"/>
              </w:rPr>
            </w:pPr>
          </w:p>
          <w:p w:rsidRPr="007F354D" w:rsidR="00B04087" w:rsidP="00F73080" w:rsidRDefault="00B04087" w14:paraId="051874E0" w14:textId="77777777">
            <w:pPr>
              <w:spacing w:line="276" w:lineRule="auto"/>
              <w:rPr>
                <w:rFonts w:asciiTheme="majorHAnsi" w:hAnsiTheme="majorHAnsi" w:cstheme="majorHAnsi"/>
                <w:sz w:val="16"/>
                <w:szCs w:val="16"/>
                <w:lang w:val="en-US"/>
              </w:rPr>
            </w:pPr>
          </w:p>
        </w:tc>
      </w:tr>
      <w:tr w:rsidRPr="007F354D" w:rsidR="00B04087" w:rsidTr="00FF2134" w14:paraId="292B4988" w14:textId="77777777">
        <w:tc>
          <w:tcPr>
            <w:tcW w:w="3921" w:type="dxa"/>
            <w:vMerge w:val="restart"/>
          </w:tcPr>
          <w:p w:rsidRPr="007F354D" w:rsidR="00B04087" w:rsidP="00F73080" w:rsidRDefault="00B04087" w14:paraId="7227CDA9" w14:textId="77777777">
            <w:pPr>
              <w:spacing w:line="276" w:lineRule="auto"/>
              <w:rPr>
                <w:rFonts w:asciiTheme="majorHAnsi" w:hAnsiTheme="majorHAnsi" w:cstheme="majorHAnsi"/>
                <w:sz w:val="16"/>
                <w:szCs w:val="16"/>
              </w:rPr>
            </w:pPr>
            <w:r w:rsidRPr="007F354D">
              <w:rPr>
                <w:rFonts w:asciiTheme="majorHAnsi" w:hAnsiTheme="majorHAnsi" w:cstheme="majorHAnsi"/>
                <w:sz w:val="16"/>
                <w:szCs w:val="16"/>
              </w:rPr>
              <w:t>Omräknat antal aktier som varje Teckningsoption ger rätt att teckna</w:t>
            </w:r>
          </w:p>
        </w:tc>
        <w:tc>
          <w:tcPr>
            <w:tcW w:w="365" w:type="dxa"/>
            <w:vMerge w:val="restart"/>
          </w:tcPr>
          <w:p w:rsidRPr="007F354D" w:rsidR="00B04087" w:rsidP="00F73080" w:rsidRDefault="00B04087" w14:paraId="7C09B178" w14:textId="77777777">
            <w:pPr>
              <w:spacing w:line="276" w:lineRule="auto"/>
              <w:rPr>
                <w:rFonts w:asciiTheme="majorHAnsi" w:hAnsiTheme="majorHAnsi" w:cstheme="majorHAnsi"/>
                <w:sz w:val="16"/>
                <w:szCs w:val="16"/>
              </w:rPr>
            </w:pPr>
            <w:r w:rsidRPr="007F354D">
              <w:rPr>
                <w:rFonts w:asciiTheme="majorHAnsi" w:hAnsiTheme="majorHAnsi" w:cstheme="majorHAnsi"/>
                <w:sz w:val="16"/>
                <w:szCs w:val="16"/>
              </w:rPr>
              <w:t>=</w:t>
            </w:r>
          </w:p>
        </w:tc>
        <w:tc>
          <w:tcPr>
            <w:tcW w:w="4116" w:type="dxa"/>
            <w:tcBorders>
              <w:bottom w:val="single" w:color="auto" w:sz="4" w:space="0"/>
            </w:tcBorders>
          </w:tcPr>
          <w:p w:rsidRPr="007F354D" w:rsidR="00B04087" w:rsidP="00F73080" w:rsidRDefault="00B04087" w14:paraId="1AEA4A26" w14:textId="77777777">
            <w:pPr>
              <w:tabs>
                <w:tab w:val="left" w:pos="3402"/>
              </w:tabs>
              <w:spacing w:line="276" w:lineRule="auto"/>
              <w:rPr>
                <w:rFonts w:asciiTheme="majorHAnsi" w:hAnsiTheme="majorHAnsi" w:cstheme="majorHAnsi"/>
                <w:sz w:val="16"/>
                <w:szCs w:val="16"/>
              </w:rPr>
            </w:pPr>
            <w:r w:rsidRPr="007F354D">
              <w:rPr>
                <w:rFonts w:asciiTheme="majorHAnsi" w:hAnsiTheme="majorHAnsi" w:cstheme="majorHAnsi"/>
                <w:sz w:val="16"/>
                <w:szCs w:val="16"/>
              </w:rPr>
              <w:t>Aktiens värde – tidigare Teckningskurs</w:t>
            </w:r>
          </w:p>
        </w:tc>
      </w:tr>
      <w:tr w:rsidRPr="007F354D" w:rsidR="00B04087" w:rsidTr="00FF2134" w14:paraId="3A33956C" w14:textId="77777777">
        <w:tc>
          <w:tcPr>
            <w:tcW w:w="3921" w:type="dxa"/>
            <w:vMerge/>
          </w:tcPr>
          <w:p w:rsidRPr="007F354D" w:rsidR="00B04087" w:rsidP="00F73080" w:rsidRDefault="00B04087" w14:paraId="7CB0A2F2" w14:textId="77777777">
            <w:pPr>
              <w:spacing w:line="276" w:lineRule="auto"/>
              <w:rPr>
                <w:rFonts w:asciiTheme="majorHAnsi" w:hAnsiTheme="majorHAnsi" w:cstheme="majorHAnsi"/>
                <w:sz w:val="16"/>
                <w:szCs w:val="16"/>
              </w:rPr>
            </w:pPr>
          </w:p>
        </w:tc>
        <w:tc>
          <w:tcPr>
            <w:tcW w:w="365" w:type="dxa"/>
            <w:vMerge/>
          </w:tcPr>
          <w:p w:rsidRPr="007F354D" w:rsidR="00B04087" w:rsidP="00F73080" w:rsidRDefault="00B04087" w14:paraId="1F681521" w14:textId="77777777">
            <w:pPr>
              <w:spacing w:line="276" w:lineRule="auto"/>
              <w:rPr>
                <w:rFonts w:asciiTheme="majorHAnsi" w:hAnsiTheme="majorHAnsi" w:cstheme="majorHAnsi"/>
                <w:sz w:val="16"/>
                <w:szCs w:val="16"/>
              </w:rPr>
            </w:pPr>
          </w:p>
        </w:tc>
        <w:tc>
          <w:tcPr>
            <w:tcW w:w="4116" w:type="dxa"/>
            <w:tcBorders>
              <w:top w:val="single" w:color="auto" w:sz="4" w:space="0"/>
            </w:tcBorders>
          </w:tcPr>
          <w:p w:rsidRPr="007F354D" w:rsidR="00B04087" w:rsidP="00F73080" w:rsidRDefault="00B04087" w14:paraId="76FF4629" w14:textId="77777777">
            <w:pPr>
              <w:spacing w:line="276" w:lineRule="auto"/>
              <w:rPr>
                <w:rFonts w:asciiTheme="majorHAnsi" w:hAnsiTheme="majorHAnsi" w:cstheme="majorHAnsi"/>
                <w:sz w:val="16"/>
                <w:szCs w:val="16"/>
              </w:rPr>
            </w:pPr>
            <w:r w:rsidRPr="007F354D">
              <w:rPr>
                <w:rFonts w:asciiTheme="majorHAnsi" w:hAnsiTheme="majorHAnsi" w:cstheme="majorHAnsi"/>
                <w:sz w:val="16"/>
                <w:szCs w:val="16"/>
              </w:rPr>
              <w:t>Aktiens värde – Aktiens kvotvärde</w:t>
            </w:r>
          </w:p>
        </w:tc>
      </w:tr>
      <w:tr w:rsidRPr="00DF71B0" w:rsidR="00B04087" w:rsidTr="00FF2134" w14:paraId="005129F5" w14:textId="77777777">
        <w:trPr>
          <w:trHeight w:val="550"/>
        </w:trPr>
        <w:tc>
          <w:tcPr>
            <w:tcW w:w="3921" w:type="dxa"/>
            <w:vMerge w:val="restart"/>
            <w:vAlign w:val="center"/>
          </w:tcPr>
          <w:p w:rsidRPr="007F354D" w:rsidR="00B04087" w:rsidP="00F73080" w:rsidRDefault="00B04087" w14:paraId="67F813E4" w14:textId="31A961A1">
            <w:pPr>
              <w:spacing w:after="180" w:line="276" w:lineRule="auto"/>
              <w:rPr>
                <w:rFonts w:asciiTheme="majorHAnsi" w:hAnsiTheme="majorHAnsi" w:cstheme="majorHAnsi"/>
                <w:i/>
                <w:iCs/>
                <w:sz w:val="16"/>
                <w:szCs w:val="16"/>
                <w:lang w:val="en-US"/>
              </w:rPr>
            </w:pPr>
            <w:r w:rsidRPr="007F354D">
              <w:rPr>
                <w:rFonts w:asciiTheme="majorHAnsi" w:hAnsiTheme="majorHAnsi" w:cstheme="majorHAnsi"/>
                <w:i/>
                <w:sz w:val="16"/>
                <w:szCs w:val="16"/>
                <w:lang w:val="en-US"/>
              </w:rPr>
              <w:t xml:space="preserve">Recalculated number of shares which each Warrant entitles the </w:t>
            </w:r>
            <w:r w:rsidR="00534121">
              <w:rPr>
                <w:rFonts w:asciiTheme="majorHAnsi" w:hAnsiTheme="majorHAnsi" w:cstheme="majorHAnsi"/>
                <w:i/>
                <w:sz w:val="16"/>
                <w:szCs w:val="16"/>
                <w:lang w:val="en-US"/>
              </w:rPr>
              <w:t>Warrant Holder</w:t>
            </w:r>
            <w:r w:rsidRPr="007F354D">
              <w:rPr>
                <w:rFonts w:asciiTheme="majorHAnsi" w:hAnsiTheme="majorHAnsi" w:cstheme="majorHAnsi"/>
                <w:i/>
                <w:sz w:val="16"/>
                <w:szCs w:val="16"/>
                <w:lang w:val="en-US"/>
              </w:rPr>
              <w:t xml:space="preserve"> to Subscribe for</w:t>
            </w:r>
          </w:p>
        </w:tc>
        <w:tc>
          <w:tcPr>
            <w:tcW w:w="365" w:type="dxa"/>
            <w:vMerge w:val="restart"/>
            <w:vAlign w:val="center"/>
          </w:tcPr>
          <w:p w:rsidRPr="007F354D" w:rsidR="00B04087" w:rsidP="00F73080" w:rsidRDefault="00B04087" w14:paraId="332012DB" w14:textId="77777777">
            <w:pPr>
              <w:spacing w:line="276" w:lineRule="auto"/>
              <w:rPr>
                <w:rFonts w:asciiTheme="majorHAnsi" w:hAnsiTheme="majorHAnsi" w:cstheme="majorHAnsi"/>
                <w:i/>
                <w:iCs/>
                <w:sz w:val="16"/>
                <w:szCs w:val="16"/>
              </w:rPr>
            </w:pPr>
            <w:r w:rsidRPr="007F354D">
              <w:rPr>
                <w:rFonts w:asciiTheme="majorHAnsi" w:hAnsiTheme="majorHAnsi" w:cstheme="majorHAnsi"/>
                <w:i/>
                <w:iCs/>
                <w:sz w:val="16"/>
                <w:szCs w:val="16"/>
              </w:rPr>
              <w:t>=</w:t>
            </w:r>
          </w:p>
        </w:tc>
        <w:tc>
          <w:tcPr>
            <w:tcW w:w="4116" w:type="dxa"/>
            <w:tcBorders>
              <w:bottom w:val="single" w:color="auto" w:sz="4" w:space="0"/>
            </w:tcBorders>
          </w:tcPr>
          <w:p w:rsidRPr="007F354D" w:rsidR="00B04087" w:rsidP="00F73080" w:rsidRDefault="00B04087" w14:paraId="70802D27" w14:textId="77777777">
            <w:pPr>
              <w:keepNext/>
              <w:tabs>
                <w:tab w:val="left" w:pos="3402"/>
              </w:tabs>
              <w:spacing w:line="276" w:lineRule="auto"/>
              <w:rPr>
                <w:rFonts w:asciiTheme="majorHAnsi" w:hAnsiTheme="majorHAnsi" w:cstheme="majorHAnsi"/>
                <w:i/>
                <w:iCs/>
                <w:sz w:val="16"/>
                <w:szCs w:val="16"/>
                <w:lang w:val="en-US"/>
              </w:rPr>
            </w:pPr>
            <w:r w:rsidRPr="007F354D">
              <w:rPr>
                <w:rFonts w:asciiTheme="majorHAnsi" w:hAnsiTheme="majorHAnsi" w:cstheme="majorHAnsi"/>
                <w:i/>
                <w:iCs/>
                <w:sz w:val="16"/>
                <w:szCs w:val="16"/>
                <w:lang w:val="en-US"/>
              </w:rPr>
              <w:t>The value of the Share – earlier Subscription Price</w:t>
            </w:r>
          </w:p>
        </w:tc>
      </w:tr>
      <w:tr w:rsidRPr="00DF71B0" w:rsidR="00B04087" w:rsidTr="00FF2134" w14:paraId="42CF73E5" w14:textId="77777777">
        <w:trPr>
          <w:trHeight w:val="145"/>
        </w:trPr>
        <w:tc>
          <w:tcPr>
            <w:tcW w:w="3921" w:type="dxa"/>
            <w:vMerge/>
          </w:tcPr>
          <w:p w:rsidRPr="007F354D" w:rsidR="00B04087" w:rsidP="00F73080" w:rsidRDefault="00B04087" w14:paraId="44C347FD" w14:textId="77777777">
            <w:pPr>
              <w:spacing w:line="276" w:lineRule="auto"/>
              <w:rPr>
                <w:rFonts w:asciiTheme="majorHAnsi" w:hAnsiTheme="majorHAnsi" w:cstheme="majorHAnsi"/>
                <w:i/>
                <w:iCs/>
                <w:sz w:val="16"/>
                <w:szCs w:val="16"/>
                <w:lang w:val="en-US"/>
              </w:rPr>
            </w:pPr>
          </w:p>
        </w:tc>
        <w:tc>
          <w:tcPr>
            <w:tcW w:w="365" w:type="dxa"/>
            <w:vMerge/>
          </w:tcPr>
          <w:p w:rsidRPr="007F354D" w:rsidR="00B04087" w:rsidP="00F73080" w:rsidRDefault="00B04087" w14:paraId="12AD804B" w14:textId="77777777">
            <w:pPr>
              <w:spacing w:line="276" w:lineRule="auto"/>
              <w:rPr>
                <w:rFonts w:asciiTheme="majorHAnsi" w:hAnsiTheme="majorHAnsi" w:cstheme="majorHAnsi"/>
                <w:i/>
                <w:iCs/>
                <w:sz w:val="16"/>
                <w:szCs w:val="16"/>
                <w:lang w:val="en-US"/>
              </w:rPr>
            </w:pPr>
          </w:p>
        </w:tc>
        <w:tc>
          <w:tcPr>
            <w:tcW w:w="4116" w:type="dxa"/>
            <w:tcBorders>
              <w:top w:val="single" w:color="auto" w:sz="4" w:space="0"/>
            </w:tcBorders>
          </w:tcPr>
          <w:p w:rsidRPr="007F354D" w:rsidR="00B04087" w:rsidP="00F73080" w:rsidRDefault="00B04087" w14:paraId="251F74C5" w14:textId="77777777">
            <w:pPr>
              <w:spacing w:line="276" w:lineRule="auto"/>
              <w:rPr>
                <w:rFonts w:asciiTheme="majorHAnsi" w:hAnsiTheme="majorHAnsi" w:cstheme="majorHAnsi"/>
                <w:i/>
                <w:iCs/>
                <w:sz w:val="16"/>
                <w:szCs w:val="16"/>
                <w:lang w:val="en-US"/>
              </w:rPr>
            </w:pPr>
            <w:r w:rsidRPr="007F354D">
              <w:rPr>
                <w:rFonts w:asciiTheme="majorHAnsi" w:hAnsiTheme="majorHAnsi" w:cstheme="majorHAnsi"/>
                <w:i/>
                <w:sz w:val="16"/>
                <w:szCs w:val="16"/>
                <w:lang w:val="en-US"/>
              </w:rPr>
              <w:t>The value of the Share – the quota value of the Share</w:t>
            </w:r>
          </w:p>
        </w:tc>
      </w:tr>
    </w:tbl>
    <w:p w:rsidRPr="008B3850" w:rsidR="00B04087" w:rsidP="00F73080" w:rsidRDefault="00B04087" w14:paraId="2B9DF93A" w14:textId="77777777">
      <w:pPr>
        <w:pStyle w:val="Text"/>
        <w:tabs>
          <w:tab w:val="num" w:pos="720"/>
        </w:tabs>
        <w:spacing w:after="0" w:line="276" w:lineRule="auto"/>
        <w:ind w:left="720"/>
        <w:jc w:val="both"/>
        <w:rPr>
          <w:rFonts w:asciiTheme="majorHAnsi" w:hAnsiTheme="majorHAnsi" w:cstheme="majorHAnsi"/>
          <w:sz w:val="20"/>
        </w:rPr>
      </w:pPr>
      <w:r w:rsidRPr="008B3850">
        <w:rPr>
          <w:rFonts w:asciiTheme="majorHAnsi" w:hAnsiTheme="majorHAnsi" w:cstheme="majorHAnsi"/>
          <w:sz w:val="20"/>
        </w:rPr>
        <w:t>Värdet på Aktien ska bestämmas enligt följande formler:</w:t>
      </w:r>
    </w:p>
    <w:p w:rsidRPr="008B3850" w:rsidR="00B04087" w:rsidP="00F73080" w:rsidRDefault="00B04087" w14:paraId="666EE229" w14:textId="77777777">
      <w:pPr>
        <w:pStyle w:val="Text"/>
        <w:tabs>
          <w:tab w:val="num" w:pos="720"/>
        </w:tabs>
        <w:spacing w:after="180" w:line="276" w:lineRule="auto"/>
        <w:ind w:left="720"/>
        <w:jc w:val="both"/>
        <w:rPr>
          <w:rFonts w:asciiTheme="majorHAnsi" w:hAnsiTheme="majorHAnsi" w:cstheme="majorHAnsi"/>
          <w:i/>
          <w:iCs/>
          <w:sz w:val="20"/>
          <w:lang w:val="en-US"/>
        </w:rPr>
      </w:pPr>
      <w:r w:rsidRPr="008B3850">
        <w:rPr>
          <w:rFonts w:asciiTheme="majorHAnsi" w:hAnsiTheme="majorHAnsi" w:cstheme="majorHAnsi"/>
          <w:i/>
          <w:iCs/>
          <w:sz w:val="20"/>
          <w:lang w:val="en-US"/>
        </w:rPr>
        <w:t xml:space="preserve">The value of </w:t>
      </w:r>
      <w:r w:rsidRPr="008B3850">
        <w:rPr>
          <w:rFonts w:asciiTheme="majorHAnsi" w:hAnsiTheme="majorHAnsi" w:cstheme="majorHAnsi"/>
          <w:i/>
          <w:sz w:val="20"/>
          <w:lang w:val="en-US"/>
        </w:rPr>
        <w:t>the</w:t>
      </w:r>
      <w:r w:rsidRPr="008B3850">
        <w:rPr>
          <w:rFonts w:asciiTheme="majorHAnsi" w:hAnsiTheme="majorHAnsi" w:cstheme="majorHAnsi"/>
          <w:i/>
          <w:iCs/>
          <w:sz w:val="20"/>
          <w:lang w:val="en-US"/>
        </w:rPr>
        <w:t xml:space="preserve"> Share shall be determined using the following formulas:</w:t>
      </w:r>
    </w:p>
    <w:tbl>
      <w:tblPr>
        <w:tblStyle w:val="TableGrid1"/>
        <w:tblW w:w="12518" w:type="dxa"/>
        <w:tblInd w:w="630" w:type="dxa"/>
        <w:tblBorders>
          <w:top w:val="nil"/>
          <w:left w:val="nil"/>
          <w:bottom w:val="nil"/>
          <w:right w:val="nil"/>
          <w:insideH w:val="nil"/>
          <w:insideV w:val="nil"/>
        </w:tblBorders>
        <w:tblLook w:val="04A0" w:firstRow="1" w:lastRow="0" w:firstColumn="1" w:lastColumn="0" w:noHBand="0" w:noVBand="1"/>
      </w:tblPr>
      <w:tblGrid>
        <w:gridCol w:w="3921"/>
        <w:gridCol w:w="365"/>
        <w:gridCol w:w="4116"/>
        <w:gridCol w:w="4116"/>
      </w:tblGrid>
      <w:tr w:rsidRPr="007F354D" w:rsidR="00B04087" w:rsidTr="00FF2134" w14:paraId="1D7658C2" w14:textId="77777777">
        <w:tc>
          <w:tcPr>
            <w:tcW w:w="3921" w:type="dxa"/>
            <w:vMerge w:val="restart"/>
          </w:tcPr>
          <w:p w:rsidRPr="007F354D" w:rsidR="00B04087" w:rsidP="00F73080" w:rsidRDefault="00B04087" w14:paraId="46E732A9" w14:textId="77777777">
            <w:pPr>
              <w:pStyle w:val="Text"/>
              <w:spacing w:after="0" w:line="276" w:lineRule="auto"/>
              <w:jc w:val="both"/>
              <w:rPr>
                <w:rFonts w:asciiTheme="majorHAnsi" w:hAnsiTheme="majorHAnsi" w:cstheme="majorHAnsi"/>
                <w:sz w:val="16"/>
                <w:szCs w:val="16"/>
                <w:lang w:val="en-US"/>
              </w:rPr>
            </w:pPr>
            <w:proofErr w:type="spellStart"/>
            <w:r w:rsidRPr="007F354D">
              <w:rPr>
                <w:rFonts w:asciiTheme="majorHAnsi" w:hAnsiTheme="majorHAnsi" w:cstheme="majorHAnsi"/>
                <w:sz w:val="16"/>
                <w:szCs w:val="16"/>
                <w:lang w:val="en-US"/>
              </w:rPr>
              <w:t>värdet</w:t>
            </w:r>
            <w:proofErr w:type="spellEnd"/>
            <w:r w:rsidRPr="007F354D">
              <w:rPr>
                <w:rFonts w:asciiTheme="majorHAnsi" w:hAnsiTheme="majorHAnsi" w:cstheme="majorHAnsi"/>
                <w:sz w:val="16"/>
                <w:szCs w:val="16"/>
                <w:lang w:val="en-US"/>
              </w:rPr>
              <w:t xml:space="preserve"> av </w:t>
            </w:r>
            <w:proofErr w:type="spellStart"/>
            <w:r w:rsidRPr="007F354D">
              <w:rPr>
                <w:rFonts w:asciiTheme="majorHAnsi" w:hAnsiTheme="majorHAnsi" w:cstheme="majorHAnsi"/>
                <w:sz w:val="16"/>
                <w:szCs w:val="16"/>
                <w:lang w:val="en-US"/>
              </w:rPr>
              <w:t>aktien</w:t>
            </w:r>
            <w:proofErr w:type="spellEnd"/>
            <w:r w:rsidRPr="007F354D">
              <w:rPr>
                <w:rFonts w:asciiTheme="majorHAnsi" w:hAnsiTheme="majorHAnsi" w:cstheme="majorHAnsi"/>
                <w:sz w:val="16"/>
                <w:szCs w:val="16"/>
                <w:lang w:val="en-US"/>
              </w:rPr>
              <w:t xml:space="preserve"> = </w:t>
            </w:r>
          </w:p>
          <w:p w:rsidRPr="007F354D" w:rsidR="00B04087" w:rsidP="00F73080" w:rsidRDefault="00B04087" w14:paraId="2E8F4939" w14:textId="77777777">
            <w:pPr>
              <w:spacing w:line="276" w:lineRule="auto"/>
              <w:rPr>
                <w:rFonts w:asciiTheme="majorHAnsi" w:hAnsiTheme="majorHAnsi" w:cstheme="majorHAnsi"/>
                <w:i/>
                <w:iCs/>
                <w:sz w:val="16"/>
                <w:szCs w:val="16"/>
                <w:lang w:val="en-US"/>
              </w:rPr>
            </w:pPr>
            <w:r w:rsidRPr="007F354D">
              <w:rPr>
                <w:rFonts w:asciiTheme="majorHAnsi" w:hAnsiTheme="majorHAnsi" w:cstheme="majorHAnsi"/>
                <w:i/>
                <w:sz w:val="16"/>
                <w:szCs w:val="16"/>
                <w:lang w:val="en-US"/>
              </w:rPr>
              <w:t>value of the share =</w:t>
            </w:r>
          </w:p>
        </w:tc>
        <w:tc>
          <w:tcPr>
            <w:tcW w:w="365" w:type="dxa"/>
            <w:vMerge w:val="restart"/>
            <w:tcBorders>
              <w:right w:val="nil"/>
            </w:tcBorders>
          </w:tcPr>
          <w:p w:rsidRPr="007F354D" w:rsidR="00B04087" w:rsidP="00F73080" w:rsidRDefault="00B04087" w14:paraId="49F8E2A7" w14:textId="77777777">
            <w:pPr>
              <w:spacing w:line="276" w:lineRule="auto"/>
              <w:rPr>
                <w:rFonts w:asciiTheme="majorHAnsi" w:hAnsiTheme="majorHAnsi" w:cstheme="majorHAnsi"/>
                <w:sz w:val="16"/>
                <w:szCs w:val="16"/>
                <w:lang w:val="en-US"/>
              </w:rPr>
            </w:pPr>
          </w:p>
        </w:tc>
        <w:tc>
          <w:tcPr>
            <w:tcW w:w="4116" w:type="dxa"/>
            <w:tcBorders>
              <w:right w:val="nil"/>
            </w:tcBorders>
          </w:tcPr>
          <w:p w:rsidRPr="007F354D" w:rsidR="00B04087" w:rsidDel="00902697" w:rsidP="00F73080" w:rsidRDefault="00B04087" w14:paraId="6C1BFD6D" w14:textId="52617AA5">
            <w:pPr>
              <w:keepNext/>
              <w:tabs>
                <w:tab w:val="left" w:pos="3402"/>
              </w:tabs>
              <w:spacing w:line="276" w:lineRule="auto"/>
              <w:rPr>
                <w:rFonts w:asciiTheme="majorHAnsi" w:hAnsiTheme="majorHAnsi" w:cstheme="majorHAnsi"/>
                <w:sz w:val="16"/>
                <w:szCs w:val="16"/>
              </w:rPr>
            </w:pPr>
            <w:r w:rsidRPr="007F354D">
              <w:rPr>
                <w:rFonts w:asciiTheme="majorHAnsi" w:hAnsiTheme="majorHAnsi" w:cstheme="majorHAnsi"/>
                <w:sz w:val="16"/>
                <w:szCs w:val="16"/>
              </w:rPr>
              <w:t xml:space="preserve">för det fall Bolaget och </w:t>
            </w:r>
            <w:r w:rsidR="00965845">
              <w:rPr>
                <w:rFonts w:asciiTheme="majorHAnsi" w:hAnsiTheme="majorHAnsi" w:cstheme="majorHAnsi"/>
                <w:sz w:val="16"/>
                <w:szCs w:val="16"/>
              </w:rPr>
              <w:t>Optionshavare</w:t>
            </w:r>
            <w:r w:rsidRPr="007F354D">
              <w:rPr>
                <w:rFonts w:asciiTheme="majorHAnsi" w:hAnsiTheme="majorHAnsi" w:cstheme="majorHAnsi"/>
                <w:sz w:val="16"/>
                <w:szCs w:val="16"/>
              </w:rPr>
              <w:t xml:space="preserve"> inte kan komma överens om aktiernas marknadsvärde, ska Bolaget på Bolagets bekostnad uppdra åt en oberoende person med lämplig erfarenhet och god kompetens avseende aktievärdering att lämna ett skriftligt utlåtande om aktiernas marknadsvärde per den dag värdering påkallades. Värdet på aktien ska därvid motsvara aktiens andel av Bolagets marknadsvärde, dvs. Bolagets marknadsvärde delat på dess totala antal aktier. Den oberoende personens skriftliga utlåtande ska vara bindande för Bolaget och </w:t>
            </w:r>
            <w:r w:rsidR="00965845">
              <w:rPr>
                <w:rFonts w:asciiTheme="majorHAnsi" w:hAnsiTheme="majorHAnsi" w:cstheme="majorHAnsi"/>
                <w:sz w:val="16"/>
                <w:szCs w:val="16"/>
              </w:rPr>
              <w:t>Optionshavare</w:t>
            </w:r>
            <w:r w:rsidRPr="007F354D">
              <w:rPr>
                <w:rFonts w:asciiTheme="majorHAnsi" w:hAnsiTheme="majorHAnsi" w:cstheme="majorHAnsi"/>
                <w:sz w:val="16"/>
                <w:szCs w:val="16"/>
              </w:rPr>
              <w:t>.</w:t>
            </w:r>
          </w:p>
        </w:tc>
        <w:tc>
          <w:tcPr>
            <w:tcW w:w="4116" w:type="dxa"/>
            <w:tcBorders>
              <w:top w:val="nil"/>
              <w:left w:val="nil"/>
              <w:bottom w:val="nil"/>
              <w:right w:val="nil"/>
            </w:tcBorders>
          </w:tcPr>
          <w:p w:rsidRPr="007F354D" w:rsidR="00B04087" w:rsidP="00F73080" w:rsidRDefault="00B04087" w14:paraId="08D639DC" w14:textId="77777777">
            <w:pPr>
              <w:keepNext/>
              <w:tabs>
                <w:tab w:val="left" w:pos="3402"/>
              </w:tabs>
              <w:spacing w:line="276" w:lineRule="auto"/>
              <w:rPr>
                <w:rFonts w:asciiTheme="majorHAnsi" w:hAnsiTheme="majorHAnsi" w:cstheme="majorHAnsi"/>
                <w:i/>
                <w:iCs/>
                <w:sz w:val="16"/>
                <w:szCs w:val="16"/>
              </w:rPr>
            </w:pPr>
          </w:p>
        </w:tc>
      </w:tr>
      <w:tr w:rsidRPr="00DF71B0" w:rsidR="00B04087" w:rsidTr="00FF2134" w14:paraId="255372FB" w14:textId="77777777">
        <w:tc>
          <w:tcPr>
            <w:tcW w:w="3921" w:type="dxa"/>
            <w:vMerge/>
          </w:tcPr>
          <w:p w:rsidRPr="007F354D" w:rsidR="00B04087" w:rsidP="00F73080" w:rsidRDefault="00B04087" w14:paraId="6037C7EB" w14:textId="77777777">
            <w:pPr>
              <w:spacing w:line="276" w:lineRule="auto"/>
              <w:rPr>
                <w:rFonts w:asciiTheme="majorHAnsi" w:hAnsiTheme="majorHAnsi" w:cstheme="majorHAnsi"/>
                <w:sz w:val="16"/>
                <w:szCs w:val="16"/>
              </w:rPr>
            </w:pPr>
          </w:p>
        </w:tc>
        <w:tc>
          <w:tcPr>
            <w:tcW w:w="365" w:type="dxa"/>
            <w:vMerge/>
          </w:tcPr>
          <w:p w:rsidRPr="007F354D" w:rsidR="00B04087" w:rsidP="00F73080" w:rsidRDefault="00B04087" w14:paraId="56FD5A1C" w14:textId="77777777">
            <w:pPr>
              <w:spacing w:line="276" w:lineRule="auto"/>
              <w:rPr>
                <w:rFonts w:asciiTheme="majorHAnsi" w:hAnsiTheme="majorHAnsi" w:cstheme="majorHAnsi"/>
                <w:sz w:val="16"/>
                <w:szCs w:val="16"/>
              </w:rPr>
            </w:pPr>
          </w:p>
        </w:tc>
        <w:tc>
          <w:tcPr>
            <w:tcW w:w="4116" w:type="dxa"/>
          </w:tcPr>
          <w:p w:rsidRPr="007F354D" w:rsidR="00B04087" w:rsidDel="00902697" w:rsidP="00F73080" w:rsidRDefault="00B04087" w14:paraId="5076D8E9" w14:textId="387F5714">
            <w:pPr>
              <w:spacing w:line="276" w:lineRule="auto"/>
              <w:rPr>
                <w:rFonts w:asciiTheme="majorHAnsi" w:hAnsiTheme="majorHAnsi" w:cstheme="majorHAnsi"/>
                <w:sz w:val="16"/>
                <w:szCs w:val="16"/>
                <w:lang w:val="en-US"/>
              </w:rPr>
            </w:pPr>
            <w:proofErr w:type="gramStart"/>
            <w:r w:rsidRPr="007F354D">
              <w:rPr>
                <w:rFonts w:asciiTheme="majorHAnsi" w:hAnsiTheme="majorHAnsi" w:cstheme="majorHAnsi"/>
                <w:i/>
                <w:sz w:val="16"/>
                <w:szCs w:val="16"/>
                <w:lang w:val="en-US"/>
              </w:rPr>
              <w:t>if</w:t>
            </w:r>
            <w:proofErr w:type="gramEnd"/>
            <w:r w:rsidRPr="007F354D">
              <w:rPr>
                <w:rFonts w:asciiTheme="majorHAnsi" w:hAnsiTheme="majorHAnsi" w:cstheme="majorHAnsi"/>
                <w:i/>
                <w:sz w:val="16"/>
                <w:szCs w:val="16"/>
                <w:lang w:val="en-US"/>
              </w:rPr>
              <w:t xml:space="preserve"> the Company and the </w:t>
            </w:r>
            <w:r w:rsidR="00534121">
              <w:rPr>
                <w:rFonts w:asciiTheme="majorHAnsi" w:hAnsiTheme="majorHAnsi" w:cstheme="majorHAnsi"/>
                <w:i/>
                <w:sz w:val="16"/>
                <w:szCs w:val="16"/>
                <w:lang w:val="en-US"/>
              </w:rPr>
              <w:t>Warrant Holder</w:t>
            </w:r>
            <w:r w:rsidRPr="007F354D">
              <w:rPr>
                <w:rFonts w:asciiTheme="majorHAnsi" w:hAnsiTheme="majorHAnsi" w:cstheme="majorHAnsi"/>
                <w:i/>
                <w:sz w:val="16"/>
                <w:szCs w:val="16"/>
                <w:lang w:val="en-US"/>
              </w:rPr>
              <w:t xml:space="preserve"> cannot agree on the market value of the shares, the Company shall, at its own expense, instruct an independent person with appropriate experience and good competence regarding the valuation of shares to submit a written statement of the market value of the shares as of the date of valuation. The value of the share shall be equivalent to its portion of the Company's market value, i.e. the Company's market value </w:t>
            </w:r>
            <w:proofErr w:type="gramStart"/>
            <w:r w:rsidRPr="007F354D">
              <w:rPr>
                <w:rFonts w:asciiTheme="majorHAnsi" w:hAnsiTheme="majorHAnsi" w:cstheme="majorHAnsi"/>
                <w:i/>
                <w:sz w:val="16"/>
                <w:szCs w:val="16"/>
                <w:lang w:val="en-US"/>
              </w:rPr>
              <w:t>divided</w:t>
            </w:r>
            <w:proofErr w:type="gramEnd"/>
            <w:r w:rsidRPr="007F354D">
              <w:rPr>
                <w:rFonts w:asciiTheme="majorHAnsi" w:hAnsiTheme="majorHAnsi" w:cstheme="majorHAnsi"/>
                <w:i/>
                <w:sz w:val="16"/>
                <w:szCs w:val="16"/>
                <w:lang w:val="en-US"/>
              </w:rPr>
              <w:t xml:space="preserve"> by the total amount of shares in the Company. The written statement of the independent person shall be binding on the Company and the </w:t>
            </w:r>
            <w:r w:rsidR="00534121">
              <w:rPr>
                <w:rFonts w:asciiTheme="majorHAnsi" w:hAnsiTheme="majorHAnsi" w:cstheme="majorHAnsi"/>
                <w:i/>
                <w:sz w:val="16"/>
                <w:szCs w:val="16"/>
                <w:lang w:val="en-US"/>
              </w:rPr>
              <w:t>Warrant Holder</w:t>
            </w:r>
            <w:r w:rsidRPr="007F354D">
              <w:rPr>
                <w:rFonts w:asciiTheme="majorHAnsi" w:hAnsiTheme="majorHAnsi" w:cstheme="majorHAnsi"/>
                <w:i/>
                <w:sz w:val="16"/>
                <w:szCs w:val="16"/>
                <w:lang w:val="en-US"/>
              </w:rPr>
              <w:t>s.</w:t>
            </w:r>
          </w:p>
        </w:tc>
        <w:tc>
          <w:tcPr>
            <w:tcW w:w="4116" w:type="dxa"/>
            <w:tcBorders>
              <w:top w:val="nil"/>
              <w:bottom w:val="nil"/>
            </w:tcBorders>
          </w:tcPr>
          <w:p w:rsidRPr="007F354D" w:rsidR="00B04087" w:rsidP="00F73080" w:rsidRDefault="00B04087" w14:paraId="7A6C3C55" w14:textId="77777777">
            <w:pPr>
              <w:spacing w:line="276" w:lineRule="auto"/>
              <w:rPr>
                <w:rFonts w:asciiTheme="majorHAnsi" w:hAnsiTheme="majorHAnsi" w:cstheme="majorHAnsi"/>
                <w:sz w:val="16"/>
                <w:szCs w:val="16"/>
                <w:lang w:val="en-US"/>
              </w:rPr>
            </w:pPr>
          </w:p>
        </w:tc>
      </w:tr>
    </w:tbl>
    <w:p w:rsidRPr="008B3850" w:rsidR="00B04087" w:rsidP="00F73080" w:rsidRDefault="00B04087" w14:paraId="0D6EC275" w14:textId="77777777">
      <w:pPr>
        <w:pStyle w:val="Text"/>
        <w:tabs>
          <w:tab w:val="num" w:pos="720"/>
        </w:tabs>
        <w:spacing w:after="0" w:line="276" w:lineRule="auto"/>
        <w:ind w:left="720"/>
        <w:jc w:val="both"/>
        <w:rPr>
          <w:rFonts w:asciiTheme="majorHAnsi" w:hAnsiTheme="majorHAnsi" w:cstheme="majorHAnsi"/>
          <w:sz w:val="20"/>
          <w:lang w:val="en-US"/>
        </w:rPr>
      </w:pPr>
    </w:p>
    <w:p w:rsidRPr="008B3850" w:rsidR="00B04087" w:rsidP="00AE4B41" w:rsidRDefault="00B04087" w14:paraId="6D26A99D" w14:textId="77777777">
      <w:pPr>
        <w:pStyle w:val="Text"/>
        <w:numPr>
          <w:ilvl w:val="1"/>
          <w:numId w:val="32"/>
        </w:numPr>
        <w:tabs>
          <w:tab w:val="num" w:pos="720"/>
        </w:tabs>
        <w:spacing w:after="0" w:line="276" w:lineRule="auto"/>
        <w:ind w:left="720" w:hanging="720"/>
        <w:jc w:val="both"/>
        <w:rPr>
          <w:rFonts w:asciiTheme="majorHAnsi" w:hAnsiTheme="majorHAnsi" w:cstheme="majorHAnsi"/>
          <w:sz w:val="20"/>
        </w:rPr>
      </w:pPr>
      <w:r w:rsidRPr="008B3850">
        <w:rPr>
          <w:rFonts w:asciiTheme="majorHAnsi" w:hAnsiTheme="majorHAnsi" w:cstheme="majorHAnsi"/>
          <w:sz w:val="20"/>
        </w:rPr>
        <w:t>Den framräknade Teckningskursen enligt dessa villkor ska avrundas till helt hundradels kronor, varvid 0,005 kronor ska avrundas till 0,01 kronor. Teckningskursen får inte fastställas till under aktiens kvotvärde. Teckning kan endast ske av det hela antal aktier till vilka de Teckningsoptioner som Optionshavaren önskar utnyttja berättigar. Vid Teckning ska bortses från eventuell överskjutande del av Teckningsoption, som inte kan utnyttjas.</w:t>
      </w:r>
    </w:p>
    <w:p w:rsidRPr="009A2C6B" w:rsidR="00E34B6B" w:rsidP="00F73080" w:rsidRDefault="00B04087" w14:paraId="7D435488" w14:textId="13C8CFC4">
      <w:pPr>
        <w:pStyle w:val="Text"/>
        <w:tabs>
          <w:tab w:val="num" w:pos="720"/>
        </w:tabs>
        <w:spacing w:after="180" w:line="276" w:lineRule="auto"/>
        <w:ind w:left="720"/>
        <w:jc w:val="both"/>
        <w:rPr>
          <w:rFonts w:asciiTheme="majorHAnsi" w:hAnsiTheme="majorHAnsi" w:cstheme="majorHAnsi"/>
          <w:i/>
          <w:sz w:val="20"/>
          <w:lang w:val="en-US"/>
        </w:rPr>
      </w:pPr>
      <w:r w:rsidRPr="008B3850">
        <w:rPr>
          <w:rFonts w:asciiTheme="majorHAnsi" w:hAnsiTheme="majorHAnsi" w:cstheme="majorHAnsi"/>
          <w:i/>
          <w:sz w:val="20"/>
          <w:lang w:val="en-US"/>
        </w:rPr>
        <w:t xml:space="preserve">The calculated Subscription Price in accordance with these terms and conditions shall be rounded to the nearest SEK 0.01, where SEK 0.005 shall be rounded upwards to SEK 0.01. The subscription price may not amount to less than the quota value of the shares. Subscription can only be made for the full number of shares </w:t>
      </w:r>
      <w:proofErr w:type="gramStart"/>
      <w:r w:rsidRPr="008B3850">
        <w:rPr>
          <w:rFonts w:asciiTheme="majorHAnsi" w:hAnsiTheme="majorHAnsi" w:cstheme="majorHAnsi"/>
          <w:i/>
          <w:sz w:val="20"/>
          <w:lang w:val="en-US"/>
        </w:rPr>
        <w:t>exercisable</w:t>
      </w:r>
      <w:proofErr w:type="gramEnd"/>
      <w:r w:rsidRPr="008B3850">
        <w:rPr>
          <w:rFonts w:asciiTheme="majorHAnsi" w:hAnsiTheme="majorHAnsi" w:cstheme="majorHAnsi"/>
          <w:i/>
          <w:sz w:val="20"/>
          <w:lang w:val="en-US"/>
        </w:rPr>
        <w:t xml:space="preserve"> under the </w:t>
      </w:r>
      <w:proofErr w:type="gramStart"/>
      <w:r w:rsidRPr="008B3850">
        <w:rPr>
          <w:rFonts w:asciiTheme="majorHAnsi" w:hAnsiTheme="majorHAnsi" w:cstheme="majorHAnsi"/>
          <w:i/>
          <w:sz w:val="20"/>
          <w:lang w:val="en-US"/>
        </w:rPr>
        <w:t>Warrants,</w:t>
      </w:r>
      <w:proofErr w:type="gramEnd"/>
      <w:r w:rsidRPr="008B3850">
        <w:rPr>
          <w:rFonts w:asciiTheme="majorHAnsi" w:hAnsiTheme="majorHAnsi" w:cstheme="majorHAnsi"/>
          <w:i/>
          <w:sz w:val="20"/>
          <w:lang w:val="en-US"/>
        </w:rPr>
        <w:t xml:space="preserve"> that the </w:t>
      </w:r>
      <w:r w:rsidR="00534121">
        <w:rPr>
          <w:rFonts w:asciiTheme="majorHAnsi" w:hAnsiTheme="majorHAnsi" w:cstheme="majorHAnsi"/>
          <w:i/>
          <w:sz w:val="20"/>
          <w:lang w:val="en-US"/>
        </w:rPr>
        <w:t>Warrant Holder</w:t>
      </w:r>
      <w:r w:rsidRPr="008B3850">
        <w:rPr>
          <w:rFonts w:asciiTheme="majorHAnsi" w:hAnsiTheme="majorHAnsi" w:cstheme="majorHAnsi"/>
          <w:i/>
          <w:sz w:val="20"/>
          <w:lang w:val="en-US"/>
        </w:rPr>
        <w:t xml:space="preserve"> would like to utilize. At Subscription any excess portion of the Warrant which cannot be utilized shall be disregarded.</w:t>
      </w:r>
      <w:r w:rsidR="00660CFD">
        <w:rPr>
          <w:rFonts w:asciiTheme="majorHAnsi" w:hAnsiTheme="majorHAnsi" w:cstheme="majorHAnsi"/>
          <w:iCs/>
          <w:sz w:val="20"/>
          <w:lang w:val="en-US"/>
        </w:rPr>
        <w:tab/>
      </w:r>
    </w:p>
    <w:p w:rsidRPr="008B3850" w:rsidR="00B04087" w:rsidP="00AE4B41" w:rsidRDefault="00B04087" w14:paraId="37767E10" w14:textId="77777777">
      <w:pPr>
        <w:pStyle w:val="Text"/>
        <w:numPr>
          <w:ilvl w:val="0"/>
          <w:numId w:val="32"/>
        </w:numPr>
        <w:tabs>
          <w:tab w:val="clear" w:pos="360"/>
          <w:tab w:val="num" w:pos="720"/>
        </w:tabs>
        <w:spacing w:after="0" w:line="276" w:lineRule="auto"/>
        <w:ind w:left="720" w:hanging="720"/>
        <w:jc w:val="both"/>
        <w:rPr>
          <w:rFonts w:asciiTheme="majorHAnsi" w:hAnsiTheme="majorHAnsi" w:cstheme="majorHAnsi"/>
          <w:sz w:val="20"/>
          <w:lang w:val="en-US"/>
        </w:rPr>
      </w:pPr>
      <w:bookmarkStart w:name="_Ref368334816" w:id="40"/>
      <w:r w:rsidRPr="008B3850">
        <w:rPr>
          <w:rFonts w:asciiTheme="majorHAnsi" w:hAnsiTheme="majorHAnsi" w:cstheme="majorHAnsi"/>
          <w:b/>
          <w:sz w:val="20"/>
        </w:rPr>
        <w:t>Teckning</w:t>
      </w:r>
      <w:bookmarkEnd w:id="40"/>
      <w:r w:rsidRPr="008B3850">
        <w:rPr>
          <w:rFonts w:asciiTheme="majorHAnsi" w:hAnsiTheme="majorHAnsi" w:cstheme="majorHAnsi"/>
          <w:b/>
          <w:sz w:val="20"/>
          <w:lang w:val="en-US"/>
        </w:rPr>
        <w:t>/</w:t>
      </w:r>
      <w:r w:rsidRPr="008B3850">
        <w:rPr>
          <w:rFonts w:asciiTheme="majorHAnsi" w:hAnsiTheme="majorHAnsi" w:cstheme="majorHAnsi"/>
          <w:b/>
          <w:i/>
          <w:sz w:val="20"/>
          <w:lang w:val="en-US"/>
        </w:rPr>
        <w:t>Subscription</w:t>
      </w:r>
    </w:p>
    <w:p w:rsidRPr="008B3850" w:rsidR="00B04087" w:rsidP="00AE4B41" w:rsidRDefault="00B04087" w14:paraId="57CF0FFE" w14:textId="77777777">
      <w:pPr>
        <w:pStyle w:val="Text"/>
        <w:numPr>
          <w:ilvl w:val="1"/>
          <w:numId w:val="32"/>
        </w:numPr>
        <w:tabs>
          <w:tab w:val="num" w:pos="720"/>
        </w:tabs>
        <w:spacing w:after="0" w:line="276" w:lineRule="auto"/>
        <w:ind w:left="720" w:hanging="720"/>
        <w:jc w:val="both"/>
        <w:rPr>
          <w:rFonts w:asciiTheme="majorHAnsi" w:hAnsiTheme="majorHAnsi" w:cstheme="majorHAnsi"/>
          <w:sz w:val="20"/>
          <w:lang w:val="en-US"/>
        </w:rPr>
      </w:pPr>
      <w:r w:rsidRPr="008B3850">
        <w:rPr>
          <w:rFonts w:asciiTheme="majorHAnsi" w:hAnsiTheme="majorHAnsi" w:cstheme="majorHAnsi"/>
          <w:sz w:val="20"/>
        </w:rPr>
        <w:t>Teckning sker genom att Optionshavare enligt fastställt formulär skriftligen tecknar aktier, varvid ska anges det antal aktier som tecknas. Teckning är bindande och kan inte återkallas</w:t>
      </w:r>
      <w:r w:rsidRPr="008B3850">
        <w:rPr>
          <w:rFonts w:asciiTheme="majorHAnsi" w:hAnsiTheme="majorHAnsi" w:cstheme="majorHAnsi"/>
          <w:sz w:val="20"/>
          <w:lang w:val="en-US"/>
        </w:rPr>
        <w:t xml:space="preserve">. </w:t>
      </w:r>
    </w:p>
    <w:p w:rsidRPr="008B3850" w:rsidR="00B04087" w:rsidP="00F73080" w:rsidRDefault="00B04087" w14:paraId="3DA5577E" w14:textId="742883E7">
      <w:pPr>
        <w:pStyle w:val="Text"/>
        <w:tabs>
          <w:tab w:val="num" w:pos="720"/>
        </w:tabs>
        <w:spacing w:after="180" w:line="276" w:lineRule="auto"/>
        <w:ind w:left="720"/>
        <w:jc w:val="both"/>
        <w:rPr>
          <w:rFonts w:asciiTheme="majorHAnsi" w:hAnsiTheme="majorHAnsi" w:cstheme="majorHAnsi"/>
          <w:i/>
          <w:sz w:val="20"/>
          <w:lang w:val="en-US"/>
        </w:rPr>
      </w:pPr>
      <w:r w:rsidRPr="008B3850">
        <w:rPr>
          <w:rFonts w:asciiTheme="majorHAnsi" w:hAnsiTheme="majorHAnsi" w:cstheme="majorHAnsi"/>
          <w:i/>
          <w:sz w:val="20"/>
          <w:lang w:val="en-US"/>
        </w:rPr>
        <w:lastRenderedPageBreak/>
        <w:t xml:space="preserve">Subscription is made by the </w:t>
      </w:r>
      <w:r w:rsidR="00534121">
        <w:rPr>
          <w:rFonts w:asciiTheme="majorHAnsi" w:hAnsiTheme="majorHAnsi" w:cstheme="majorHAnsi"/>
          <w:i/>
          <w:sz w:val="20"/>
          <w:lang w:val="en-US"/>
        </w:rPr>
        <w:t>Warrant Holder</w:t>
      </w:r>
      <w:r w:rsidRPr="008B3850">
        <w:rPr>
          <w:rFonts w:asciiTheme="majorHAnsi" w:hAnsiTheme="majorHAnsi" w:cstheme="majorHAnsi"/>
          <w:i/>
          <w:sz w:val="20"/>
          <w:lang w:val="en-US"/>
        </w:rPr>
        <w:t xml:space="preserve"> subscribing </w:t>
      </w:r>
      <w:proofErr w:type="gramStart"/>
      <w:r w:rsidRPr="008B3850">
        <w:rPr>
          <w:rFonts w:asciiTheme="majorHAnsi" w:hAnsiTheme="majorHAnsi" w:cstheme="majorHAnsi"/>
          <w:i/>
          <w:sz w:val="20"/>
          <w:lang w:val="en-US"/>
        </w:rPr>
        <w:t>for</w:t>
      </w:r>
      <w:proofErr w:type="gramEnd"/>
      <w:r w:rsidRPr="008B3850">
        <w:rPr>
          <w:rFonts w:asciiTheme="majorHAnsi" w:hAnsiTheme="majorHAnsi" w:cstheme="majorHAnsi"/>
          <w:i/>
          <w:sz w:val="20"/>
          <w:lang w:val="en-US"/>
        </w:rPr>
        <w:t xml:space="preserve"> the shares, in writing, in accordance with an established form, indicating the number of shares that are subscribed for. Subscription is binding and may not be revoked.</w:t>
      </w:r>
    </w:p>
    <w:p w:rsidRPr="008B3850" w:rsidR="00B04087" w:rsidP="00AE4B41" w:rsidRDefault="00B04087" w14:paraId="0B1A5CE9" w14:textId="66ACE10E">
      <w:pPr>
        <w:pStyle w:val="Text"/>
        <w:numPr>
          <w:ilvl w:val="1"/>
          <w:numId w:val="32"/>
        </w:numPr>
        <w:tabs>
          <w:tab w:val="num" w:pos="720"/>
        </w:tabs>
        <w:spacing w:after="0" w:line="276" w:lineRule="auto"/>
        <w:ind w:left="720" w:hanging="720"/>
        <w:jc w:val="both"/>
        <w:rPr>
          <w:rFonts w:asciiTheme="majorHAnsi" w:hAnsiTheme="majorHAnsi" w:cstheme="majorHAnsi"/>
          <w:sz w:val="20"/>
        </w:rPr>
      </w:pPr>
      <w:r w:rsidRPr="008B3850">
        <w:rPr>
          <w:rFonts w:asciiTheme="majorHAnsi" w:hAnsiTheme="majorHAnsi" w:cstheme="majorHAnsi"/>
          <w:sz w:val="20"/>
        </w:rPr>
        <w:t xml:space="preserve">Sker inte Teckning inom i punkt </w:t>
      </w:r>
      <w:r w:rsidRPr="008B3850">
        <w:rPr>
          <w:rFonts w:asciiTheme="majorHAnsi" w:hAnsiTheme="majorHAnsi" w:cstheme="majorHAnsi"/>
          <w:sz w:val="20"/>
        </w:rPr>
        <w:fldChar w:fldCharType="begin"/>
      </w:r>
      <w:r w:rsidRPr="008B3850">
        <w:rPr>
          <w:rFonts w:asciiTheme="majorHAnsi" w:hAnsiTheme="majorHAnsi" w:cstheme="majorHAnsi"/>
          <w:sz w:val="20"/>
        </w:rPr>
        <w:instrText xml:space="preserve"> REF _Ref23173417 \r \h  \* MERGEFORMAT </w:instrText>
      </w:r>
      <w:r w:rsidRPr="008B3850">
        <w:rPr>
          <w:rFonts w:asciiTheme="majorHAnsi" w:hAnsiTheme="majorHAnsi" w:cstheme="majorHAnsi"/>
          <w:sz w:val="20"/>
        </w:rPr>
      </w:r>
      <w:r w:rsidRPr="008B3850">
        <w:rPr>
          <w:rFonts w:asciiTheme="majorHAnsi" w:hAnsiTheme="majorHAnsi" w:cstheme="majorHAnsi"/>
          <w:sz w:val="20"/>
        </w:rPr>
        <w:fldChar w:fldCharType="separate"/>
      </w:r>
      <w:r w:rsidR="00F01E43">
        <w:rPr>
          <w:rFonts w:asciiTheme="majorHAnsi" w:hAnsiTheme="majorHAnsi" w:cstheme="majorHAnsi"/>
          <w:sz w:val="20"/>
        </w:rPr>
        <w:t>2.1</w:t>
      </w:r>
      <w:r w:rsidRPr="008B3850">
        <w:rPr>
          <w:rFonts w:asciiTheme="majorHAnsi" w:hAnsiTheme="majorHAnsi" w:cstheme="majorHAnsi"/>
          <w:sz w:val="20"/>
        </w:rPr>
        <w:fldChar w:fldCharType="end"/>
      </w:r>
      <w:r w:rsidRPr="008B3850">
        <w:rPr>
          <w:rFonts w:asciiTheme="majorHAnsi" w:hAnsiTheme="majorHAnsi" w:cstheme="majorHAnsi"/>
          <w:sz w:val="20"/>
        </w:rPr>
        <w:t xml:space="preserve"> angiven tid, upphör all rätt enligt Teckningsoptionerna att gälla.</w:t>
      </w:r>
    </w:p>
    <w:p w:rsidRPr="008B3850" w:rsidR="00B04087" w:rsidP="00F73080" w:rsidRDefault="00B04087" w14:paraId="0D6B0BD9" w14:textId="47555DE8">
      <w:pPr>
        <w:pStyle w:val="Text"/>
        <w:tabs>
          <w:tab w:val="num" w:pos="720"/>
        </w:tabs>
        <w:spacing w:after="180" w:line="276" w:lineRule="auto"/>
        <w:ind w:left="720"/>
        <w:jc w:val="both"/>
        <w:rPr>
          <w:rFonts w:asciiTheme="majorHAnsi" w:hAnsiTheme="majorHAnsi" w:cstheme="majorHAnsi"/>
          <w:sz w:val="20"/>
          <w:lang w:val="en-US"/>
        </w:rPr>
      </w:pPr>
      <w:r w:rsidRPr="008B3850">
        <w:rPr>
          <w:rFonts w:asciiTheme="majorHAnsi" w:hAnsiTheme="majorHAnsi" w:cstheme="majorHAnsi"/>
          <w:i/>
          <w:sz w:val="20"/>
          <w:lang w:val="en-US"/>
        </w:rPr>
        <w:t xml:space="preserve">If Subscription is not made within the period set forth in section </w:t>
      </w:r>
      <w:r w:rsidRPr="008B3850">
        <w:rPr>
          <w:rFonts w:asciiTheme="majorHAnsi" w:hAnsiTheme="majorHAnsi" w:cstheme="majorHAnsi"/>
          <w:i/>
          <w:sz w:val="20"/>
          <w:lang w:val="en-US"/>
        </w:rPr>
        <w:fldChar w:fldCharType="begin"/>
      </w:r>
      <w:r w:rsidRPr="008B3850">
        <w:rPr>
          <w:rFonts w:asciiTheme="majorHAnsi" w:hAnsiTheme="majorHAnsi" w:cstheme="majorHAnsi"/>
          <w:i/>
          <w:sz w:val="20"/>
          <w:lang w:val="en-US"/>
        </w:rPr>
        <w:instrText xml:space="preserve"> REF _Ref23173417 \r \h  \* MERGEFORMAT </w:instrText>
      </w:r>
      <w:r w:rsidRPr="008B3850">
        <w:rPr>
          <w:rFonts w:asciiTheme="majorHAnsi" w:hAnsiTheme="majorHAnsi" w:cstheme="majorHAnsi"/>
          <w:i/>
          <w:sz w:val="20"/>
          <w:lang w:val="en-US"/>
        </w:rPr>
      </w:r>
      <w:r w:rsidRPr="008B3850">
        <w:rPr>
          <w:rFonts w:asciiTheme="majorHAnsi" w:hAnsiTheme="majorHAnsi" w:cstheme="majorHAnsi"/>
          <w:i/>
          <w:sz w:val="20"/>
          <w:lang w:val="en-US"/>
        </w:rPr>
        <w:fldChar w:fldCharType="separate"/>
      </w:r>
      <w:r w:rsidR="00F01E43">
        <w:rPr>
          <w:rFonts w:asciiTheme="majorHAnsi" w:hAnsiTheme="majorHAnsi" w:cstheme="majorHAnsi"/>
          <w:i/>
          <w:sz w:val="20"/>
          <w:lang w:val="en-US"/>
        </w:rPr>
        <w:t>2.1</w:t>
      </w:r>
      <w:r w:rsidRPr="008B3850">
        <w:rPr>
          <w:rFonts w:asciiTheme="majorHAnsi" w:hAnsiTheme="majorHAnsi" w:cstheme="majorHAnsi"/>
          <w:i/>
          <w:sz w:val="20"/>
          <w:lang w:val="en-US"/>
        </w:rPr>
        <w:fldChar w:fldCharType="end"/>
      </w:r>
      <w:r w:rsidRPr="008B3850">
        <w:rPr>
          <w:rFonts w:asciiTheme="majorHAnsi" w:hAnsiTheme="majorHAnsi" w:cstheme="majorHAnsi"/>
          <w:i/>
          <w:sz w:val="20"/>
          <w:lang w:val="en-US"/>
        </w:rPr>
        <w:t xml:space="preserve">, </w:t>
      </w:r>
      <w:proofErr w:type="gramStart"/>
      <w:r w:rsidRPr="008B3850">
        <w:rPr>
          <w:rFonts w:asciiTheme="majorHAnsi" w:hAnsiTheme="majorHAnsi" w:cstheme="majorHAnsi"/>
          <w:i/>
          <w:sz w:val="20"/>
          <w:lang w:val="en-US"/>
        </w:rPr>
        <w:t>any and all</w:t>
      </w:r>
      <w:proofErr w:type="gramEnd"/>
      <w:r w:rsidRPr="008B3850">
        <w:rPr>
          <w:rFonts w:asciiTheme="majorHAnsi" w:hAnsiTheme="majorHAnsi" w:cstheme="majorHAnsi"/>
          <w:i/>
          <w:sz w:val="20"/>
          <w:lang w:val="en-US"/>
        </w:rPr>
        <w:t xml:space="preserve"> rights pursuant to the Warrants shall expire.</w:t>
      </w:r>
    </w:p>
    <w:p w:rsidRPr="008B3850" w:rsidR="00B04087" w:rsidP="00AE4B41" w:rsidRDefault="00B04087" w14:paraId="5EB235F5" w14:textId="77777777">
      <w:pPr>
        <w:pStyle w:val="Text"/>
        <w:numPr>
          <w:ilvl w:val="1"/>
          <w:numId w:val="32"/>
        </w:numPr>
        <w:tabs>
          <w:tab w:val="num" w:pos="720"/>
        </w:tabs>
        <w:spacing w:after="0" w:line="276" w:lineRule="auto"/>
        <w:ind w:left="720" w:hanging="720"/>
        <w:jc w:val="both"/>
        <w:rPr>
          <w:rFonts w:asciiTheme="majorHAnsi" w:hAnsiTheme="majorHAnsi" w:cstheme="majorHAnsi"/>
          <w:sz w:val="20"/>
        </w:rPr>
      </w:pPr>
      <w:r w:rsidRPr="008B3850">
        <w:rPr>
          <w:rFonts w:asciiTheme="majorHAnsi" w:hAnsiTheme="majorHAnsi" w:cstheme="majorHAnsi"/>
          <w:sz w:val="20"/>
        </w:rPr>
        <w:t>Vid sådan Teckning ska, för registreringsåtgärder, skriftlig och ifylld teckningssedel enligt fastställt formulär inges till Bolaget eller den Bolaget anvisar. I förekommande fall ska Optionshavaren samtidigt överlämna till Bolaget teckningsoptionsbevis representerade det antal Teckningsoptioner som anmälan om Teckning avser.</w:t>
      </w:r>
    </w:p>
    <w:p w:rsidRPr="008B3850" w:rsidR="00B04087" w:rsidP="00F73080" w:rsidRDefault="00B04087" w14:paraId="75CCE5B2" w14:textId="66AB142E">
      <w:pPr>
        <w:pStyle w:val="Text"/>
        <w:tabs>
          <w:tab w:val="num" w:pos="720"/>
        </w:tabs>
        <w:spacing w:after="180" w:line="276" w:lineRule="auto"/>
        <w:ind w:left="720"/>
        <w:jc w:val="both"/>
        <w:rPr>
          <w:rFonts w:asciiTheme="majorHAnsi" w:hAnsiTheme="majorHAnsi" w:cstheme="majorHAnsi"/>
          <w:i/>
          <w:sz w:val="20"/>
          <w:lang w:val="en-US"/>
        </w:rPr>
      </w:pPr>
      <w:r w:rsidRPr="008B3850">
        <w:rPr>
          <w:rFonts w:asciiTheme="majorHAnsi" w:hAnsiTheme="majorHAnsi" w:cstheme="majorHAnsi"/>
          <w:i/>
          <w:sz w:val="20"/>
          <w:lang w:val="en-US"/>
        </w:rPr>
        <w:t xml:space="preserve">Such Subscription shall, for registration purposes, be made in a written notification on a specified form to the Company or to whom the Company assign. Where applicable the </w:t>
      </w:r>
      <w:r w:rsidR="00534121">
        <w:rPr>
          <w:rFonts w:asciiTheme="majorHAnsi" w:hAnsiTheme="majorHAnsi" w:cstheme="majorHAnsi"/>
          <w:i/>
          <w:sz w:val="20"/>
          <w:lang w:val="en-US"/>
        </w:rPr>
        <w:t>Warrant Holder</w:t>
      </w:r>
      <w:r w:rsidRPr="008B3850">
        <w:rPr>
          <w:rFonts w:asciiTheme="majorHAnsi" w:hAnsiTheme="majorHAnsi" w:cstheme="majorHAnsi"/>
          <w:i/>
          <w:sz w:val="20"/>
          <w:lang w:val="en-US"/>
        </w:rPr>
        <w:t xml:space="preserve"> shall simultaneously submit to the Company the warrant certificates representing the number of Warrants that the notification concerns.</w:t>
      </w:r>
    </w:p>
    <w:p w:rsidRPr="008B3850" w:rsidR="00B04087" w:rsidP="00AE4B41" w:rsidRDefault="00B04087" w14:paraId="5094DADE" w14:textId="77777777">
      <w:pPr>
        <w:pStyle w:val="Text"/>
        <w:numPr>
          <w:ilvl w:val="0"/>
          <w:numId w:val="32"/>
        </w:numPr>
        <w:tabs>
          <w:tab w:val="clear" w:pos="360"/>
          <w:tab w:val="num" w:pos="720"/>
        </w:tabs>
        <w:spacing w:after="0" w:line="276" w:lineRule="auto"/>
        <w:ind w:left="720" w:hanging="720"/>
        <w:jc w:val="both"/>
        <w:rPr>
          <w:rFonts w:asciiTheme="majorHAnsi" w:hAnsiTheme="majorHAnsi" w:cstheme="majorHAnsi"/>
          <w:b/>
          <w:sz w:val="20"/>
          <w:lang w:val="en-US"/>
        </w:rPr>
      </w:pPr>
      <w:proofErr w:type="spellStart"/>
      <w:r w:rsidRPr="008B3850">
        <w:rPr>
          <w:rFonts w:asciiTheme="majorHAnsi" w:hAnsiTheme="majorHAnsi" w:cstheme="majorHAnsi"/>
          <w:b/>
          <w:sz w:val="20"/>
          <w:lang w:val="en-US"/>
        </w:rPr>
        <w:t>Betalning</w:t>
      </w:r>
      <w:proofErr w:type="spellEnd"/>
      <w:r w:rsidRPr="008B3850">
        <w:rPr>
          <w:rFonts w:asciiTheme="majorHAnsi" w:hAnsiTheme="majorHAnsi" w:cstheme="majorHAnsi"/>
          <w:b/>
          <w:sz w:val="20"/>
        </w:rPr>
        <w:t xml:space="preserve"> för ny aktie</w:t>
      </w:r>
      <w:r w:rsidRPr="008B3850">
        <w:rPr>
          <w:rFonts w:asciiTheme="majorHAnsi" w:hAnsiTheme="majorHAnsi" w:cstheme="majorHAnsi"/>
          <w:b/>
          <w:sz w:val="20"/>
          <w:lang w:val="en-US"/>
        </w:rPr>
        <w:t>/</w:t>
      </w:r>
      <w:r w:rsidRPr="008B3850">
        <w:rPr>
          <w:rFonts w:asciiTheme="majorHAnsi" w:hAnsiTheme="majorHAnsi" w:cstheme="majorHAnsi"/>
          <w:b/>
          <w:i/>
          <w:sz w:val="20"/>
          <w:lang w:val="en-US"/>
        </w:rPr>
        <w:t>Payment for new share</w:t>
      </w:r>
    </w:p>
    <w:p w:rsidRPr="008B3850" w:rsidR="00B04087" w:rsidP="00F73080" w:rsidRDefault="00B04087" w14:paraId="799D6491" w14:textId="77777777">
      <w:pPr>
        <w:pStyle w:val="Text"/>
        <w:tabs>
          <w:tab w:val="num" w:pos="972"/>
        </w:tabs>
        <w:spacing w:after="0" w:line="276" w:lineRule="auto"/>
        <w:ind w:left="720" w:hanging="11"/>
        <w:jc w:val="both"/>
        <w:rPr>
          <w:rFonts w:asciiTheme="majorHAnsi" w:hAnsiTheme="majorHAnsi" w:cstheme="majorHAnsi"/>
          <w:sz w:val="20"/>
        </w:rPr>
      </w:pPr>
      <w:r w:rsidRPr="008B3850">
        <w:rPr>
          <w:rFonts w:asciiTheme="majorHAnsi" w:hAnsiTheme="majorHAnsi" w:cstheme="majorHAnsi"/>
          <w:sz w:val="20"/>
        </w:rPr>
        <w:t>Vid Teckning ska betalning erläggas genast för det antal aktier som Teckningen avser. Betalning ska ske kontant till ett av Bolaget anvisat bankkonto.</w:t>
      </w:r>
    </w:p>
    <w:p w:rsidRPr="008B3850" w:rsidR="00B04087" w:rsidP="00F73080" w:rsidRDefault="00B04087" w14:paraId="2627FA6D" w14:textId="77777777">
      <w:pPr>
        <w:pStyle w:val="Text"/>
        <w:tabs>
          <w:tab w:val="num" w:pos="720"/>
        </w:tabs>
        <w:spacing w:after="180" w:line="276" w:lineRule="auto"/>
        <w:ind w:left="720"/>
        <w:jc w:val="both"/>
        <w:rPr>
          <w:rFonts w:asciiTheme="majorHAnsi" w:hAnsiTheme="majorHAnsi" w:cstheme="majorHAnsi"/>
          <w:i/>
          <w:sz w:val="20"/>
          <w:lang w:val="en-US"/>
        </w:rPr>
      </w:pPr>
      <w:r w:rsidRPr="008B3850">
        <w:rPr>
          <w:rFonts w:asciiTheme="majorHAnsi" w:hAnsiTheme="majorHAnsi" w:cstheme="majorHAnsi"/>
          <w:i/>
          <w:sz w:val="20"/>
          <w:lang w:val="en-US"/>
        </w:rPr>
        <w:t>At Subscription, payment for the number of shares relating to the Subscription shall be made immediately. Payment shall be made, in cash, to an account designated by the Company.</w:t>
      </w:r>
    </w:p>
    <w:p w:rsidRPr="00D811B2" w:rsidR="00E2604B" w:rsidP="00AE4B41" w:rsidRDefault="00B04087" w14:paraId="45543764" w14:textId="77777777">
      <w:pPr>
        <w:pStyle w:val="Text"/>
        <w:numPr>
          <w:ilvl w:val="0"/>
          <w:numId w:val="32"/>
        </w:numPr>
        <w:tabs>
          <w:tab w:val="clear" w:pos="360"/>
          <w:tab w:val="num" w:pos="720"/>
        </w:tabs>
        <w:spacing w:after="0" w:line="276" w:lineRule="auto"/>
        <w:ind w:left="720" w:hanging="720"/>
        <w:jc w:val="both"/>
        <w:rPr>
          <w:rFonts w:asciiTheme="majorHAnsi" w:hAnsiTheme="majorHAnsi" w:cstheme="majorHAnsi"/>
          <w:b/>
          <w:sz w:val="20"/>
          <w:lang w:val="en-US"/>
        </w:rPr>
      </w:pPr>
      <w:r w:rsidRPr="00D811B2">
        <w:rPr>
          <w:rFonts w:asciiTheme="majorHAnsi" w:hAnsiTheme="majorHAnsi" w:cstheme="majorHAnsi"/>
          <w:b/>
          <w:sz w:val="20"/>
        </w:rPr>
        <w:t>Införing i aktieboken/</w:t>
      </w:r>
      <w:proofErr w:type="spellStart"/>
      <w:r w:rsidRPr="00D811B2">
        <w:rPr>
          <w:rFonts w:asciiTheme="majorHAnsi" w:hAnsiTheme="majorHAnsi" w:cstheme="majorHAnsi"/>
          <w:b/>
          <w:i/>
          <w:sz w:val="20"/>
        </w:rPr>
        <w:t>Registration</w:t>
      </w:r>
      <w:proofErr w:type="spellEnd"/>
      <w:r w:rsidRPr="00D811B2">
        <w:rPr>
          <w:rFonts w:asciiTheme="majorHAnsi" w:hAnsiTheme="majorHAnsi" w:cstheme="majorHAnsi"/>
          <w:b/>
          <w:i/>
          <w:sz w:val="20"/>
        </w:rPr>
        <w:t xml:space="preserve"> in the </w:t>
      </w:r>
      <w:proofErr w:type="spellStart"/>
      <w:r w:rsidRPr="00D811B2">
        <w:rPr>
          <w:rFonts w:asciiTheme="majorHAnsi" w:hAnsiTheme="majorHAnsi" w:cstheme="majorHAnsi"/>
          <w:b/>
          <w:i/>
          <w:sz w:val="20"/>
        </w:rPr>
        <w:t>share</w:t>
      </w:r>
      <w:proofErr w:type="spellEnd"/>
      <w:r w:rsidRPr="00D811B2">
        <w:rPr>
          <w:rFonts w:asciiTheme="majorHAnsi" w:hAnsiTheme="majorHAnsi" w:cstheme="majorHAnsi"/>
          <w:b/>
          <w:i/>
          <w:sz w:val="20"/>
        </w:rPr>
        <w:t xml:space="preserve"> register</w:t>
      </w:r>
    </w:p>
    <w:p w:rsidR="00B04087" w:rsidP="00F73080" w:rsidRDefault="00E2604B" w14:paraId="44122C20" w14:textId="52EED3A1">
      <w:pPr>
        <w:pStyle w:val="Text"/>
        <w:spacing w:after="0" w:line="276" w:lineRule="auto"/>
        <w:ind w:left="720"/>
        <w:jc w:val="both"/>
        <w:rPr>
          <w:rFonts w:asciiTheme="majorHAnsi" w:hAnsiTheme="majorHAnsi" w:cstheme="majorHAnsi"/>
          <w:sz w:val="20"/>
        </w:rPr>
      </w:pPr>
      <w:r w:rsidRPr="00E2604B">
        <w:rPr>
          <w:rFonts w:asciiTheme="majorHAnsi" w:hAnsiTheme="majorHAnsi" w:cstheme="majorHAnsi"/>
          <w:sz w:val="20"/>
        </w:rPr>
        <w:t>Efter Teckning verkställs tilldelning av Aktier genom att de nya Aktierna upptas</w:t>
      </w:r>
      <w:r w:rsidR="00ED0596">
        <w:rPr>
          <w:rFonts w:asciiTheme="majorHAnsi" w:hAnsiTheme="majorHAnsi" w:cstheme="majorHAnsi"/>
          <w:sz w:val="20"/>
        </w:rPr>
        <w:t xml:space="preserve"> i stället</w:t>
      </w:r>
      <w:r w:rsidRPr="00E2604B">
        <w:rPr>
          <w:rFonts w:asciiTheme="majorHAnsi" w:hAnsiTheme="majorHAnsi" w:cstheme="majorHAnsi"/>
          <w:sz w:val="20"/>
        </w:rPr>
        <w:t xml:space="preserve"> som interimsaktier i Bolagets aktiebok. För det fall Bolaget är ett Avstämningsbolag upptas de nya Aktierna som interimsaktier i den av </w:t>
      </w:r>
      <w:proofErr w:type="spellStart"/>
      <w:r w:rsidRPr="00E2604B">
        <w:rPr>
          <w:rFonts w:asciiTheme="majorHAnsi" w:hAnsiTheme="majorHAnsi" w:cstheme="majorHAnsi"/>
          <w:sz w:val="20"/>
        </w:rPr>
        <w:t>Euroclear</w:t>
      </w:r>
      <w:proofErr w:type="spellEnd"/>
      <w:r w:rsidRPr="00E2604B">
        <w:rPr>
          <w:rFonts w:asciiTheme="majorHAnsi" w:hAnsiTheme="majorHAnsi" w:cstheme="majorHAnsi"/>
          <w:sz w:val="20"/>
        </w:rPr>
        <w:t xml:space="preserve"> förda aktieboken, och på Optionshavarens konto i Bolagets avstämningsregister. Sedan registrering skett hos Bolagsverket blir registreringen av de nya Aktierna i aktieboken, eller i förekommande fall på Optionshavarens konto i Bolagets avstämningsregister, slutgiltig. Som framgår av punkt </w:t>
      </w:r>
      <w:r>
        <w:rPr>
          <w:rFonts w:asciiTheme="majorHAnsi" w:hAnsiTheme="majorHAnsi" w:cstheme="majorHAnsi"/>
          <w:sz w:val="20"/>
        </w:rPr>
        <w:fldChar w:fldCharType="begin"/>
      </w:r>
      <w:r>
        <w:rPr>
          <w:rFonts w:asciiTheme="majorHAnsi" w:hAnsiTheme="majorHAnsi" w:cstheme="majorHAnsi"/>
          <w:sz w:val="20"/>
        </w:rPr>
        <w:instrText xml:space="preserve"> REF _Ref420689968 \r \h </w:instrText>
      </w:r>
      <w:r w:rsidR="00F73080">
        <w:rPr>
          <w:rFonts w:asciiTheme="majorHAnsi" w:hAnsiTheme="majorHAnsi" w:cstheme="majorHAnsi"/>
          <w:sz w:val="20"/>
        </w:rPr>
        <w:instrText xml:space="preserve"> \* MERGEFORMAT </w:instrText>
      </w:r>
      <w:r>
        <w:rPr>
          <w:rFonts w:asciiTheme="majorHAnsi" w:hAnsiTheme="majorHAnsi" w:cstheme="majorHAnsi"/>
          <w:sz w:val="20"/>
        </w:rPr>
      </w:r>
      <w:r>
        <w:rPr>
          <w:rFonts w:asciiTheme="majorHAnsi" w:hAnsiTheme="majorHAnsi" w:cstheme="majorHAnsi"/>
          <w:sz w:val="20"/>
        </w:rPr>
        <w:fldChar w:fldCharType="separate"/>
      </w:r>
      <w:r w:rsidR="00F01E43">
        <w:rPr>
          <w:rFonts w:asciiTheme="majorHAnsi" w:hAnsiTheme="majorHAnsi" w:cstheme="majorHAnsi"/>
          <w:sz w:val="20"/>
        </w:rPr>
        <w:t>6</w:t>
      </w:r>
      <w:r>
        <w:rPr>
          <w:rFonts w:asciiTheme="majorHAnsi" w:hAnsiTheme="majorHAnsi" w:cstheme="majorHAnsi"/>
          <w:sz w:val="20"/>
        </w:rPr>
        <w:fldChar w:fldCharType="end"/>
      </w:r>
      <w:r w:rsidRPr="00E2604B">
        <w:rPr>
          <w:rFonts w:asciiTheme="majorHAnsi" w:hAnsiTheme="majorHAnsi" w:cstheme="majorHAnsi"/>
          <w:sz w:val="20"/>
        </w:rPr>
        <w:t xml:space="preserve"> och </w:t>
      </w:r>
      <w:r>
        <w:rPr>
          <w:rFonts w:asciiTheme="majorHAnsi" w:hAnsiTheme="majorHAnsi" w:cstheme="majorHAnsi"/>
          <w:sz w:val="20"/>
        </w:rPr>
        <w:fldChar w:fldCharType="begin"/>
      </w:r>
      <w:r>
        <w:rPr>
          <w:rFonts w:asciiTheme="majorHAnsi" w:hAnsiTheme="majorHAnsi" w:cstheme="majorHAnsi"/>
          <w:sz w:val="20"/>
        </w:rPr>
        <w:instrText xml:space="preserve"> REF _Ref476067349 \r \h </w:instrText>
      </w:r>
      <w:r w:rsidR="00F73080">
        <w:rPr>
          <w:rFonts w:asciiTheme="majorHAnsi" w:hAnsiTheme="majorHAnsi" w:cstheme="majorHAnsi"/>
          <w:sz w:val="20"/>
        </w:rPr>
        <w:instrText xml:space="preserve"> \* MERGEFORMAT </w:instrText>
      </w:r>
      <w:r>
        <w:rPr>
          <w:rFonts w:asciiTheme="majorHAnsi" w:hAnsiTheme="majorHAnsi" w:cstheme="majorHAnsi"/>
          <w:sz w:val="20"/>
        </w:rPr>
      </w:r>
      <w:r>
        <w:rPr>
          <w:rFonts w:asciiTheme="majorHAnsi" w:hAnsiTheme="majorHAnsi" w:cstheme="majorHAnsi"/>
          <w:sz w:val="20"/>
        </w:rPr>
        <w:fldChar w:fldCharType="separate"/>
      </w:r>
      <w:r w:rsidR="00F01E43">
        <w:rPr>
          <w:rFonts w:asciiTheme="majorHAnsi" w:hAnsiTheme="majorHAnsi" w:cstheme="majorHAnsi"/>
          <w:sz w:val="20"/>
        </w:rPr>
        <w:t>7</w:t>
      </w:r>
      <w:r>
        <w:rPr>
          <w:rFonts w:asciiTheme="majorHAnsi" w:hAnsiTheme="majorHAnsi" w:cstheme="majorHAnsi"/>
          <w:sz w:val="20"/>
        </w:rPr>
        <w:fldChar w:fldCharType="end"/>
      </w:r>
      <w:r w:rsidRPr="00E2604B">
        <w:rPr>
          <w:rFonts w:asciiTheme="majorHAnsi" w:hAnsiTheme="majorHAnsi" w:cstheme="majorHAnsi"/>
          <w:sz w:val="20"/>
        </w:rPr>
        <w:t xml:space="preserve"> nedan kan tidpunkten för sådan slutgiltig registrering i vissa fall komma att senareläggas.</w:t>
      </w:r>
    </w:p>
    <w:p w:rsidR="001A5CA6" w:rsidP="00F73080" w:rsidRDefault="001A5CA6" w14:paraId="7E05BF4C" w14:textId="44D1E2B4">
      <w:pPr>
        <w:pStyle w:val="Text"/>
        <w:spacing w:after="0" w:line="276" w:lineRule="auto"/>
        <w:ind w:left="720"/>
        <w:jc w:val="both"/>
        <w:rPr>
          <w:rFonts w:asciiTheme="majorHAnsi" w:hAnsiTheme="majorHAnsi" w:cstheme="majorHAnsi"/>
          <w:bCs/>
          <w:i/>
          <w:iCs/>
          <w:sz w:val="20"/>
          <w:lang w:val="en-US"/>
        </w:rPr>
      </w:pPr>
      <w:r w:rsidRPr="001A5CA6">
        <w:rPr>
          <w:rFonts w:asciiTheme="majorHAnsi" w:hAnsiTheme="majorHAnsi" w:cstheme="majorHAnsi"/>
          <w:bCs/>
          <w:i/>
          <w:iCs/>
          <w:sz w:val="20"/>
          <w:lang w:val="en-US"/>
        </w:rPr>
        <w:t xml:space="preserve">Following Subscription, Shares are allotted by a provisional entry of the new Shares in the Company’s share ledger. If the Company is a </w:t>
      </w:r>
      <w:proofErr w:type="spellStart"/>
      <w:r w:rsidRPr="001A5CA6">
        <w:rPr>
          <w:rFonts w:asciiTheme="majorHAnsi" w:hAnsiTheme="majorHAnsi" w:cstheme="majorHAnsi"/>
          <w:bCs/>
          <w:i/>
          <w:iCs/>
          <w:sz w:val="20"/>
          <w:lang w:val="en-US"/>
        </w:rPr>
        <w:t>CSD</w:t>
      </w:r>
      <w:proofErr w:type="spellEnd"/>
      <w:r w:rsidRPr="001A5CA6">
        <w:rPr>
          <w:rFonts w:asciiTheme="majorHAnsi" w:hAnsiTheme="majorHAnsi" w:cstheme="majorHAnsi"/>
          <w:bCs/>
          <w:i/>
          <w:iCs/>
          <w:sz w:val="20"/>
          <w:lang w:val="en-US"/>
        </w:rPr>
        <w:t xml:space="preserve"> Company, the new Shares are temporarily registered in the share ledger kept by Euroclear and in the Holder’s share accounts in the Company’s </w:t>
      </w:r>
      <w:proofErr w:type="spellStart"/>
      <w:r w:rsidRPr="001A5CA6">
        <w:rPr>
          <w:rFonts w:asciiTheme="majorHAnsi" w:hAnsiTheme="majorHAnsi" w:cstheme="majorHAnsi"/>
          <w:bCs/>
          <w:i/>
          <w:iCs/>
          <w:sz w:val="20"/>
          <w:lang w:val="en-US"/>
        </w:rPr>
        <w:t>CSD</w:t>
      </w:r>
      <w:proofErr w:type="spellEnd"/>
      <w:r w:rsidRPr="001A5CA6">
        <w:rPr>
          <w:rFonts w:asciiTheme="majorHAnsi" w:hAnsiTheme="majorHAnsi" w:cstheme="majorHAnsi"/>
          <w:bCs/>
          <w:i/>
          <w:iCs/>
          <w:sz w:val="20"/>
          <w:lang w:val="en-US"/>
        </w:rPr>
        <w:t xml:space="preserve"> register. Following registration with the Swedish Companies Registration Office, registration in the Company’s share ledger, or where applicable, in the share accounts in the Company’s </w:t>
      </w:r>
      <w:proofErr w:type="spellStart"/>
      <w:r w:rsidRPr="001A5CA6">
        <w:rPr>
          <w:rFonts w:asciiTheme="majorHAnsi" w:hAnsiTheme="majorHAnsi" w:cstheme="majorHAnsi"/>
          <w:bCs/>
          <w:i/>
          <w:iCs/>
          <w:sz w:val="20"/>
          <w:lang w:val="en-US"/>
        </w:rPr>
        <w:t>CSD</w:t>
      </w:r>
      <w:proofErr w:type="spellEnd"/>
      <w:r w:rsidRPr="001A5CA6">
        <w:rPr>
          <w:rFonts w:asciiTheme="majorHAnsi" w:hAnsiTheme="majorHAnsi" w:cstheme="majorHAnsi"/>
          <w:bCs/>
          <w:i/>
          <w:iCs/>
          <w:sz w:val="20"/>
          <w:lang w:val="en-US"/>
        </w:rPr>
        <w:t xml:space="preserve"> register will be final. As stated in Section </w:t>
      </w:r>
      <w:r w:rsidRPr="00BB0286">
        <w:rPr>
          <w:rFonts w:asciiTheme="majorHAnsi" w:hAnsiTheme="majorHAnsi" w:cstheme="majorHAnsi"/>
          <w:i/>
          <w:sz w:val="20"/>
          <w:lang w:val="en-US"/>
        </w:rPr>
        <w:fldChar w:fldCharType="begin"/>
      </w:r>
      <w:r w:rsidRPr="00BB0286">
        <w:rPr>
          <w:rFonts w:asciiTheme="majorHAnsi" w:hAnsiTheme="majorHAnsi" w:cstheme="majorHAnsi"/>
          <w:i/>
          <w:sz w:val="20"/>
          <w:lang w:val="en-US"/>
        </w:rPr>
        <w:instrText xml:space="preserve"> REF _Ref420689968 \r \h  \* MERGEFORMAT </w:instrText>
      </w:r>
      <w:r w:rsidRPr="00BB0286">
        <w:rPr>
          <w:rFonts w:asciiTheme="majorHAnsi" w:hAnsiTheme="majorHAnsi" w:cstheme="majorHAnsi"/>
          <w:i/>
          <w:sz w:val="20"/>
          <w:lang w:val="en-US"/>
        </w:rPr>
      </w:r>
      <w:r w:rsidRPr="00BB0286">
        <w:rPr>
          <w:rFonts w:asciiTheme="majorHAnsi" w:hAnsiTheme="majorHAnsi" w:cstheme="majorHAnsi"/>
          <w:i/>
          <w:sz w:val="20"/>
          <w:lang w:val="en-US"/>
        </w:rPr>
        <w:fldChar w:fldCharType="separate"/>
      </w:r>
      <w:r w:rsidR="00F01E43">
        <w:rPr>
          <w:rFonts w:asciiTheme="majorHAnsi" w:hAnsiTheme="majorHAnsi" w:cstheme="majorHAnsi"/>
          <w:i/>
          <w:sz w:val="20"/>
          <w:lang w:val="en-US"/>
        </w:rPr>
        <w:t>6</w:t>
      </w:r>
      <w:r w:rsidRPr="00BB0286">
        <w:rPr>
          <w:rFonts w:asciiTheme="majorHAnsi" w:hAnsiTheme="majorHAnsi" w:cstheme="majorHAnsi"/>
          <w:i/>
          <w:sz w:val="20"/>
          <w:lang w:val="en-US"/>
        </w:rPr>
        <w:fldChar w:fldCharType="end"/>
      </w:r>
      <w:r w:rsidRPr="00BB0286">
        <w:rPr>
          <w:rFonts w:asciiTheme="majorHAnsi" w:hAnsiTheme="majorHAnsi" w:cstheme="majorHAnsi"/>
          <w:i/>
          <w:sz w:val="20"/>
          <w:lang w:val="en-US"/>
        </w:rPr>
        <w:t xml:space="preserve"> and </w:t>
      </w:r>
      <w:r w:rsidRPr="00BB0286">
        <w:rPr>
          <w:rFonts w:asciiTheme="majorHAnsi" w:hAnsiTheme="majorHAnsi" w:cstheme="majorHAnsi"/>
          <w:i/>
          <w:sz w:val="20"/>
          <w:lang w:val="en-US"/>
        </w:rPr>
        <w:fldChar w:fldCharType="begin"/>
      </w:r>
      <w:r w:rsidRPr="00BB0286">
        <w:rPr>
          <w:rFonts w:asciiTheme="majorHAnsi" w:hAnsiTheme="majorHAnsi" w:cstheme="majorHAnsi"/>
          <w:i/>
          <w:sz w:val="20"/>
          <w:lang w:val="en-US"/>
        </w:rPr>
        <w:instrText xml:space="preserve"> REF _Ref223318391 \r \h  \* MERGEFORMAT </w:instrText>
      </w:r>
      <w:r w:rsidRPr="00BB0286">
        <w:rPr>
          <w:rFonts w:asciiTheme="majorHAnsi" w:hAnsiTheme="majorHAnsi" w:cstheme="majorHAnsi"/>
          <w:i/>
          <w:sz w:val="20"/>
          <w:lang w:val="en-US"/>
        </w:rPr>
      </w:r>
      <w:r w:rsidRPr="00BB0286">
        <w:rPr>
          <w:rFonts w:asciiTheme="majorHAnsi" w:hAnsiTheme="majorHAnsi" w:cstheme="majorHAnsi"/>
          <w:i/>
          <w:sz w:val="20"/>
          <w:lang w:val="en-US"/>
        </w:rPr>
        <w:fldChar w:fldCharType="separate"/>
      </w:r>
      <w:r w:rsidR="00F01E43">
        <w:rPr>
          <w:rFonts w:asciiTheme="majorHAnsi" w:hAnsiTheme="majorHAnsi" w:cstheme="majorHAnsi"/>
          <w:i/>
          <w:sz w:val="20"/>
          <w:lang w:val="en-US"/>
        </w:rPr>
        <w:t>7</w:t>
      </w:r>
      <w:r w:rsidRPr="00BB0286">
        <w:rPr>
          <w:rFonts w:asciiTheme="majorHAnsi" w:hAnsiTheme="majorHAnsi" w:cstheme="majorHAnsi"/>
          <w:i/>
          <w:sz w:val="20"/>
          <w:lang w:val="en-US"/>
        </w:rPr>
        <w:fldChar w:fldCharType="end"/>
      </w:r>
      <w:r w:rsidRPr="00BB0286">
        <w:rPr>
          <w:rFonts w:asciiTheme="majorHAnsi" w:hAnsiTheme="majorHAnsi" w:cstheme="majorHAnsi"/>
          <w:i/>
          <w:sz w:val="20"/>
          <w:lang w:val="en-US"/>
        </w:rPr>
        <w:t xml:space="preserve"> </w:t>
      </w:r>
      <w:r w:rsidRPr="001A5CA6">
        <w:rPr>
          <w:rFonts w:asciiTheme="majorHAnsi" w:hAnsiTheme="majorHAnsi" w:cstheme="majorHAnsi"/>
          <w:bCs/>
          <w:i/>
          <w:iCs/>
          <w:sz w:val="20"/>
          <w:lang w:val="en-US"/>
        </w:rPr>
        <w:t xml:space="preserve"> below, the exact time for final registration may be postponed in some cases.</w:t>
      </w:r>
    </w:p>
    <w:p w:rsidRPr="001A5CA6" w:rsidR="001A5CA6" w:rsidP="00F73080" w:rsidRDefault="001A5CA6" w14:paraId="2403E236" w14:textId="77777777">
      <w:pPr>
        <w:pStyle w:val="Text"/>
        <w:spacing w:after="0" w:line="276" w:lineRule="auto"/>
        <w:ind w:left="720"/>
        <w:jc w:val="both"/>
        <w:rPr>
          <w:rFonts w:asciiTheme="majorHAnsi" w:hAnsiTheme="majorHAnsi" w:cstheme="majorHAnsi"/>
          <w:bCs/>
          <w:i/>
          <w:iCs/>
          <w:sz w:val="20"/>
          <w:highlight w:val="yellow"/>
          <w:lang w:val="en-US"/>
        </w:rPr>
      </w:pPr>
    </w:p>
    <w:p w:rsidRPr="00DF4F71" w:rsidR="00B04087" w:rsidP="00AE4B41" w:rsidRDefault="00B04087" w14:paraId="3EB7F00F" w14:textId="77777777">
      <w:pPr>
        <w:pStyle w:val="Text"/>
        <w:numPr>
          <w:ilvl w:val="0"/>
          <w:numId w:val="32"/>
        </w:numPr>
        <w:tabs>
          <w:tab w:val="clear" w:pos="360"/>
          <w:tab w:val="num" w:pos="720"/>
        </w:tabs>
        <w:spacing w:after="0" w:line="276" w:lineRule="auto"/>
        <w:ind w:left="720" w:hanging="720"/>
        <w:jc w:val="both"/>
        <w:rPr>
          <w:rFonts w:asciiTheme="majorHAnsi" w:hAnsiTheme="majorHAnsi" w:cstheme="majorHAnsi"/>
          <w:b/>
          <w:sz w:val="20"/>
          <w:lang w:val="en-US"/>
        </w:rPr>
      </w:pPr>
      <w:bookmarkStart w:name="_Ref368329735" w:id="41"/>
      <w:bookmarkStart w:name="_Ref420689968" w:id="42"/>
      <w:proofErr w:type="spellStart"/>
      <w:r w:rsidRPr="00DF4F71">
        <w:rPr>
          <w:rFonts w:asciiTheme="majorHAnsi" w:hAnsiTheme="majorHAnsi" w:cstheme="majorHAnsi"/>
          <w:b/>
          <w:sz w:val="20"/>
          <w:lang w:val="en-US"/>
        </w:rPr>
        <w:t>Utdelning</w:t>
      </w:r>
      <w:proofErr w:type="spellEnd"/>
      <w:r w:rsidRPr="00DF4F71">
        <w:rPr>
          <w:rFonts w:asciiTheme="majorHAnsi" w:hAnsiTheme="majorHAnsi" w:cstheme="majorHAnsi"/>
          <w:b/>
          <w:sz w:val="20"/>
          <w:lang w:val="en-US"/>
        </w:rPr>
        <w:t xml:space="preserve"> </w:t>
      </w:r>
      <w:proofErr w:type="spellStart"/>
      <w:r w:rsidRPr="00DF4F71">
        <w:rPr>
          <w:rFonts w:asciiTheme="majorHAnsi" w:hAnsiTheme="majorHAnsi" w:cstheme="majorHAnsi"/>
          <w:b/>
          <w:sz w:val="20"/>
          <w:lang w:val="en-US"/>
        </w:rPr>
        <w:t>på</w:t>
      </w:r>
      <w:proofErr w:type="spellEnd"/>
      <w:r w:rsidRPr="00DF4F71">
        <w:rPr>
          <w:rFonts w:asciiTheme="majorHAnsi" w:hAnsiTheme="majorHAnsi" w:cstheme="majorHAnsi"/>
          <w:b/>
          <w:sz w:val="20"/>
          <w:lang w:val="en-US"/>
        </w:rPr>
        <w:t xml:space="preserve"> </w:t>
      </w:r>
      <w:proofErr w:type="spellStart"/>
      <w:r w:rsidRPr="00DF4F71">
        <w:rPr>
          <w:rFonts w:asciiTheme="majorHAnsi" w:hAnsiTheme="majorHAnsi" w:cstheme="majorHAnsi"/>
          <w:b/>
          <w:sz w:val="20"/>
          <w:lang w:val="en-US"/>
        </w:rPr>
        <w:t>ny</w:t>
      </w:r>
      <w:proofErr w:type="spellEnd"/>
      <w:r w:rsidRPr="00DF4F71">
        <w:rPr>
          <w:rFonts w:asciiTheme="majorHAnsi" w:hAnsiTheme="majorHAnsi" w:cstheme="majorHAnsi"/>
          <w:b/>
          <w:sz w:val="20"/>
          <w:lang w:val="en-US"/>
        </w:rPr>
        <w:t xml:space="preserve"> </w:t>
      </w:r>
      <w:proofErr w:type="spellStart"/>
      <w:r w:rsidRPr="00DF4F71">
        <w:rPr>
          <w:rFonts w:asciiTheme="majorHAnsi" w:hAnsiTheme="majorHAnsi" w:cstheme="majorHAnsi"/>
          <w:b/>
          <w:sz w:val="20"/>
          <w:lang w:val="en-US"/>
        </w:rPr>
        <w:t>aktie</w:t>
      </w:r>
      <w:proofErr w:type="spellEnd"/>
      <w:r w:rsidRPr="00DF4F71">
        <w:rPr>
          <w:rFonts w:asciiTheme="majorHAnsi" w:hAnsiTheme="majorHAnsi" w:cstheme="majorHAnsi"/>
          <w:b/>
          <w:sz w:val="20"/>
          <w:lang w:val="en-US"/>
        </w:rPr>
        <w:t xml:space="preserve">, </w:t>
      </w:r>
      <w:proofErr w:type="spellStart"/>
      <w:r w:rsidRPr="00DF4F71">
        <w:rPr>
          <w:rFonts w:asciiTheme="majorHAnsi" w:hAnsiTheme="majorHAnsi" w:cstheme="majorHAnsi"/>
          <w:b/>
          <w:sz w:val="20"/>
          <w:lang w:val="en-US"/>
        </w:rPr>
        <w:t>m</w:t>
      </w:r>
      <w:bookmarkEnd w:id="41"/>
      <w:r w:rsidRPr="00DF4F71">
        <w:rPr>
          <w:rFonts w:asciiTheme="majorHAnsi" w:hAnsiTheme="majorHAnsi" w:cstheme="majorHAnsi"/>
          <w:b/>
          <w:sz w:val="20"/>
          <w:lang w:val="en-US"/>
        </w:rPr>
        <w:t>.m.</w:t>
      </w:r>
      <w:proofErr w:type="spellEnd"/>
      <w:r w:rsidRPr="00DF4F71">
        <w:rPr>
          <w:rFonts w:asciiTheme="majorHAnsi" w:hAnsiTheme="majorHAnsi" w:cstheme="majorHAnsi"/>
          <w:b/>
          <w:sz w:val="20"/>
          <w:lang w:val="en-US"/>
        </w:rPr>
        <w:t>/</w:t>
      </w:r>
      <w:r w:rsidRPr="00DF4F71">
        <w:rPr>
          <w:rFonts w:asciiTheme="majorHAnsi" w:hAnsiTheme="majorHAnsi" w:cstheme="majorHAnsi"/>
          <w:b/>
          <w:i/>
          <w:sz w:val="20"/>
          <w:lang w:val="en-US"/>
        </w:rPr>
        <w:t>New shares' right to dividends etc.</w:t>
      </w:r>
      <w:bookmarkEnd w:id="42"/>
    </w:p>
    <w:p w:rsidRPr="00372A75" w:rsidR="00B04087" w:rsidP="00F73080" w:rsidRDefault="00DF4F71" w14:paraId="31814C96" w14:textId="25735E39">
      <w:pPr>
        <w:pStyle w:val="Text"/>
        <w:tabs>
          <w:tab w:val="num" w:pos="972"/>
        </w:tabs>
        <w:spacing w:after="0" w:line="276" w:lineRule="auto"/>
        <w:ind w:left="720" w:hanging="11"/>
        <w:jc w:val="both"/>
        <w:rPr>
          <w:rFonts w:asciiTheme="majorHAnsi" w:hAnsiTheme="majorHAnsi" w:cstheme="majorHAnsi"/>
          <w:sz w:val="20"/>
          <w:highlight w:val="yellow"/>
        </w:rPr>
      </w:pPr>
      <w:r w:rsidRPr="00DF4F71">
        <w:rPr>
          <w:rFonts w:asciiTheme="majorHAnsi" w:hAnsiTheme="majorHAnsi" w:cstheme="majorHAnsi"/>
          <w:sz w:val="20"/>
        </w:rPr>
        <w:t xml:space="preserve">Aktie, som utgivits efter Teckning, medför rätt till vinstutdelning första gången på den bolagsstämma som infaller närmast efter det att de nya Aktierna har registrerats hos Bolagsverket, eller för det fall Bolaget är ett Avstämningsbolag första gången på den avstämningsdag för utdelning, som infaller närmast efter det att de nya Aktierna registrerats hos Bolagsverket och införts i den av </w:t>
      </w:r>
      <w:proofErr w:type="spellStart"/>
      <w:r w:rsidRPr="00DF4F71">
        <w:rPr>
          <w:rFonts w:asciiTheme="majorHAnsi" w:hAnsiTheme="majorHAnsi" w:cstheme="majorHAnsi"/>
          <w:sz w:val="20"/>
        </w:rPr>
        <w:t>Euroclear</w:t>
      </w:r>
      <w:proofErr w:type="spellEnd"/>
      <w:r w:rsidRPr="00DF4F71">
        <w:rPr>
          <w:rFonts w:asciiTheme="majorHAnsi" w:hAnsiTheme="majorHAnsi" w:cstheme="majorHAnsi"/>
          <w:sz w:val="20"/>
        </w:rPr>
        <w:t xml:space="preserve"> förda aktieboken.</w:t>
      </w:r>
    </w:p>
    <w:p w:rsidRPr="008B3850" w:rsidR="00B04087" w:rsidP="00F73080" w:rsidRDefault="00242130" w14:paraId="4863E7DD" w14:textId="33F5F7F4">
      <w:pPr>
        <w:pStyle w:val="Text"/>
        <w:tabs>
          <w:tab w:val="num" w:pos="720"/>
        </w:tabs>
        <w:spacing w:after="180" w:line="276" w:lineRule="auto"/>
        <w:ind w:left="720"/>
        <w:jc w:val="both"/>
        <w:rPr>
          <w:rFonts w:asciiTheme="majorHAnsi" w:hAnsiTheme="majorHAnsi" w:cstheme="majorHAnsi"/>
          <w:i/>
          <w:sz w:val="20"/>
          <w:lang w:val="en-US"/>
        </w:rPr>
      </w:pPr>
      <w:r w:rsidRPr="00242130">
        <w:rPr>
          <w:rFonts w:asciiTheme="majorHAnsi" w:hAnsiTheme="majorHAnsi" w:cstheme="majorHAnsi"/>
          <w:i/>
          <w:sz w:val="20"/>
          <w:lang w:val="en-US"/>
        </w:rPr>
        <w:t xml:space="preserve">Shares issued due to Subscription will confer entitlement to dividends for the first time at the next shareholders’ meeting after the new Shares have been registered with the Swedish Companies Registration Office or, if the Company is a </w:t>
      </w:r>
      <w:proofErr w:type="spellStart"/>
      <w:r w:rsidRPr="00242130">
        <w:rPr>
          <w:rFonts w:asciiTheme="majorHAnsi" w:hAnsiTheme="majorHAnsi" w:cstheme="majorHAnsi"/>
          <w:i/>
          <w:sz w:val="20"/>
          <w:lang w:val="en-US"/>
        </w:rPr>
        <w:t>CSD</w:t>
      </w:r>
      <w:proofErr w:type="spellEnd"/>
      <w:r w:rsidRPr="00242130">
        <w:rPr>
          <w:rFonts w:asciiTheme="majorHAnsi" w:hAnsiTheme="majorHAnsi" w:cstheme="majorHAnsi"/>
          <w:i/>
          <w:sz w:val="20"/>
          <w:lang w:val="en-US"/>
        </w:rPr>
        <w:t xml:space="preserve"> Company, for the first time on the next record day for dividends after the new Shares have been registered with the Swedish Companies Registration Office and registered in the share ledger kept by Euroclear.</w:t>
      </w:r>
    </w:p>
    <w:p w:rsidRPr="008B3850" w:rsidR="00B04087" w:rsidP="00AE4B41" w:rsidRDefault="00B04087" w14:paraId="3BC2ED2A" w14:textId="77777777">
      <w:pPr>
        <w:pStyle w:val="Text"/>
        <w:numPr>
          <w:ilvl w:val="0"/>
          <w:numId w:val="32"/>
        </w:numPr>
        <w:tabs>
          <w:tab w:val="clear" w:pos="360"/>
          <w:tab w:val="num" w:pos="720"/>
        </w:tabs>
        <w:spacing w:after="0" w:line="276" w:lineRule="auto"/>
        <w:ind w:left="720" w:hanging="720"/>
        <w:jc w:val="both"/>
        <w:rPr>
          <w:rFonts w:asciiTheme="majorHAnsi" w:hAnsiTheme="majorHAnsi" w:cstheme="majorHAnsi"/>
          <w:i/>
          <w:sz w:val="20"/>
        </w:rPr>
      </w:pPr>
      <w:bookmarkStart w:name="_Ref223318391" w:id="43"/>
      <w:bookmarkStart w:name="_Ref476067349" w:id="44"/>
      <w:r w:rsidRPr="008B3850">
        <w:rPr>
          <w:rFonts w:asciiTheme="majorHAnsi" w:hAnsiTheme="majorHAnsi" w:cstheme="majorHAnsi"/>
          <w:b/>
          <w:sz w:val="20"/>
        </w:rPr>
        <w:t xml:space="preserve">Omräkning av Teckningskursen </w:t>
      </w:r>
      <w:proofErr w:type="gramStart"/>
      <w:r w:rsidRPr="008B3850">
        <w:rPr>
          <w:rFonts w:asciiTheme="majorHAnsi" w:hAnsiTheme="majorHAnsi" w:cstheme="majorHAnsi"/>
          <w:b/>
          <w:sz w:val="20"/>
        </w:rPr>
        <w:t>m.m.</w:t>
      </w:r>
      <w:bookmarkEnd w:id="43"/>
      <w:proofErr w:type="gramEnd"/>
      <w:r w:rsidRPr="008B3850">
        <w:rPr>
          <w:rFonts w:asciiTheme="majorHAnsi" w:hAnsiTheme="majorHAnsi" w:cstheme="majorHAnsi"/>
          <w:b/>
          <w:sz w:val="20"/>
        </w:rPr>
        <w:t>/</w:t>
      </w:r>
      <w:r w:rsidRPr="008B3850">
        <w:rPr>
          <w:rFonts w:asciiTheme="majorHAnsi" w:hAnsiTheme="majorHAnsi" w:cstheme="majorHAnsi"/>
          <w:b/>
          <w:i/>
          <w:sz w:val="20"/>
          <w:lang w:val="en-US"/>
        </w:rPr>
        <w:t xml:space="preserve">Adjustment of Subscription Price </w:t>
      </w:r>
      <w:proofErr w:type="gramStart"/>
      <w:r w:rsidRPr="008B3850">
        <w:rPr>
          <w:rFonts w:asciiTheme="majorHAnsi" w:hAnsiTheme="majorHAnsi" w:cstheme="majorHAnsi"/>
          <w:b/>
          <w:i/>
          <w:sz w:val="20"/>
          <w:lang w:val="en-US"/>
        </w:rPr>
        <w:t>etc.</w:t>
      </w:r>
      <w:bookmarkEnd w:id="44"/>
      <w:proofErr w:type="gramEnd"/>
    </w:p>
    <w:p w:rsidRPr="008B3850" w:rsidR="00B04087" w:rsidP="00F73080" w:rsidRDefault="00B04087" w14:paraId="401142F8" w14:textId="77777777">
      <w:pPr>
        <w:pStyle w:val="Text"/>
        <w:spacing w:after="0" w:line="276" w:lineRule="auto"/>
        <w:ind w:left="720"/>
        <w:jc w:val="both"/>
        <w:rPr>
          <w:rFonts w:asciiTheme="majorHAnsi" w:hAnsiTheme="majorHAnsi" w:cstheme="majorHAnsi"/>
          <w:sz w:val="20"/>
        </w:rPr>
      </w:pPr>
      <w:r w:rsidRPr="008B3850">
        <w:rPr>
          <w:rFonts w:asciiTheme="majorHAnsi" w:hAnsiTheme="majorHAnsi" w:cstheme="majorHAnsi"/>
          <w:sz w:val="20"/>
        </w:rPr>
        <w:lastRenderedPageBreak/>
        <w:t>Beträffande den rätt som ska tillkomma Optionshavare i de situationer som anges nedan ska följande gälla:</w:t>
      </w:r>
    </w:p>
    <w:p w:rsidRPr="008B3850" w:rsidR="00B04087" w:rsidP="00F73080" w:rsidRDefault="00B04087" w14:paraId="7142EE58" w14:textId="74B82178">
      <w:pPr>
        <w:pStyle w:val="Text"/>
        <w:tabs>
          <w:tab w:val="num" w:pos="720"/>
        </w:tabs>
        <w:spacing w:after="180" w:line="276" w:lineRule="auto"/>
        <w:ind w:left="720"/>
        <w:jc w:val="both"/>
        <w:rPr>
          <w:rFonts w:asciiTheme="majorHAnsi" w:hAnsiTheme="majorHAnsi" w:cstheme="majorHAnsi"/>
          <w:i/>
          <w:sz w:val="20"/>
          <w:lang w:val="en-US"/>
        </w:rPr>
      </w:pPr>
      <w:r w:rsidRPr="008B3850">
        <w:rPr>
          <w:rFonts w:asciiTheme="majorHAnsi" w:hAnsiTheme="majorHAnsi" w:cstheme="majorHAnsi"/>
          <w:i/>
          <w:sz w:val="20"/>
          <w:lang w:val="en-US"/>
        </w:rPr>
        <w:t xml:space="preserve">Regarding the rights that a </w:t>
      </w:r>
      <w:r w:rsidR="00534121">
        <w:rPr>
          <w:rFonts w:asciiTheme="majorHAnsi" w:hAnsiTheme="majorHAnsi" w:cstheme="majorHAnsi"/>
          <w:i/>
          <w:sz w:val="20"/>
          <w:lang w:val="en-US"/>
        </w:rPr>
        <w:t xml:space="preserve">Warrant </w:t>
      </w:r>
      <w:proofErr w:type="gramStart"/>
      <w:r w:rsidR="00534121">
        <w:rPr>
          <w:rFonts w:asciiTheme="majorHAnsi" w:hAnsiTheme="majorHAnsi" w:cstheme="majorHAnsi"/>
          <w:i/>
          <w:sz w:val="20"/>
          <w:lang w:val="en-US"/>
        </w:rPr>
        <w:t>Holder</w:t>
      </w:r>
      <w:r w:rsidR="007D73A5">
        <w:rPr>
          <w:rFonts w:asciiTheme="majorHAnsi" w:hAnsiTheme="majorHAnsi" w:cstheme="majorHAnsi"/>
          <w:i/>
          <w:sz w:val="20"/>
          <w:lang w:val="en-US"/>
        </w:rPr>
        <w:t xml:space="preserve"> </w:t>
      </w:r>
      <w:r w:rsidRPr="008B3850">
        <w:rPr>
          <w:rFonts w:asciiTheme="majorHAnsi" w:hAnsiTheme="majorHAnsi" w:cstheme="majorHAnsi"/>
          <w:i/>
          <w:sz w:val="20"/>
          <w:lang w:val="en-US"/>
        </w:rPr>
        <w:t>shall</w:t>
      </w:r>
      <w:proofErr w:type="gramEnd"/>
      <w:r w:rsidRPr="008B3850">
        <w:rPr>
          <w:rFonts w:asciiTheme="majorHAnsi" w:hAnsiTheme="majorHAnsi" w:cstheme="majorHAnsi"/>
          <w:i/>
          <w:sz w:val="20"/>
          <w:lang w:val="en-US"/>
        </w:rPr>
        <w:t xml:space="preserve"> </w:t>
      </w:r>
      <w:proofErr w:type="gramStart"/>
      <w:r w:rsidRPr="008B3850">
        <w:rPr>
          <w:rFonts w:asciiTheme="majorHAnsi" w:hAnsiTheme="majorHAnsi" w:cstheme="majorHAnsi"/>
          <w:i/>
          <w:sz w:val="20"/>
          <w:lang w:val="en-US"/>
        </w:rPr>
        <w:t>have</w:t>
      </w:r>
      <w:proofErr w:type="gramEnd"/>
      <w:r w:rsidRPr="008B3850">
        <w:rPr>
          <w:rFonts w:asciiTheme="majorHAnsi" w:hAnsiTheme="majorHAnsi" w:cstheme="majorHAnsi"/>
          <w:i/>
          <w:sz w:val="20"/>
          <w:lang w:val="en-US"/>
        </w:rPr>
        <w:t xml:space="preserve"> in the situations set out below, the following shall apply:</w:t>
      </w:r>
    </w:p>
    <w:p w:rsidRPr="008B3850" w:rsidR="00B04087" w:rsidP="00AE4B41" w:rsidRDefault="00B04087" w14:paraId="2FBEA666" w14:textId="77777777">
      <w:pPr>
        <w:pStyle w:val="Text"/>
        <w:numPr>
          <w:ilvl w:val="1"/>
          <w:numId w:val="32"/>
        </w:numPr>
        <w:tabs>
          <w:tab w:val="num" w:pos="720"/>
        </w:tabs>
        <w:spacing w:after="0" w:line="276" w:lineRule="auto"/>
        <w:ind w:left="720" w:hanging="720"/>
        <w:jc w:val="both"/>
        <w:rPr>
          <w:rFonts w:asciiTheme="majorHAnsi" w:hAnsiTheme="majorHAnsi" w:cstheme="majorHAnsi"/>
          <w:b/>
          <w:sz w:val="20"/>
        </w:rPr>
      </w:pPr>
      <w:bookmarkStart w:name="_Ref251607767" w:id="45"/>
      <w:bookmarkStart w:name="_Ref419825697" w:id="46"/>
      <w:r w:rsidRPr="008B3850">
        <w:rPr>
          <w:rFonts w:asciiTheme="majorHAnsi" w:hAnsiTheme="majorHAnsi" w:cstheme="majorHAnsi"/>
          <w:b/>
          <w:sz w:val="20"/>
        </w:rPr>
        <w:t>Tillvägagångssätt</w:t>
      </w:r>
      <w:bookmarkEnd w:id="45"/>
      <w:r w:rsidRPr="008B3850">
        <w:rPr>
          <w:rFonts w:asciiTheme="majorHAnsi" w:hAnsiTheme="majorHAnsi" w:cstheme="majorHAnsi"/>
          <w:b/>
          <w:sz w:val="20"/>
        </w:rPr>
        <w:t>/</w:t>
      </w:r>
      <w:r w:rsidRPr="008B3850">
        <w:rPr>
          <w:rFonts w:asciiTheme="majorHAnsi" w:hAnsiTheme="majorHAnsi" w:cstheme="majorHAnsi"/>
          <w:b/>
          <w:i/>
          <w:sz w:val="20"/>
          <w:lang w:val="en-US"/>
        </w:rPr>
        <w:t>Procedure</w:t>
      </w:r>
      <w:bookmarkEnd w:id="46"/>
    </w:p>
    <w:p w:rsidRPr="008B3850" w:rsidR="00B04087" w:rsidP="00AE4B41" w:rsidRDefault="00B04087" w14:paraId="4002576B" w14:textId="7AC35647">
      <w:pPr>
        <w:pStyle w:val="Text"/>
        <w:numPr>
          <w:ilvl w:val="2"/>
          <w:numId w:val="32"/>
        </w:numPr>
        <w:tabs>
          <w:tab w:val="num" w:pos="720"/>
        </w:tabs>
        <w:spacing w:after="0" w:line="276" w:lineRule="auto"/>
        <w:ind w:left="709" w:hanging="709"/>
        <w:jc w:val="both"/>
        <w:rPr>
          <w:rFonts w:asciiTheme="majorHAnsi" w:hAnsiTheme="majorHAnsi" w:cstheme="majorHAnsi"/>
          <w:sz w:val="20"/>
        </w:rPr>
      </w:pPr>
      <w:r w:rsidRPr="008B3850">
        <w:rPr>
          <w:rFonts w:asciiTheme="majorHAnsi" w:hAnsiTheme="majorHAnsi" w:cstheme="majorHAnsi"/>
          <w:sz w:val="20"/>
        </w:rPr>
        <w:t xml:space="preserve">Omräkning ska göras av Bolaget enligt punkt </w:t>
      </w:r>
      <w:r w:rsidRPr="008B3850">
        <w:rPr>
          <w:rFonts w:asciiTheme="majorHAnsi" w:hAnsiTheme="majorHAnsi" w:cstheme="majorHAnsi"/>
          <w:sz w:val="20"/>
        </w:rPr>
        <w:fldChar w:fldCharType="begin"/>
      </w:r>
      <w:r w:rsidRPr="008B3850">
        <w:rPr>
          <w:rFonts w:asciiTheme="majorHAnsi" w:hAnsiTheme="majorHAnsi" w:cstheme="majorHAnsi"/>
          <w:sz w:val="20"/>
        </w:rPr>
        <w:instrText xml:space="preserve"> REF _Ref419825929 \r \h  \* MERGEFORMAT </w:instrText>
      </w:r>
      <w:r w:rsidRPr="008B3850">
        <w:rPr>
          <w:rFonts w:asciiTheme="majorHAnsi" w:hAnsiTheme="majorHAnsi" w:cstheme="majorHAnsi"/>
          <w:sz w:val="20"/>
        </w:rPr>
      </w:r>
      <w:r w:rsidRPr="008B3850">
        <w:rPr>
          <w:rFonts w:asciiTheme="majorHAnsi" w:hAnsiTheme="majorHAnsi" w:cstheme="majorHAnsi"/>
          <w:sz w:val="20"/>
        </w:rPr>
        <w:fldChar w:fldCharType="separate"/>
      </w:r>
      <w:r w:rsidR="00F01E43">
        <w:rPr>
          <w:rFonts w:asciiTheme="majorHAnsi" w:hAnsiTheme="majorHAnsi" w:cstheme="majorHAnsi"/>
          <w:sz w:val="20"/>
        </w:rPr>
        <w:t>7.2</w:t>
      </w:r>
      <w:r w:rsidRPr="008B3850">
        <w:rPr>
          <w:rFonts w:asciiTheme="majorHAnsi" w:hAnsiTheme="majorHAnsi" w:cstheme="majorHAnsi"/>
          <w:sz w:val="20"/>
        </w:rPr>
        <w:fldChar w:fldCharType="end"/>
      </w:r>
      <w:r w:rsidRPr="008B3850">
        <w:rPr>
          <w:rFonts w:asciiTheme="majorHAnsi" w:hAnsiTheme="majorHAnsi" w:cstheme="majorHAnsi"/>
          <w:sz w:val="20"/>
        </w:rPr>
        <w:t xml:space="preserve"> nedan.</w:t>
      </w:r>
    </w:p>
    <w:p w:rsidRPr="008B3850" w:rsidR="00B04087" w:rsidP="00F73080" w:rsidRDefault="00B04087" w14:paraId="34E07ED6" w14:textId="37621632">
      <w:pPr>
        <w:pStyle w:val="Text"/>
        <w:spacing w:after="0" w:line="276" w:lineRule="auto"/>
        <w:ind w:left="709"/>
        <w:jc w:val="both"/>
        <w:rPr>
          <w:rFonts w:asciiTheme="majorHAnsi" w:hAnsiTheme="majorHAnsi" w:cstheme="majorHAnsi"/>
          <w:i/>
          <w:sz w:val="20"/>
          <w:lang w:val="en-US"/>
        </w:rPr>
      </w:pPr>
      <w:r w:rsidRPr="008B3850">
        <w:rPr>
          <w:rFonts w:asciiTheme="majorHAnsi" w:hAnsiTheme="majorHAnsi" w:cstheme="majorHAnsi"/>
          <w:i/>
          <w:sz w:val="20"/>
          <w:lang w:val="en-US"/>
        </w:rPr>
        <w:t xml:space="preserve">The Recalculations shall be made by the Company in accordance with Clause </w:t>
      </w:r>
      <w:r w:rsidRPr="008B3850">
        <w:rPr>
          <w:rFonts w:asciiTheme="majorHAnsi" w:hAnsiTheme="majorHAnsi" w:cstheme="majorHAnsi"/>
          <w:i/>
          <w:sz w:val="20"/>
        </w:rPr>
        <w:fldChar w:fldCharType="begin"/>
      </w:r>
      <w:r w:rsidRPr="008B3850">
        <w:rPr>
          <w:rFonts w:asciiTheme="majorHAnsi" w:hAnsiTheme="majorHAnsi" w:cstheme="majorHAnsi"/>
          <w:i/>
          <w:sz w:val="20"/>
          <w:lang w:val="en-US"/>
        </w:rPr>
        <w:instrText xml:space="preserve"> REF _Ref419825929 \r \h  \* MERGEFORMAT </w:instrText>
      </w:r>
      <w:r w:rsidRPr="008B3850">
        <w:rPr>
          <w:rFonts w:asciiTheme="majorHAnsi" w:hAnsiTheme="majorHAnsi" w:cstheme="majorHAnsi"/>
          <w:i/>
          <w:sz w:val="20"/>
        </w:rPr>
      </w:r>
      <w:r w:rsidRPr="008B3850">
        <w:rPr>
          <w:rFonts w:asciiTheme="majorHAnsi" w:hAnsiTheme="majorHAnsi" w:cstheme="majorHAnsi"/>
          <w:i/>
          <w:sz w:val="20"/>
        </w:rPr>
        <w:fldChar w:fldCharType="separate"/>
      </w:r>
      <w:r w:rsidR="00F01E43">
        <w:rPr>
          <w:rFonts w:asciiTheme="majorHAnsi" w:hAnsiTheme="majorHAnsi" w:cstheme="majorHAnsi"/>
          <w:i/>
          <w:sz w:val="20"/>
          <w:lang w:val="en-US"/>
        </w:rPr>
        <w:t>7.2</w:t>
      </w:r>
      <w:r w:rsidRPr="008B3850">
        <w:rPr>
          <w:rFonts w:asciiTheme="majorHAnsi" w:hAnsiTheme="majorHAnsi" w:cstheme="majorHAnsi"/>
          <w:i/>
          <w:sz w:val="20"/>
        </w:rPr>
        <w:fldChar w:fldCharType="end"/>
      </w:r>
      <w:r w:rsidRPr="008B3850">
        <w:rPr>
          <w:rFonts w:asciiTheme="majorHAnsi" w:hAnsiTheme="majorHAnsi" w:cstheme="majorHAnsi"/>
          <w:i/>
          <w:sz w:val="20"/>
          <w:lang w:val="en-US"/>
        </w:rPr>
        <w:t xml:space="preserve"> below.</w:t>
      </w:r>
    </w:p>
    <w:p w:rsidRPr="008B3850" w:rsidR="00B04087" w:rsidP="00F73080" w:rsidRDefault="00B04087" w14:paraId="236E9EDA" w14:textId="77777777">
      <w:pPr>
        <w:pStyle w:val="Text"/>
        <w:spacing w:after="0" w:line="276" w:lineRule="auto"/>
        <w:ind w:left="1224"/>
        <w:jc w:val="both"/>
        <w:rPr>
          <w:rFonts w:asciiTheme="majorHAnsi" w:hAnsiTheme="majorHAnsi" w:cstheme="majorHAnsi"/>
          <w:i/>
          <w:sz w:val="20"/>
          <w:lang w:val="en-US"/>
        </w:rPr>
      </w:pPr>
    </w:p>
    <w:p w:rsidRPr="008B3850" w:rsidR="00B04087" w:rsidP="00AE4B41" w:rsidRDefault="00B04087" w14:paraId="65D0D321" w14:textId="734F89AA">
      <w:pPr>
        <w:pStyle w:val="Text"/>
        <w:numPr>
          <w:ilvl w:val="2"/>
          <w:numId w:val="32"/>
        </w:numPr>
        <w:spacing w:after="0" w:line="276" w:lineRule="auto"/>
        <w:ind w:left="709" w:hanging="709"/>
        <w:jc w:val="both"/>
        <w:rPr>
          <w:rFonts w:asciiTheme="majorHAnsi" w:hAnsiTheme="majorHAnsi" w:cstheme="majorHAnsi"/>
          <w:sz w:val="20"/>
        </w:rPr>
      </w:pPr>
      <w:bookmarkStart w:name="_Ref227179493" w:id="47"/>
      <w:r w:rsidRPr="008B3850">
        <w:rPr>
          <w:rFonts w:asciiTheme="majorHAnsi" w:hAnsiTheme="majorHAnsi" w:cstheme="majorHAnsi"/>
          <w:sz w:val="20"/>
        </w:rPr>
        <w:t xml:space="preserve">Skulle Optionshavare inte vara överens med Bolaget om en justering av Villkoren genom omräkning enligt punkt </w:t>
      </w:r>
      <w:r w:rsidRPr="008B3850">
        <w:rPr>
          <w:rFonts w:asciiTheme="majorHAnsi" w:hAnsiTheme="majorHAnsi" w:cstheme="majorHAnsi"/>
          <w:sz w:val="20"/>
        </w:rPr>
        <w:fldChar w:fldCharType="begin"/>
      </w:r>
      <w:r w:rsidRPr="008B3850">
        <w:rPr>
          <w:rFonts w:asciiTheme="majorHAnsi" w:hAnsiTheme="majorHAnsi" w:cstheme="majorHAnsi"/>
          <w:sz w:val="20"/>
        </w:rPr>
        <w:instrText xml:space="preserve"> REF _Ref419825929 \r \h  \* MERGEFORMAT </w:instrText>
      </w:r>
      <w:r w:rsidRPr="008B3850">
        <w:rPr>
          <w:rFonts w:asciiTheme="majorHAnsi" w:hAnsiTheme="majorHAnsi" w:cstheme="majorHAnsi"/>
          <w:sz w:val="20"/>
        </w:rPr>
      </w:r>
      <w:r w:rsidRPr="008B3850">
        <w:rPr>
          <w:rFonts w:asciiTheme="majorHAnsi" w:hAnsiTheme="majorHAnsi" w:cstheme="majorHAnsi"/>
          <w:sz w:val="20"/>
        </w:rPr>
        <w:fldChar w:fldCharType="separate"/>
      </w:r>
      <w:r w:rsidR="00F01E43">
        <w:rPr>
          <w:rFonts w:asciiTheme="majorHAnsi" w:hAnsiTheme="majorHAnsi" w:cstheme="majorHAnsi"/>
          <w:sz w:val="20"/>
        </w:rPr>
        <w:t>7.2</w:t>
      </w:r>
      <w:r w:rsidRPr="008B3850">
        <w:rPr>
          <w:rFonts w:asciiTheme="majorHAnsi" w:hAnsiTheme="majorHAnsi" w:cstheme="majorHAnsi"/>
          <w:sz w:val="20"/>
        </w:rPr>
        <w:fldChar w:fldCharType="end"/>
      </w:r>
      <w:r w:rsidRPr="008B3850">
        <w:rPr>
          <w:rFonts w:asciiTheme="majorHAnsi" w:hAnsiTheme="majorHAnsi" w:cstheme="majorHAnsi"/>
          <w:sz w:val="20"/>
        </w:rPr>
        <w:t xml:space="preserve"> nedan, ska varje Optionshavare ha rätt att begära ett oberoende fastställande av en lämplig justering enligt vad som anges nedan.</w:t>
      </w:r>
      <w:bookmarkEnd w:id="47"/>
    </w:p>
    <w:p w:rsidRPr="008B3850" w:rsidR="00B04087" w:rsidP="00F73080" w:rsidRDefault="00B04087" w14:paraId="17409333" w14:textId="59430900">
      <w:pPr>
        <w:pStyle w:val="Text"/>
        <w:tabs>
          <w:tab w:val="num" w:pos="720"/>
        </w:tabs>
        <w:spacing w:after="180" w:line="276" w:lineRule="auto"/>
        <w:ind w:left="720"/>
        <w:jc w:val="both"/>
        <w:rPr>
          <w:rFonts w:asciiTheme="majorHAnsi" w:hAnsiTheme="majorHAnsi" w:cstheme="majorHAnsi"/>
          <w:i/>
          <w:sz w:val="20"/>
          <w:lang w:val="en-US"/>
        </w:rPr>
      </w:pPr>
      <w:r w:rsidRPr="008B3850">
        <w:rPr>
          <w:rFonts w:asciiTheme="majorHAnsi" w:hAnsiTheme="majorHAnsi" w:cstheme="majorHAnsi"/>
          <w:i/>
          <w:sz w:val="20"/>
          <w:lang w:val="en-US"/>
        </w:rPr>
        <w:t xml:space="preserve">Should, however, the </w:t>
      </w:r>
      <w:r w:rsidR="00534121">
        <w:rPr>
          <w:rFonts w:asciiTheme="majorHAnsi" w:hAnsiTheme="majorHAnsi" w:cstheme="majorHAnsi"/>
          <w:i/>
          <w:sz w:val="20"/>
          <w:lang w:val="en-US"/>
        </w:rPr>
        <w:t>Warrant Holder</w:t>
      </w:r>
      <w:r w:rsidRPr="008B3850">
        <w:rPr>
          <w:rFonts w:asciiTheme="majorHAnsi" w:hAnsiTheme="majorHAnsi" w:cstheme="majorHAnsi"/>
          <w:i/>
          <w:sz w:val="20"/>
          <w:lang w:val="en-US"/>
        </w:rPr>
        <w:t xml:space="preserve"> not agree on an adjustment of the Terms and Conditions recalculated by the Company in accordance with Clause </w:t>
      </w:r>
      <w:r w:rsidRPr="008B3850">
        <w:rPr>
          <w:rFonts w:asciiTheme="majorHAnsi" w:hAnsiTheme="majorHAnsi" w:cstheme="majorHAnsi"/>
          <w:i/>
          <w:sz w:val="20"/>
        </w:rPr>
        <w:fldChar w:fldCharType="begin"/>
      </w:r>
      <w:r w:rsidRPr="008B3850">
        <w:rPr>
          <w:rFonts w:asciiTheme="majorHAnsi" w:hAnsiTheme="majorHAnsi" w:cstheme="majorHAnsi"/>
          <w:i/>
          <w:sz w:val="20"/>
          <w:lang w:val="en-US"/>
        </w:rPr>
        <w:instrText xml:space="preserve"> REF _Ref419825929 \r \h  \* MERGEFORMAT </w:instrText>
      </w:r>
      <w:r w:rsidRPr="008B3850">
        <w:rPr>
          <w:rFonts w:asciiTheme="majorHAnsi" w:hAnsiTheme="majorHAnsi" w:cstheme="majorHAnsi"/>
          <w:i/>
          <w:sz w:val="20"/>
        </w:rPr>
      </w:r>
      <w:r w:rsidRPr="008B3850">
        <w:rPr>
          <w:rFonts w:asciiTheme="majorHAnsi" w:hAnsiTheme="majorHAnsi" w:cstheme="majorHAnsi"/>
          <w:i/>
          <w:sz w:val="20"/>
        </w:rPr>
        <w:fldChar w:fldCharType="separate"/>
      </w:r>
      <w:r w:rsidR="00F01E43">
        <w:rPr>
          <w:rFonts w:asciiTheme="majorHAnsi" w:hAnsiTheme="majorHAnsi" w:cstheme="majorHAnsi"/>
          <w:i/>
          <w:sz w:val="20"/>
          <w:lang w:val="en-US"/>
        </w:rPr>
        <w:t>7.2</w:t>
      </w:r>
      <w:r w:rsidRPr="008B3850">
        <w:rPr>
          <w:rFonts w:asciiTheme="majorHAnsi" w:hAnsiTheme="majorHAnsi" w:cstheme="majorHAnsi"/>
          <w:i/>
          <w:sz w:val="20"/>
        </w:rPr>
        <w:fldChar w:fldCharType="end"/>
      </w:r>
      <w:r w:rsidRPr="008B3850">
        <w:rPr>
          <w:rFonts w:asciiTheme="majorHAnsi" w:hAnsiTheme="majorHAnsi" w:cstheme="majorHAnsi"/>
          <w:i/>
          <w:sz w:val="20"/>
          <w:lang w:val="en-US"/>
        </w:rPr>
        <w:t xml:space="preserve"> below, the </w:t>
      </w:r>
      <w:r w:rsidR="00534121">
        <w:rPr>
          <w:rFonts w:asciiTheme="majorHAnsi" w:hAnsiTheme="majorHAnsi" w:cstheme="majorHAnsi"/>
          <w:i/>
          <w:sz w:val="20"/>
          <w:lang w:val="en-US"/>
        </w:rPr>
        <w:t>Warrant Holder</w:t>
      </w:r>
      <w:r w:rsidRPr="008B3850">
        <w:rPr>
          <w:rFonts w:asciiTheme="majorHAnsi" w:hAnsiTheme="majorHAnsi" w:cstheme="majorHAnsi"/>
          <w:i/>
          <w:sz w:val="20"/>
          <w:lang w:val="en-US"/>
        </w:rPr>
        <w:t xml:space="preserve"> shall have the right to request an independent determination of the appropriate adjustment as set out below.</w:t>
      </w:r>
    </w:p>
    <w:p w:rsidRPr="008B3850" w:rsidR="00B04087" w:rsidP="00F73080" w:rsidRDefault="00B04087" w14:paraId="235BC8D2" w14:textId="4471B442">
      <w:pPr>
        <w:pStyle w:val="BBClause5"/>
        <w:tabs>
          <w:tab w:val="clear" w:pos="2699"/>
          <w:tab w:val="num" w:pos="1800"/>
        </w:tabs>
        <w:spacing w:after="0" w:line="276" w:lineRule="auto"/>
        <w:ind w:left="1800" w:hanging="1091"/>
        <w:rPr>
          <w:rFonts w:asciiTheme="majorHAnsi" w:hAnsiTheme="majorHAnsi" w:cstheme="majorHAnsi"/>
          <w:szCs w:val="20"/>
          <w:lang w:val="sv-SE"/>
        </w:rPr>
      </w:pPr>
      <w:bookmarkStart w:name="_Ref227179474" w:id="48"/>
      <w:r w:rsidRPr="008B3850">
        <w:rPr>
          <w:rFonts w:asciiTheme="majorHAnsi" w:hAnsiTheme="majorHAnsi" w:cstheme="majorHAnsi"/>
          <w:szCs w:val="20"/>
          <w:lang w:val="sv-SE"/>
        </w:rPr>
        <w:t>Såvida inte Bolaget och den Optionshavaren som begärt justering av Villkoren inom trettio (30) dagar från det att begäran om ett oberoende fastställande framställdes har enats om en kvalificerad expert (härefter kallad "</w:t>
      </w:r>
      <w:r w:rsidRPr="008B3850">
        <w:rPr>
          <w:rFonts w:asciiTheme="majorHAnsi" w:hAnsiTheme="majorHAnsi" w:cstheme="majorHAnsi"/>
          <w:b/>
          <w:szCs w:val="20"/>
          <w:lang w:val="sv-SE"/>
        </w:rPr>
        <w:t>Experten</w:t>
      </w:r>
      <w:r w:rsidRPr="008B3850">
        <w:rPr>
          <w:rFonts w:asciiTheme="majorHAnsi" w:hAnsiTheme="majorHAnsi" w:cstheme="majorHAnsi"/>
          <w:szCs w:val="20"/>
          <w:lang w:val="sv-SE"/>
        </w:rPr>
        <w:t>"), ska Stockholms Handelskammare, efter begäran av Optionshavaren, utnämna en Expert. En sådan utnämning ska vara slutlig och bindande för Optionshavaren och för Bolaget.</w:t>
      </w:r>
      <w:bookmarkEnd w:id="48"/>
    </w:p>
    <w:p w:rsidRPr="008B3850" w:rsidR="00B04087" w:rsidP="00F73080" w:rsidRDefault="00B04087" w14:paraId="1333EA19" w14:textId="10346955">
      <w:pPr>
        <w:pStyle w:val="BBClause5"/>
        <w:numPr>
          <w:ilvl w:val="0"/>
          <w:numId w:val="0"/>
        </w:numPr>
        <w:spacing w:after="180" w:line="276" w:lineRule="auto"/>
        <w:ind w:left="1800"/>
        <w:rPr>
          <w:rFonts w:asciiTheme="majorHAnsi" w:hAnsiTheme="majorHAnsi" w:cstheme="majorHAnsi"/>
          <w:i/>
          <w:szCs w:val="20"/>
        </w:rPr>
      </w:pPr>
      <w:r w:rsidRPr="008B3850">
        <w:rPr>
          <w:rFonts w:asciiTheme="majorHAnsi" w:hAnsiTheme="majorHAnsi" w:cstheme="majorHAnsi"/>
          <w:i/>
          <w:szCs w:val="20"/>
        </w:rPr>
        <w:t xml:space="preserve">Unless the Company and the requesting </w:t>
      </w:r>
      <w:r w:rsidR="00534121">
        <w:rPr>
          <w:rFonts w:asciiTheme="majorHAnsi" w:hAnsiTheme="majorHAnsi" w:cstheme="majorHAnsi"/>
          <w:i/>
          <w:szCs w:val="20"/>
        </w:rPr>
        <w:t>Warrant Holder</w:t>
      </w:r>
      <w:r w:rsidRPr="008B3850">
        <w:rPr>
          <w:rFonts w:asciiTheme="majorHAnsi" w:hAnsiTheme="majorHAnsi" w:cstheme="majorHAnsi"/>
          <w:i/>
          <w:szCs w:val="20"/>
        </w:rPr>
        <w:t xml:space="preserve"> have, within thirty (30) days from the request for independent determination, agreed on a qualified expert (hereinafter referred to as the "</w:t>
      </w:r>
      <w:r w:rsidRPr="008B3850">
        <w:rPr>
          <w:rFonts w:asciiTheme="majorHAnsi" w:hAnsiTheme="majorHAnsi" w:cstheme="majorHAnsi"/>
          <w:b/>
          <w:i/>
          <w:szCs w:val="20"/>
        </w:rPr>
        <w:t>Expert</w:t>
      </w:r>
      <w:r w:rsidRPr="008B3850">
        <w:rPr>
          <w:rFonts w:asciiTheme="majorHAnsi" w:hAnsiTheme="majorHAnsi" w:cstheme="majorHAnsi"/>
          <w:i/>
          <w:szCs w:val="20"/>
        </w:rPr>
        <w:t xml:space="preserve">"), the Stockholm Chamber of Commerce shall, at the request of the requesting </w:t>
      </w:r>
      <w:r w:rsidR="00534121">
        <w:rPr>
          <w:rFonts w:asciiTheme="majorHAnsi" w:hAnsiTheme="majorHAnsi" w:cstheme="majorHAnsi"/>
          <w:i/>
          <w:szCs w:val="20"/>
        </w:rPr>
        <w:t>Warrant Holder</w:t>
      </w:r>
      <w:r w:rsidRPr="008B3850">
        <w:rPr>
          <w:rFonts w:asciiTheme="majorHAnsi" w:hAnsiTheme="majorHAnsi" w:cstheme="majorHAnsi"/>
          <w:i/>
          <w:szCs w:val="20"/>
        </w:rPr>
        <w:t xml:space="preserve">, appoint the Expert, such appointment to be final and binding on the </w:t>
      </w:r>
      <w:r w:rsidR="00534121">
        <w:rPr>
          <w:rFonts w:asciiTheme="majorHAnsi" w:hAnsiTheme="majorHAnsi" w:cstheme="majorHAnsi"/>
          <w:i/>
          <w:szCs w:val="20"/>
        </w:rPr>
        <w:t>Warrant Holder</w:t>
      </w:r>
      <w:r w:rsidRPr="008B3850">
        <w:rPr>
          <w:rFonts w:asciiTheme="majorHAnsi" w:hAnsiTheme="majorHAnsi" w:cstheme="majorHAnsi"/>
          <w:i/>
          <w:szCs w:val="20"/>
        </w:rPr>
        <w:t xml:space="preserve"> and the Company.</w:t>
      </w:r>
    </w:p>
    <w:p w:rsidRPr="008B3850" w:rsidR="00B04087" w:rsidP="00F73080" w:rsidRDefault="00B04087" w14:paraId="49A87156" w14:textId="26299E29">
      <w:pPr>
        <w:pStyle w:val="BBClause5"/>
        <w:tabs>
          <w:tab w:val="clear" w:pos="2699"/>
          <w:tab w:val="num" w:pos="1787"/>
        </w:tabs>
        <w:spacing w:after="0" w:line="276" w:lineRule="auto"/>
        <w:ind w:left="1800" w:hanging="1091"/>
        <w:rPr>
          <w:rFonts w:asciiTheme="majorHAnsi" w:hAnsiTheme="majorHAnsi" w:cstheme="majorHAnsi"/>
          <w:szCs w:val="20"/>
          <w:lang w:val="sv-SE"/>
        </w:rPr>
      </w:pPr>
      <w:r w:rsidRPr="008B3850">
        <w:rPr>
          <w:rFonts w:asciiTheme="majorHAnsi" w:hAnsiTheme="majorHAnsi" w:cstheme="majorHAnsi"/>
          <w:szCs w:val="20"/>
          <w:lang w:val="sv-SE"/>
        </w:rPr>
        <w:t>Experten ska självständigt beakta den inträffade händelsen och dess inverkan på Teckningsoptionerna och/eller Aktierna och/eller Optionshavaren. Experten har rätt att erhålla värdering eller övrig assistans från annan ansedd utomstående part efter instruktioner av Experten.</w:t>
      </w:r>
    </w:p>
    <w:p w:rsidRPr="008B3850" w:rsidR="00B04087" w:rsidP="00F73080" w:rsidRDefault="00B04087" w14:paraId="5E10C92E" w14:textId="7E35D81D">
      <w:pPr>
        <w:pStyle w:val="BBClause5"/>
        <w:numPr>
          <w:ilvl w:val="0"/>
          <w:numId w:val="0"/>
        </w:numPr>
        <w:spacing w:after="180" w:line="276" w:lineRule="auto"/>
        <w:ind w:left="1800"/>
        <w:rPr>
          <w:rFonts w:asciiTheme="majorHAnsi" w:hAnsiTheme="majorHAnsi" w:cstheme="majorHAnsi"/>
          <w:i/>
          <w:szCs w:val="20"/>
        </w:rPr>
      </w:pPr>
      <w:r w:rsidRPr="008B3850">
        <w:rPr>
          <w:rFonts w:asciiTheme="majorHAnsi" w:hAnsiTheme="majorHAnsi" w:cstheme="majorHAnsi"/>
          <w:i/>
          <w:szCs w:val="20"/>
        </w:rPr>
        <w:t xml:space="preserve">The Expert shall independently consider the event that occurred and its effect on the Warrants and/or Shares and/or the </w:t>
      </w:r>
      <w:r w:rsidR="00534121">
        <w:rPr>
          <w:rFonts w:asciiTheme="majorHAnsi" w:hAnsiTheme="majorHAnsi" w:cstheme="majorHAnsi"/>
          <w:i/>
          <w:szCs w:val="20"/>
        </w:rPr>
        <w:t>Warrant Holder</w:t>
      </w:r>
      <w:r w:rsidRPr="008B3850">
        <w:rPr>
          <w:rFonts w:asciiTheme="majorHAnsi" w:hAnsiTheme="majorHAnsi" w:cstheme="majorHAnsi"/>
          <w:i/>
          <w:szCs w:val="20"/>
        </w:rPr>
        <w:t>. In doing this, the Expert may obtain a valuation or other assistance from a reputable third party instructed by the Expert.</w:t>
      </w:r>
    </w:p>
    <w:p w:rsidRPr="008B3850" w:rsidR="00B04087" w:rsidP="00F73080" w:rsidRDefault="00B04087" w14:paraId="4502DADA" w14:textId="227462D9">
      <w:pPr>
        <w:pStyle w:val="BBClause5"/>
        <w:tabs>
          <w:tab w:val="clear" w:pos="2699"/>
          <w:tab w:val="num" w:pos="1787"/>
        </w:tabs>
        <w:spacing w:after="0" w:line="276" w:lineRule="auto"/>
        <w:ind w:left="1800" w:hanging="1091"/>
        <w:rPr>
          <w:rFonts w:asciiTheme="majorHAnsi" w:hAnsiTheme="majorHAnsi" w:cstheme="majorHAnsi"/>
          <w:szCs w:val="20"/>
          <w:lang w:val="sv-SE"/>
        </w:rPr>
      </w:pPr>
      <w:r w:rsidRPr="008B3850">
        <w:rPr>
          <w:rFonts w:asciiTheme="majorHAnsi" w:hAnsiTheme="majorHAnsi" w:cstheme="majorHAnsi"/>
          <w:szCs w:val="20"/>
          <w:lang w:val="sv-SE"/>
        </w:rPr>
        <w:t xml:space="preserve">Experten ska fastställa en lämplig omräkning i enlighet med dessa Villkor för att till fullo kompensera Optionshavaren för varje utspädning och annan negativ påverkan. Experten ska så långt möjligt tillämpa de </w:t>
      </w:r>
      <w:proofErr w:type="spellStart"/>
      <w:r w:rsidRPr="008B3850">
        <w:rPr>
          <w:rFonts w:asciiTheme="majorHAnsi" w:hAnsiTheme="majorHAnsi" w:cstheme="majorHAnsi"/>
          <w:szCs w:val="20"/>
          <w:lang w:val="sv-SE"/>
        </w:rPr>
        <w:t>omräkningsprinciper</w:t>
      </w:r>
      <w:proofErr w:type="spellEnd"/>
      <w:r w:rsidRPr="008B3850">
        <w:rPr>
          <w:rFonts w:asciiTheme="majorHAnsi" w:hAnsiTheme="majorHAnsi" w:cstheme="majorHAnsi"/>
          <w:szCs w:val="20"/>
          <w:lang w:val="sv-SE"/>
        </w:rPr>
        <w:t xml:space="preserve"> som följer av punkt </w:t>
      </w:r>
      <w:r w:rsidRPr="008B3850">
        <w:rPr>
          <w:rFonts w:asciiTheme="majorHAnsi" w:hAnsiTheme="majorHAnsi" w:cstheme="majorHAnsi"/>
          <w:szCs w:val="20"/>
        </w:rPr>
        <w:fldChar w:fldCharType="begin"/>
      </w:r>
      <w:r w:rsidRPr="008B3850">
        <w:rPr>
          <w:rFonts w:asciiTheme="majorHAnsi" w:hAnsiTheme="majorHAnsi" w:cstheme="majorHAnsi"/>
          <w:szCs w:val="20"/>
          <w:lang w:val="sv-SE"/>
        </w:rPr>
        <w:instrText xml:space="preserve"> REF _Ref419825929 \r \h  \* MERGEFORMAT </w:instrText>
      </w:r>
      <w:r w:rsidRPr="008B3850">
        <w:rPr>
          <w:rFonts w:asciiTheme="majorHAnsi" w:hAnsiTheme="majorHAnsi" w:cstheme="majorHAnsi"/>
          <w:szCs w:val="20"/>
        </w:rPr>
      </w:r>
      <w:r w:rsidRPr="008B3850">
        <w:rPr>
          <w:rFonts w:asciiTheme="majorHAnsi" w:hAnsiTheme="majorHAnsi" w:cstheme="majorHAnsi"/>
          <w:szCs w:val="20"/>
        </w:rPr>
        <w:fldChar w:fldCharType="separate"/>
      </w:r>
      <w:r w:rsidR="00F01E43">
        <w:rPr>
          <w:rFonts w:asciiTheme="majorHAnsi" w:hAnsiTheme="majorHAnsi" w:cstheme="majorHAnsi"/>
          <w:szCs w:val="20"/>
          <w:lang w:val="sv-SE"/>
        </w:rPr>
        <w:t>7.2</w:t>
      </w:r>
      <w:r w:rsidRPr="008B3850">
        <w:rPr>
          <w:rFonts w:asciiTheme="majorHAnsi" w:hAnsiTheme="majorHAnsi" w:cstheme="majorHAnsi"/>
          <w:szCs w:val="20"/>
        </w:rPr>
        <w:fldChar w:fldCharType="end"/>
      </w:r>
      <w:r w:rsidRPr="008B3850">
        <w:rPr>
          <w:rFonts w:asciiTheme="majorHAnsi" w:hAnsiTheme="majorHAnsi" w:cstheme="majorHAnsi"/>
          <w:szCs w:val="20"/>
          <w:lang w:val="sv-SE"/>
        </w:rPr>
        <w:t xml:space="preserve"> (</w:t>
      </w:r>
      <w:r w:rsidRPr="008B3850">
        <w:rPr>
          <w:rFonts w:asciiTheme="majorHAnsi" w:hAnsiTheme="majorHAnsi" w:cstheme="majorHAnsi"/>
          <w:i/>
          <w:szCs w:val="20"/>
          <w:lang w:val="sv-SE"/>
        </w:rPr>
        <w:t>Omräkning</w:t>
      </w:r>
      <w:r w:rsidRPr="008B3850">
        <w:rPr>
          <w:rFonts w:asciiTheme="majorHAnsi" w:hAnsiTheme="majorHAnsi" w:cstheme="majorHAnsi"/>
          <w:szCs w:val="20"/>
          <w:lang w:val="sv-SE"/>
        </w:rPr>
        <w:t>) och/eller av andra för ändamålet relevanta bestämmelser i dessa Villkor för Teckningsoptioner.</w:t>
      </w:r>
    </w:p>
    <w:p w:rsidRPr="008B3850" w:rsidR="00B04087" w:rsidP="00F73080" w:rsidRDefault="00B04087" w14:paraId="1992C1AD" w14:textId="4A00E1D1">
      <w:pPr>
        <w:pStyle w:val="BBClause5"/>
        <w:numPr>
          <w:ilvl w:val="0"/>
          <w:numId w:val="0"/>
        </w:numPr>
        <w:spacing w:after="180" w:line="276" w:lineRule="auto"/>
        <w:ind w:left="1800"/>
        <w:rPr>
          <w:rFonts w:asciiTheme="majorHAnsi" w:hAnsiTheme="majorHAnsi" w:cstheme="majorHAnsi"/>
          <w:i/>
          <w:szCs w:val="20"/>
        </w:rPr>
      </w:pPr>
      <w:r w:rsidRPr="008B3850">
        <w:rPr>
          <w:rFonts w:asciiTheme="majorHAnsi" w:hAnsiTheme="majorHAnsi" w:cstheme="majorHAnsi"/>
          <w:i/>
          <w:szCs w:val="20"/>
        </w:rPr>
        <w:t xml:space="preserve">The Expert shall decide on the appropriate adjustments in accordance with these Terms and Conditions </w:t>
      </w:r>
      <w:proofErr w:type="gramStart"/>
      <w:r w:rsidRPr="008B3850">
        <w:rPr>
          <w:rFonts w:asciiTheme="majorHAnsi" w:hAnsiTheme="majorHAnsi" w:cstheme="majorHAnsi"/>
          <w:i/>
          <w:szCs w:val="20"/>
        </w:rPr>
        <w:t>in order to</w:t>
      </w:r>
      <w:proofErr w:type="gramEnd"/>
      <w:r w:rsidRPr="008B3850">
        <w:rPr>
          <w:rFonts w:asciiTheme="majorHAnsi" w:hAnsiTheme="majorHAnsi" w:cstheme="majorHAnsi"/>
          <w:i/>
          <w:szCs w:val="20"/>
        </w:rPr>
        <w:t xml:space="preserve"> fully compensate the </w:t>
      </w:r>
      <w:r w:rsidR="00534121">
        <w:rPr>
          <w:rFonts w:asciiTheme="majorHAnsi" w:hAnsiTheme="majorHAnsi" w:cstheme="majorHAnsi"/>
          <w:i/>
          <w:szCs w:val="20"/>
        </w:rPr>
        <w:t>Warrant Holder</w:t>
      </w:r>
      <w:r w:rsidRPr="008B3850">
        <w:rPr>
          <w:rFonts w:asciiTheme="majorHAnsi" w:hAnsiTheme="majorHAnsi" w:cstheme="majorHAnsi"/>
          <w:i/>
          <w:szCs w:val="20"/>
        </w:rPr>
        <w:t xml:space="preserve"> for any dilution and other adverse effects. The Expert shall as far as </w:t>
      </w:r>
      <w:proofErr w:type="gramStart"/>
      <w:r w:rsidRPr="008B3850">
        <w:rPr>
          <w:rFonts w:asciiTheme="majorHAnsi" w:hAnsiTheme="majorHAnsi" w:cstheme="majorHAnsi"/>
          <w:i/>
          <w:szCs w:val="20"/>
        </w:rPr>
        <w:t>possible</w:t>
      </w:r>
      <w:proofErr w:type="gramEnd"/>
      <w:r w:rsidRPr="008B3850">
        <w:rPr>
          <w:rFonts w:asciiTheme="majorHAnsi" w:hAnsiTheme="majorHAnsi" w:cstheme="majorHAnsi"/>
          <w:i/>
          <w:szCs w:val="20"/>
        </w:rPr>
        <w:t xml:space="preserve"> apply the adjustment principles set out in Clause </w:t>
      </w:r>
      <w:r w:rsidRPr="008B3850">
        <w:rPr>
          <w:rFonts w:asciiTheme="majorHAnsi" w:hAnsiTheme="majorHAnsi" w:cstheme="majorHAnsi"/>
          <w:i/>
          <w:szCs w:val="20"/>
        </w:rPr>
        <w:fldChar w:fldCharType="begin"/>
      </w:r>
      <w:r w:rsidRPr="008B3850">
        <w:rPr>
          <w:rFonts w:asciiTheme="majorHAnsi" w:hAnsiTheme="majorHAnsi" w:cstheme="majorHAnsi"/>
          <w:i/>
          <w:szCs w:val="20"/>
        </w:rPr>
        <w:instrText xml:space="preserve"> REF _Ref419825929 \r \h  \* MERGEFORMAT </w:instrText>
      </w:r>
      <w:r w:rsidRPr="008B3850">
        <w:rPr>
          <w:rFonts w:asciiTheme="majorHAnsi" w:hAnsiTheme="majorHAnsi" w:cstheme="majorHAnsi"/>
          <w:i/>
          <w:szCs w:val="20"/>
        </w:rPr>
      </w:r>
      <w:r w:rsidRPr="008B3850">
        <w:rPr>
          <w:rFonts w:asciiTheme="majorHAnsi" w:hAnsiTheme="majorHAnsi" w:cstheme="majorHAnsi"/>
          <w:i/>
          <w:szCs w:val="20"/>
        </w:rPr>
        <w:fldChar w:fldCharType="separate"/>
      </w:r>
      <w:r w:rsidR="00F01E43">
        <w:rPr>
          <w:rFonts w:asciiTheme="majorHAnsi" w:hAnsiTheme="majorHAnsi" w:cstheme="majorHAnsi"/>
          <w:i/>
          <w:szCs w:val="20"/>
        </w:rPr>
        <w:t>7.2</w:t>
      </w:r>
      <w:r w:rsidRPr="008B3850">
        <w:rPr>
          <w:rFonts w:asciiTheme="majorHAnsi" w:hAnsiTheme="majorHAnsi" w:cstheme="majorHAnsi"/>
          <w:i/>
          <w:szCs w:val="20"/>
        </w:rPr>
        <w:fldChar w:fldCharType="end"/>
      </w:r>
      <w:r w:rsidRPr="008B3850">
        <w:rPr>
          <w:rFonts w:asciiTheme="majorHAnsi" w:hAnsiTheme="majorHAnsi" w:cstheme="majorHAnsi"/>
          <w:i/>
          <w:szCs w:val="20"/>
        </w:rPr>
        <w:t xml:space="preserve"> (Recalculations) and/or any other relevant provisions of these Terms and Conditions.</w:t>
      </w:r>
    </w:p>
    <w:p w:rsidRPr="008B3850" w:rsidR="00B04087" w:rsidP="00F73080" w:rsidRDefault="00B04087" w14:paraId="2E1CD394" w14:textId="77777777">
      <w:pPr>
        <w:pStyle w:val="BBClause5"/>
        <w:tabs>
          <w:tab w:val="clear" w:pos="2699"/>
          <w:tab w:val="num" w:pos="1787"/>
        </w:tabs>
        <w:spacing w:after="0" w:line="276" w:lineRule="auto"/>
        <w:ind w:left="1800" w:hanging="1091"/>
        <w:rPr>
          <w:rFonts w:asciiTheme="majorHAnsi" w:hAnsiTheme="majorHAnsi" w:cstheme="majorHAnsi"/>
          <w:szCs w:val="20"/>
          <w:lang w:val="sv-SE"/>
        </w:rPr>
      </w:pPr>
      <w:r w:rsidRPr="008B3850">
        <w:rPr>
          <w:rFonts w:asciiTheme="majorHAnsi" w:hAnsiTheme="majorHAnsi" w:cstheme="majorHAnsi"/>
          <w:szCs w:val="20"/>
          <w:lang w:val="sv-SE"/>
        </w:rPr>
        <w:t>Experten ska avge sitt beslut inom trettio (30) dagar räknat från den dag då denne tillsattes.</w:t>
      </w:r>
    </w:p>
    <w:p w:rsidRPr="008B3850" w:rsidR="00B04087" w:rsidP="00F73080" w:rsidRDefault="00B04087" w14:paraId="22EDA46B" w14:textId="77777777">
      <w:pPr>
        <w:pStyle w:val="BBClause5"/>
        <w:numPr>
          <w:ilvl w:val="0"/>
          <w:numId w:val="0"/>
        </w:numPr>
        <w:spacing w:after="180" w:line="276" w:lineRule="auto"/>
        <w:ind w:left="1800"/>
        <w:rPr>
          <w:rFonts w:asciiTheme="majorHAnsi" w:hAnsiTheme="majorHAnsi" w:cstheme="majorHAnsi"/>
          <w:i/>
          <w:szCs w:val="20"/>
        </w:rPr>
      </w:pPr>
      <w:r w:rsidRPr="008B3850">
        <w:rPr>
          <w:rFonts w:asciiTheme="majorHAnsi" w:hAnsiTheme="majorHAnsi" w:cstheme="majorHAnsi"/>
          <w:i/>
          <w:szCs w:val="20"/>
        </w:rPr>
        <w:t>The Expert shall render his decision within thirty (30) days from the date when he was appointed.</w:t>
      </w:r>
    </w:p>
    <w:p w:rsidRPr="008B3850" w:rsidR="00B04087" w:rsidP="00F73080" w:rsidRDefault="00B04087" w14:paraId="11C95392" w14:textId="0496AAFA">
      <w:pPr>
        <w:pStyle w:val="BBClause5"/>
        <w:tabs>
          <w:tab w:val="clear" w:pos="2699"/>
          <w:tab w:val="num" w:pos="1800"/>
        </w:tabs>
        <w:spacing w:after="0" w:line="276" w:lineRule="auto"/>
        <w:ind w:left="1800" w:hanging="1091"/>
        <w:rPr>
          <w:rFonts w:asciiTheme="majorHAnsi" w:hAnsiTheme="majorHAnsi" w:cstheme="majorHAnsi"/>
          <w:szCs w:val="20"/>
          <w:lang w:val="sv-SE"/>
        </w:rPr>
      </w:pPr>
      <w:r w:rsidRPr="008B3850">
        <w:rPr>
          <w:rFonts w:asciiTheme="majorHAnsi" w:hAnsiTheme="majorHAnsi" w:cstheme="majorHAnsi"/>
          <w:szCs w:val="20"/>
          <w:lang w:val="sv-SE"/>
        </w:rPr>
        <w:lastRenderedPageBreak/>
        <w:t>Expertens beslut ska vara slutligt bindande för Bolaget och för samtliga Optionshavare.</w:t>
      </w:r>
    </w:p>
    <w:p w:rsidRPr="008B3850" w:rsidR="00B04087" w:rsidP="00F73080" w:rsidRDefault="00B04087" w14:paraId="7397D271" w14:textId="72BD9B7A">
      <w:pPr>
        <w:pStyle w:val="BBClause5"/>
        <w:numPr>
          <w:ilvl w:val="0"/>
          <w:numId w:val="0"/>
        </w:numPr>
        <w:spacing w:after="180" w:line="276" w:lineRule="auto"/>
        <w:ind w:left="1800"/>
        <w:rPr>
          <w:rFonts w:asciiTheme="majorHAnsi" w:hAnsiTheme="majorHAnsi" w:cstheme="majorHAnsi"/>
          <w:i/>
          <w:szCs w:val="20"/>
        </w:rPr>
      </w:pPr>
      <w:r w:rsidRPr="008B3850">
        <w:rPr>
          <w:rFonts w:asciiTheme="majorHAnsi" w:hAnsiTheme="majorHAnsi" w:cstheme="majorHAnsi"/>
          <w:i/>
          <w:szCs w:val="20"/>
        </w:rPr>
        <w:t xml:space="preserve">The Expert's decision shall be final and binding on the Company and all </w:t>
      </w:r>
      <w:r w:rsidR="00534121">
        <w:rPr>
          <w:rFonts w:asciiTheme="majorHAnsi" w:hAnsiTheme="majorHAnsi" w:cstheme="majorHAnsi"/>
          <w:i/>
          <w:szCs w:val="20"/>
        </w:rPr>
        <w:t>Warrant Holder</w:t>
      </w:r>
      <w:r w:rsidRPr="008B3850">
        <w:rPr>
          <w:rFonts w:asciiTheme="majorHAnsi" w:hAnsiTheme="majorHAnsi" w:cstheme="majorHAnsi"/>
          <w:i/>
          <w:szCs w:val="20"/>
        </w:rPr>
        <w:t>s.</w:t>
      </w:r>
    </w:p>
    <w:p w:rsidRPr="008B3850" w:rsidR="00B04087" w:rsidP="00F73080" w:rsidRDefault="00B04087" w14:paraId="2271210E" w14:textId="20021228">
      <w:pPr>
        <w:pStyle w:val="BBClause5"/>
        <w:tabs>
          <w:tab w:val="clear" w:pos="2699"/>
          <w:tab w:val="num" w:pos="1787"/>
        </w:tabs>
        <w:spacing w:after="0" w:line="276" w:lineRule="auto"/>
        <w:ind w:left="1800" w:hanging="1091"/>
        <w:rPr>
          <w:rFonts w:asciiTheme="majorHAnsi" w:hAnsiTheme="majorHAnsi" w:cstheme="majorHAnsi"/>
          <w:szCs w:val="20"/>
          <w:lang w:val="sv-SE"/>
        </w:rPr>
      </w:pPr>
      <w:r w:rsidRPr="008B3850">
        <w:rPr>
          <w:rFonts w:asciiTheme="majorHAnsi" w:hAnsiTheme="majorHAnsi" w:cstheme="majorHAnsi"/>
          <w:szCs w:val="20"/>
          <w:lang w:val="sv-SE"/>
        </w:rPr>
        <w:t xml:space="preserve">Ersättningen för Expertens kostnader och skälig ersättning till denne ska delas lika mellan Bolaget och den Optionshavare som begär justering. </w:t>
      </w:r>
    </w:p>
    <w:p w:rsidRPr="008B3850" w:rsidR="00B04087" w:rsidP="00F73080" w:rsidRDefault="00B04087" w14:paraId="690DCE0E" w14:textId="4F0D6D76">
      <w:pPr>
        <w:pStyle w:val="BBClause5"/>
        <w:numPr>
          <w:ilvl w:val="0"/>
          <w:numId w:val="0"/>
        </w:numPr>
        <w:spacing w:after="180" w:line="276" w:lineRule="auto"/>
        <w:ind w:left="1800"/>
        <w:rPr>
          <w:rFonts w:asciiTheme="majorHAnsi" w:hAnsiTheme="majorHAnsi" w:cstheme="majorHAnsi"/>
          <w:i/>
          <w:szCs w:val="20"/>
        </w:rPr>
      </w:pPr>
      <w:r w:rsidRPr="008B3850">
        <w:rPr>
          <w:rFonts w:asciiTheme="majorHAnsi" w:hAnsiTheme="majorHAnsi" w:cstheme="majorHAnsi"/>
          <w:i/>
          <w:szCs w:val="20"/>
        </w:rPr>
        <w:t xml:space="preserve">The costs incurred by, and reasonable remuneration to, the Expert shall be divided equally between the Company on the one part and the requesting </w:t>
      </w:r>
      <w:r w:rsidR="00534121">
        <w:rPr>
          <w:rFonts w:asciiTheme="majorHAnsi" w:hAnsiTheme="majorHAnsi" w:cstheme="majorHAnsi"/>
          <w:i/>
          <w:szCs w:val="20"/>
        </w:rPr>
        <w:t>Warrant Holder</w:t>
      </w:r>
      <w:r w:rsidRPr="008B3850">
        <w:rPr>
          <w:rFonts w:asciiTheme="majorHAnsi" w:hAnsiTheme="majorHAnsi" w:cstheme="majorHAnsi"/>
          <w:i/>
          <w:szCs w:val="20"/>
        </w:rPr>
        <w:t xml:space="preserve"> on the other part.</w:t>
      </w:r>
    </w:p>
    <w:p w:rsidRPr="008B3850" w:rsidR="00B04087" w:rsidP="00AE4B41" w:rsidRDefault="00B04087" w14:paraId="51A6E339" w14:textId="77777777">
      <w:pPr>
        <w:pStyle w:val="Text"/>
        <w:numPr>
          <w:ilvl w:val="1"/>
          <w:numId w:val="32"/>
        </w:numPr>
        <w:tabs>
          <w:tab w:val="num" w:pos="720"/>
        </w:tabs>
        <w:spacing w:after="0" w:line="276" w:lineRule="auto"/>
        <w:ind w:left="720" w:hanging="720"/>
        <w:jc w:val="both"/>
        <w:rPr>
          <w:rFonts w:asciiTheme="majorHAnsi" w:hAnsiTheme="majorHAnsi" w:cstheme="majorHAnsi"/>
          <w:b/>
          <w:sz w:val="20"/>
        </w:rPr>
      </w:pPr>
      <w:bookmarkStart w:name="_Ref419825929" w:id="49"/>
      <w:r w:rsidRPr="008B3850">
        <w:rPr>
          <w:rFonts w:asciiTheme="majorHAnsi" w:hAnsiTheme="majorHAnsi" w:cstheme="majorHAnsi"/>
          <w:b/>
          <w:sz w:val="20"/>
        </w:rPr>
        <w:t>Omräkning/</w:t>
      </w:r>
      <w:r w:rsidRPr="008B3850">
        <w:rPr>
          <w:rFonts w:asciiTheme="majorHAnsi" w:hAnsiTheme="majorHAnsi" w:cstheme="majorHAnsi"/>
          <w:b/>
          <w:i/>
          <w:sz w:val="20"/>
          <w:lang w:val="en-US"/>
        </w:rPr>
        <w:t>Recalculations</w:t>
      </w:r>
      <w:bookmarkEnd w:id="49"/>
    </w:p>
    <w:p w:rsidRPr="008B3850" w:rsidR="00B04087" w:rsidP="00AE4B41" w:rsidRDefault="00B04087" w14:paraId="0A67F061" w14:textId="1A64202B">
      <w:pPr>
        <w:pStyle w:val="Text"/>
        <w:numPr>
          <w:ilvl w:val="2"/>
          <w:numId w:val="32"/>
        </w:numPr>
        <w:spacing w:after="0" w:line="276" w:lineRule="auto"/>
        <w:ind w:left="709" w:hanging="709"/>
        <w:jc w:val="both"/>
        <w:rPr>
          <w:rFonts w:asciiTheme="majorHAnsi" w:hAnsiTheme="majorHAnsi" w:cstheme="majorHAnsi"/>
          <w:sz w:val="20"/>
        </w:rPr>
      </w:pPr>
      <w:r w:rsidRPr="008B3850">
        <w:rPr>
          <w:rFonts w:asciiTheme="majorHAnsi" w:hAnsiTheme="majorHAnsi" w:cstheme="majorHAnsi"/>
          <w:sz w:val="20"/>
        </w:rPr>
        <w:t xml:space="preserve">En omräkning av det antal Aktier som varje Teckningsoption ger rätt att teckna ska utföras om Teckning verkställts efter beslut om sådan omständighet som anges i punkt </w:t>
      </w:r>
      <w:r w:rsidRPr="008B3850">
        <w:rPr>
          <w:rFonts w:asciiTheme="majorHAnsi" w:hAnsiTheme="majorHAnsi" w:cstheme="majorHAnsi"/>
          <w:sz w:val="20"/>
        </w:rPr>
        <w:fldChar w:fldCharType="begin"/>
      </w:r>
      <w:r w:rsidRPr="008B3850">
        <w:rPr>
          <w:rFonts w:asciiTheme="majorHAnsi" w:hAnsiTheme="majorHAnsi" w:cstheme="majorHAnsi"/>
          <w:sz w:val="20"/>
        </w:rPr>
        <w:instrText xml:space="preserve"> REF _Ref419826047 \r \h  \* MERGEFORMAT </w:instrText>
      </w:r>
      <w:r w:rsidRPr="008B3850">
        <w:rPr>
          <w:rFonts w:asciiTheme="majorHAnsi" w:hAnsiTheme="majorHAnsi" w:cstheme="majorHAnsi"/>
          <w:sz w:val="20"/>
        </w:rPr>
      </w:r>
      <w:r w:rsidRPr="008B3850">
        <w:rPr>
          <w:rFonts w:asciiTheme="majorHAnsi" w:hAnsiTheme="majorHAnsi" w:cstheme="majorHAnsi"/>
          <w:sz w:val="20"/>
        </w:rPr>
        <w:fldChar w:fldCharType="separate"/>
      </w:r>
      <w:r w:rsidR="00F01E43">
        <w:rPr>
          <w:rFonts w:asciiTheme="majorHAnsi" w:hAnsiTheme="majorHAnsi" w:cstheme="majorHAnsi"/>
          <w:sz w:val="20"/>
        </w:rPr>
        <w:t>7.2.2</w:t>
      </w:r>
      <w:r w:rsidRPr="008B3850">
        <w:rPr>
          <w:rFonts w:asciiTheme="majorHAnsi" w:hAnsiTheme="majorHAnsi" w:cstheme="majorHAnsi"/>
          <w:sz w:val="20"/>
        </w:rPr>
        <w:fldChar w:fldCharType="end"/>
      </w:r>
      <w:r w:rsidRPr="008B3850">
        <w:rPr>
          <w:rFonts w:asciiTheme="majorHAnsi" w:hAnsiTheme="majorHAnsi" w:cstheme="majorHAnsi"/>
          <w:sz w:val="20"/>
        </w:rPr>
        <w:t xml:space="preserve"> till punkt </w:t>
      </w:r>
      <w:r w:rsidRPr="008B3850">
        <w:rPr>
          <w:rFonts w:asciiTheme="majorHAnsi" w:hAnsiTheme="majorHAnsi" w:cstheme="majorHAnsi"/>
          <w:sz w:val="20"/>
        </w:rPr>
        <w:fldChar w:fldCharType="begin"/>
      </w:r>
      <w:r w:rsidRPr="008B3850">
        <w:rPr>
          <w:rFonts w:asciiTheme="majorHAnsi" w:hAnsiTheme="majorHAnsi" w:cstheme="majorHAnsi"/>
          <w:sz w:val="20"/>
        </w:rPr>
        <w:instrText xml:space="preserve"> REF _Ref439067192 \r \h  \* MERGEFORMAT </w:instrText>
      </w:r>
      <w:r w:rsidRPr="008B3850">
        <w:rPr>
          <w:rFonts w:asciiTheme="majorHAnsi" w:hAnsiTheme="majorHAnsi" w:cstheme="majorHAnsi"/>
          <w:sz w:val="20"/>
        </w:rPr>
      </w:r>
      <w:r w:rsidRPr="008B3850">
        <w:rPr>
          <w:rFonts w:asciiTheme="majorHAnsi" w:hAnsiTheme="majorHAnsi" w:cstheme="majorHAnsi"/>
          <w:sz w:val="20"/>
        </w:rPr>
        <w:fldChar w:fldCharType="separate"/>
      </w:r>
      <w:r w:rsidR="00F01E43">
        <w:rPr>
          <w:rFonts w:asciiTheme="majorHAnsi" w:hAnsiTheme="majorHAnsi" w:cstheme="majorHAnsi"/>
          <w:sz w:val="20"/>
        </w:rPr>
        <w:t>7.2.20</w:t>
      </w:r>
      <w:r w:rsidRPr="008B3850">
        <w:rPr>
          <w:rFonts w:asciiTheme="majorHAnsi" w:hAnsiTheme="majorHAnsi" w:cstheme="majorHAnsi"/>
          <w:sz w:val="20"/>
        </w:rPr>
        <w:fldChar w:fldCharType="end"/>
      </w:r>
      <w:r w:rsidRPr="008B3850">
        <w:rPr>
          <w:rFonts w:asciiTheme="majorHAnsi" w:hAnsiTheme="majorHAnsi" w:cstheme="majorHAnsi"/>
          <w:sz w:val="20"/>
        </w:rPr>
        <w:t>.</w:t>
      </w:r>
    </w:p>
    <w:p w:rsidRPr="008B3850" w:rsidR="00B04087" w:rsidP="00F73080" w:rsidRDefault="00B04087" w14:paraId="507D7794" w14:textId="42EF2A1A">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 xml:space="preserve">A recalculated number of Shares which every Warrant confers the right to subscribe for, shall be applied in the case of a Subscription being executed after the decision on any of the circumstances set in Clause </w:t>
      </w:r>
      <w:r w:rsidRPr="008B3850">
        <w:rPr>
          <w:rFonts w:asciiTheme="majorHAnsi" w:hAnsiTheme="majorHAnsi" w:cstheme="majorHAnsi"/>
          <w:i/>
          <w:sz w:val="20"/>
        </w:rPr>
        <w:fldChar w:fldCharType="begin"/>
      </w:r>
      <w:r w:rsidRPr="008B3850">
        <w:rPr>
          <w:rFonts w:asciiTheme="majorHAnsi" w:hAnsiTheme="majorHAnsi" w:cstheme="majorHAnsi"/>
          <w:i/>
          <w:sz w:val="20"/>
          <w:lang w:val="en-US"/>
        </w:rPr>
        <w:instrText xml:space="preserve"> REF _Ref419826047 \r \h  \* MERGEFORMAT </w:instrText>
      </w:r>
      <w:r w:rsidRPr="008B3850">
        <w:rPr>
          <w:rFonts w:asciiTheme="majorHAnsi" w:hAnsiTheme="majorHAnsi" w:cstheme="majorHAnsi"/>
          <w:i/>
          <w:sz w:val="20"/>
        </w:rPr>
      </w:r>
      <w:r w:rsidRPr="008B3850">
        <w:rPr>
          <w:rFonts w:asciiTheme="majorHAnsi" w:hAnsiTheme="majorHAnsi" w:cstheme="majorHAnsi"/>
          <w:i/>
          <w:sz w:val="20"/>
        </w:rPr>
        <w:fldChar w:fldCharType="separate"/>
      </w:r>
      <w:r w:rsidR="00F01E43">
        <w:rPr>
          <w:rFonts w:asciiTheme="majorHAnsi" w:hAnsiTheme="majorHAnsi" w:cstheme="majorHAnsi"/>
          <w:i/>
          <w:sz w:val="20"/>
          <w:lang w:val="en-US"/>
        </w:rPr>
        <w:t>7.2.2</w:t>
      </w:r>
      <w:r w:rsidRPr="008B3850">
        <w:rPr>
          <w:rFonts w:asciiTheme="majorHAnsi" w:hAnsiTheme="majorHAnsi" w:cstheme="majorHAnsi"/>
          <w:i/>
          <w:sz w:val="20"/>
        </w:rPr>
        <w:fldChar w:fldCharType="end"/>
      </w:r>
      <w:r w:rsidRPr="008B3850">
        <w:rPr>
          <w:rFonts w:asciiTheme="majorHAnsi" w:hAnsiTheme="majorHAnsi" w:cstheme="majorHAnsi"/>
          <w:i/>
          <w:sz w:val="20"/>
          <w:lang w:val="en-US"/>
        </w:rPr>
        <w:t xml:space="preserve"> to Clause </w:t>
      </w:r>
      <w:r w:rsidRPr="008B3850">
        <w:rPr>
          <w:rFonts w:asciiTheme="majorHAnsi" w:hAnsiTheme="majorHAnsi" w:cstheme="majorHAnsi"/>
          <w:i/>
          <w:sz w:val="20"/>
        </w:rPr>
        <w:fldChar w:fldCharType="begin"/>
      </w:r>
      <w:r w:rsidRPr="008B3850">
        <w:rPr>
          <w:rFonts w:asciiTheme="majorHAnsi" w:hAnsiTheme="majorHAnsi" w:cstheme="majorHAnsi"/>
          <w:i/>
          <w:sz w:val="20"/>
          <w:lang w:val="en-US"/>
        </w:rPr>
        <w:instrText xml:space="preserve"> REF _Ref439067192 \r \h  \* MERGEFORMAT </w:instrText>
      </w:r>
      <w:r w:rsidRPr="008B3850">
        <w:rPr>
          <w:rFonts w:asciiTheme="majorHAnsi" w:hAnsiTheme="majorHAnsi" w:cstheme="majorHAnsi"/>
          <w:i/>
          <w:sz w:val="20"/>
        </w:rPr>
      </w:r>
      <w:r w:rsidRPr="008B3850">
        <w:rPr>
          <w:rFonts w:asciiTheme="majorHAnsi" w:hAnsiTheme="majorHAnsi" w:cstheme="majorHAnsi"/>
          <w:i/>
          <w:sz w:val="20"/>
        </w:rPr>
        <w:fldChar w:fldCharType="separate"/>
      </w:r>
      <w:r w:rsidR="00F01E43">
        <w:rPr>
          <w:rFonts w:asciiTheme="majorHAnsi" w:hAnsiTheme="majorHAnsi" w:cstheme="majorHAnsi"/>
          <w:i/>
          <w:sz w:val="20"/>
          <w:lang w:val="en-US"/>
        </w:rPr>
        <w:t>7.2.20</w:t>
      </w:r>
      <w:r w:rsidRPr="008B3850">
        <w:rPr>
          <w:rFonts w:asciiTheme="majorHAnsi" w:hAnsiTheme="majorHAnsi" w:cstheme="majorHAnsi"/>
          <w:i/>
          <w:sz w:val="20"/>
        </w:rPr>
        <w:fldChar w:fldCharType="end"/>
      </w:r>
      <w:r w:rsidRPr="008B3850">
        <w:rPr>
          <w:rFonts w:asciiTheme="majorHAnsi" w:hAnsiTheme="majorHAnsi" w:cstheme="majorHAnsi"/>
          <w:i/>
          <w:sz w:val="20"/>
          <w:lang w:val="en-US"/>
        </w:rPr>
        <w:t>.</w:t>
      </w:r>
    </w:p>
    <w:p w:rsidRPr="008B3850" w:rsidR="00B04087" w:rsidP="00AE4B41" w:rsidRDefault="00B04087" w14:paraId="78614766" w14:textId="77777777">
      <w:pPr>
        <w:pStyle w:val="Text"/>
        <w:numPr>
          <w:ilvl w:val="2"/>
          <w:numId w:val="32"/>
        </w:numPr>
        <w:spacing w:after="0" w:line="276" w:lineRule="auto"/>
        <w:ind w:left="709" w:hanging="709"/>
        <w:jc w:val="both"/>
        <w:rPr>
          <w:rFonts w:asciiTheme="majorHAnsi" w:hAnsiTheme="majorHAnsi" w:cstheme="majorHAnsi"/>
          <w:b/>
          <w:sz w:val="20"/>
        </w:rPr>
      </w:pPr>
      <w:bookmarkStart w:name="_Ref419826047" w:id="50"/>
      <w:r w:rsidRPr="008B3850">
        <w:rPr>
          <w:rFonts w:asciiTheme="majorHAnsi" w:hAnsiTheme="majorHAnsi" w:cstheme="majorHAnsi"/>
          <w:b/>
          <w:sz w:val="20"/>
        </w:rPr>
        <w:t>Fondemission/</w:t>
      </w:r>
      <w:r w:rsidRPr="008B3850">
        <w:rPr>
          <w:rFonts w:asciiTheme="majorHAnsi" w:hAnsiTheme="majorHAnsi" w:cstheme="majorHAnsi"/>
          <w:b/>
          <w:i/>
          <w:sz w:val="20"/>
          <w:lang w:val="en-US"/>
        </w:rPr>
        <w:t>Bonus Issue</w:t>
      </w:r>
      <w:bookmarkEnd w:id="50"/>
    </w:p>
    <w:p w:rsidR="009B4A43" w:rsidP="00F73080" w:rsidRDefault="009B4A43" w14:paraId="552C9432" w14:textId="77777777">
      <w:pPr>
        <w:pStyle w:val="Text"/>
        <w:spacing w:after="0" w:line="276" w:lineRule="auto"/>
        <w:ind w:left="709"/>
        <w:jc w:val="both"/>
        <w:rPr>
          <w:rFonts w:asciiTheme="majorHAnsi" w:hAnsiTheme="majorHAnsi" w:cstheme="majorHAnsi"/>
          <w:sz w:val="20"/>
        </w:rPr>
      </w:pPr>
      <w:r w:rsidRPr="009B4A43">
        <w:rPr>
          <w:rFonts w:asciiTheme="majorHAnsi" w:hAnsiTheme="majorHAnsi" w:cstheme="majorHAnsi"/>
          <w:sz w:val="20"/>
        </w:rPr>
        <w:t xml:space="preserve">Genomför Bolaget en fondemission, ska Teckning, där anmälan om Teckning görs på sådan tid att den inte kan verkställas senast på tionde kalenderdagen före bolagsstämma som beslutar om fondemissionen, verkställas först sedan stämman beslutat om denna. Aktier som tillkommit på grund av Teckning verkställd efter </w:t>
      </w:r>
      <w:proofErr w:type="spellStart"/>
      <w:r w:rsidRPr="009B4A43">
        <w:rPr>
          <w:rFonts w:asciiTheme="majorHAnsi" w:hAnsiTheme="majorHAnsi" w:cstheme="majorHAnsi"/>
          <w:sz w:val="20"/>
        </w:rPr>
        <w:t>emissionsbeslutet</w:t>
      </w:r>
      <w:proofErr w:type="spellEnd"/>
      <w:r w:rsidRPr="009B4A43">
        <w:rPr>
          <w:rFonts w:asciiTheme="majorHAnsi" w:hAnsiTheme="majorHAnsi" w:cstheme="majorHAnsi"/>
          <w:sz w:val="20"/>
        </w:rPr>
        <w:t xml:space="preserve"> upptas interimistiskt i aktieboken vilket innebär att de inte har rätt att delta i emissionen. Om Bolaget är ett Avstämningsbolag gäller på motsvarande sätt att de nya Aktierna registreras interimistiskt på avstämningskonto, vilket innebär att de inte har rätt att delta i emissionen. Slutlig registrering på avstämningskonto sker först efter avstämningsdagen för emissionen</w:t>
      </w:r>
      <w:r w:rsidRPr="008B3850" w:rsidR="00B04087">
        <w:rPr>
          <w:rFonts w:asciiTheme="majorHAnsi" w:hAnsiTheme="majorHAnsi" w:cstheme="majorHAnsi"/>
          <w:sz w:val="20"/>
        </w:rPr>
        <w:t>.</w:t>
      </w:r>
    </w:p>
    <w:p w:rsidRPr="000B4FB4" w:rsidR="00B04087" w:rsidP="00F73080" w:rsidRDefault="009B4A43" w14:paraId="729DC0B9" w14:textId="7B86B7FF">
      <w:pPr>
        <w:pStyle w:val="Text"/>
        <w:spacing w:after="0" w:line="276" w:lineRule="auto"/>
        <w:ind w:left="709"/>
        <w:jc w:val="both"/>
        <w:rPr>
          <w:rFonts w:asciiTheme="majorHAnsi" w:hAnsiTheme="majorHAnsi" w:cstheme="majorHAnsi"/>
          <w:sz w:val="20"/>
          <w:lang w:val="en-US"/>
        </w:rPr>
      </w:pPr>
      <w:r w:rsidRPr="009B4A43">
        <w:rPr>
          <w:rFonts w:asciiTheme="majorHAnsi" w:hAnsiTheme="majorHAnsi" w:cstheme="majorHAnsi"/>
          <w:i/>
          <w:sz w:val="20"/>
          <w:lang w:val="en-US"/>
        </w:rPr>
        <w:t xml:space="preserve">If the Company makes a bonus issue, and a request for Subscription is made at such a time that the Subscription cannot take place on or before the tenth calendar day before the shareholders’ meeting at which the bonus issue resolution is to be considered, Subscription will not take place until the resolution has been passed at the shareholders’ meeting. Shares issued due to Subscription taking place after the resolution to carry out the issue are temporarily registered in the Company’s share ledger, which means that they do not entitle the </w:t>
      </w:r>
      <w:r w:rsidR="007D73A5">
        <w:rPr>
          <w:rFonts w:asciiTheme="majorHAnsi" w:hAnsiTheme="majorHAnsi" w:cstheme="majorHAnsi"/>
          <w:i/>
          <w:sz w:val="20"/>
          <w:lang w:val="en-US"/>
        </w:rPr>
        <w:t xml:space="preserve">Warrant </w:t>
      </w:r>
      <w:r w:rsidRPr="009B4A43">
        <w:rPr>
          <w:rFonts w:asciiTheme="majorHAnsi" w:hAnsiTheme="majorHAnsi" w:cstheme="majorHAnsi"/>
          <w:i/>
          <w:sz w:val="20"/>
          <w:lang w:val="en-US"/>
        </w:rPr>
        <w:t xml:space="preserve">Holders to participate in the bonus issue. If the Company is a </w:t>
      </w:r>
      <w:proofErr w:type="spellStart"/>
      <w:r w:rsidRPr="009B4A43">
        <w:rPr>
          <w:rFonts w:asciiTheme="majorHAnsi" w:hAnsiTheme="majorHAnsi" w:cstheme="majorHAnsi"/>
          <w:i/>
          <w:sz w:val="20"/>
          <w:lang w:val="en-US"/>
        </w:rPr>
        <w:t>CSD</w:t>
      </w:r>
      <w:proofErr w:type="spellEnd"/>
      <w:r w:rsidRPr="009B4A43">
        <w:rPr>
          <w:rFonts w:asciiTheme="majorHAnsi" w:hAnsiTheme="majorHAnsi" w:cstheme="majorHAnsi"/>
          <w:i/>
          <w:sz w:val="20"/>
          <w:lang w:val="en-US"/>
        </w:rPr>
        <w:t xml:space="preserve"> Company, then, in the same way, the Shares are temporarily registered in a VP account and do not entitle the </w:t>
      </w:r>
      <w:r w:rsidR="007D73A5">
        <w:rPr>
          <w:rFonts w:asciiTheme="majorHAnsi" w:hAnsiTheme="majorHAnsi" w:cstheme="majorHAnsi"/>
          <w:i/>
          <w:sz w:val="20"/>
          <w:lang w:val="en-US"/>
        </w:rPr>
        <w:t xml:space="preserve">Warrant </w:t>
      </w:r>
      <w:r w:rsidRPr="009B4A43">
        <w:rPr>
          <w:rFonts w:asciiTheme="majorHAnsi" w:hAnsiTheme="majorHAnsi" w:cstheme="majorHAnsi"/>
          <w:i/>
          <w:sz w:val="20"/>
          <w:lang w:val="en-US"/>
        </w:rPr>
        <w:t>Holders to participate in the bonus issue. Final registration in the account will not take place until after the record day of the bonus issue.</w:t>
      </w:r>
    </w:p>
    <w:p w:rsidRPr="008B3850" w:rsidR="00B04087" w:rsidP="00F73080" w:rsidRDefault="00B04087" w14:paraId="28F76D59" w14:textId="77777777">
      <w:pPr>
        <w:pStyle w:val="Text"/>
        <w:spacing w:after="0" w:line="276" w:lineRule="auto"/>
        <w:ind w:left="709"/>
        <w:jc w:val="both"/>
        <w:rPr>
          <w:rFonts w:asciiTheme="majorHAnsi" w:hAnsiTheme="majorHAnsi" w:cstheme="majorHAnsi"/>
          <w:sz w:val="20"/>
          <w:lang w:val="en-US"/>
        </w:rPr>
      </w:pPr>
      <w:r w:rsidRPr="008B3850">
        <w:rPr>
          <w:rFonts w:asciiTheme="majorHAnsi" w:hAnsiTheme="majorHAnsi" w:cstheme="majorHAnsi"/>
          <w:sz w:val="20"/>
        </w:rPr>
        <w:t xml:space="preserve">Vid Teckning som verkställs efter beslutet om fondemission tillämpas en omräknad Teckningskurs liksom en omräkning av det antal Aktier som varje Teckningsoption berättigar till Teckning av. </w:t>
      </w:r>
      <w:proofErr w:type="spellStart"/>
      <w:r w:rsidRPr="008B3850">
        <w:rPr>
          <w:rFonts w:asciiTheme="majorHAnsi" w:hAnsiTheme="majorHAnsi" w:cstheme="majorHAnsi"/>
          <w:sz w:val="20"/>
          <w:lang w:val="en-US"/>
        </w:rPr>
        <w:t>Omräkningarna</w:t>
      </w:r>
      <w:proofErr w:type="spellEnd"/>
      <w:r w:rsidRPr="008B3850">
        <w:rPr>
          <w:rFonts w:asciiTheme="majorHAnsi" w:hAnsiTheme="majorHAnsi" w:cstheme="majorHAnsi"/>
          <w:sz w:val="20"/>
          <w:lang w:val="en-US"/>
        </w:rPr>
        <w:t xml:space="preserve"> </w:t>
      </w:r>
      <w:proofErr w:type="spellStart"/>
      <w:r w:rsidRPr="008B3850">
        <w:rPr>
          <w:rFonts w:asciiTheme="majorHAnsi" w:hAnsiTheme="majorHAnsi" w:cstheme="majorHAnsi"/>
          <w:sz w:val="20"/>
          <w:lang w:val="en-US"/>
        </w:rPr>
        <w:t>utföres</w:t>
      </w:r>
      <w:proofErr w:type="spellEnd"/>
      <w:r w:rsidRPr="008B3850">
        <w:rPr>
          <w:rFonts w:asciiTheme="majorHAnsi" w:hAnsiTheme="majorHAnsi" w:cstheme="majorHAnsi"/>
          <w:sz w:val="20"/>
          <w:lang w:val="en-US"/>
        </w:rPr>
        <w:t xml:space="preserve"> av </w:t>
      </w:r>
      <w:proofErr w:type="spellStart"/>
      <w:r w:rsidRPr="008B3850">
        <w:rPr>
          <w:rFonts w:asciiTheme="majorHAnsi" w:hAnsiTheme="majorHAnsi" w:cstheme="majorHAnsi"/>
          <w:sz w:val="20"/>
          <w:lang w:val="en-US"/>
        </w:rPr>
        <w:t>Bolaget</w:t>
      </w:r>
      <w:proofErr w:type="spellEnd"/>
      <w:r w:rsidRPr="008B3850">
        <w:rPr>
          <w:rFonts w:asciiTheme="majorHAnsi" w:hAnsiTheme="majorHAnsi" w:cstheme="majorHAnsi"/>
          <w:sz w:val="20"/>
          <w:lang w:val="en-US"/>
        </w:rPr>
        <w:t xml:space="preserve"> </w:t>
      </w:r>
      <w:proofErr w:type="spellStart"/>
      <w:r w:rsidRPr="008B3850">
        <w:rPr>
          <w:rFonts w:asciiTheme="majorHAnsi" w:hAnsiTheme="majorHAnsi" w:cstheme="majorHAnsi"/>
          <w:sz w:val="20"/>
          <w:lang w:val="en-US"/>
        </w:rPr>
        <w:t>enligt</w:t>
      </w:r>
      <w:proofErr w:type="spellEnd"/>
      <w:r w:rsidRPr="008B3850">
        <w:rPr>
          <w:rFonts w:asciiTheme="majorHAnsi" w:hAnsiTheme="majorHAnsi" w:cstheme="majorHAnsi"/>
          <w:sz w:val="20"/>
          <w:lang w:val="en-US"/>
        </w:rPr>
        <w:t xml:space="preserve"> </w:t>
      </w:r>
      <w:proofErr w:type="spellStart"/>
      <w:r w:rsidRPr="008B3850">
        <w:rPr>
          <w:rFonts w:asciiTheme="majorHAnsi" w:hAnsiTheme="majorHAnsi" w:cstheme="majorHAnsi"/>
          <w:sz w:val="20"/>
          <w:lang w:val="en-US"/>
        </w:rPr>
        <w:t>följande</w:t>
      </w:r>
      <w:proofErr w:type="spellEnd"/>
      <w:r w:rsidRPr="008B3850">
        <w:rPr>
          <w:rFonts w:asciiTheme="majorHAnsi" w:hAnsiTheme="majorHAnsi" w:cstheme="majorHAnsi"/>
          <w:sz w:val="20"/>
          <w:lang w:val="en-US"/>
        </w:rPr>
        <w:t xml:space="preserve"> </w:t>
      </w:r>
      <w:proofErr w:type="spellStart"/>
      <w:r w:rsidRPr="008B3850">
        <w:rPr>
          <w:rFonts w:asciiTheme="majorHAnsi" w:hAnsiTheme="majorHAnsi" w:cstheme="majorHAnsi"/>
          <w:sz w:val="20"/>
          <w:lang w:val="en-US"/>
        </w:rPr>
        <w:t>formler</w:t>
      </w:r>
      <w:proofErr w:type="spellEnd"/>
      <w:r w:rsidRPr="008B3850">
        <w:rPr>
          <w:rFonts w:asciiTheme="majorHAnsi" w:hAnsiTheme="majorHAnsi" w:cstheme="majorHAnsi"/>
          <w:sz w:val="20"/>
          <w:lang w:val="en-US"/>
        </w:rPr>
        <w:t>:</w:t>
      </w:r>
    </w:p>
    <w:p w:rsidRPr="008B3850" w:rsidR="00B04087" w:rsidP="00F73080" w:rsidRDefault="00B04087" w14:paraId="372AB7CA" w14:textId="77777777">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 xml:space="preserve">In conjunction with Subscription effected after the resolution to carry out the bonus issue, a re-calculated Subscription Price as well as a re-calculated number of Shares which each Warrant shall </w:t>
      </w:r>
      <w:proofErr w:type="gramStart"/>
      <w:r w:rsidRPr="008B3850">
        <w:rPr>
          <w:rFonts w:asciiTheme="majorHAnsi" w:hAnsiTheme="majorHAnsi" w:cstheme="majorHAnsi"/>
          <w:i/>
          <w:sz w:val="20"/>
          <w:lang w:val="en-US"/>
        </w:rPr>
        <w:t>entitle</w:t>
      </w:r>
      <w:proofErr w:type="gramEnd"/>
      <w:r w:rsidRPr="008B3850">
        <w:rPr>
          <w:rFonts w:asciiTheme="majorHAnsi" w:hAnsiTheme="majorHAnsi" w:cstheme="majorHAnsi"/>
          <w:i/>
          <w:sz w:val="20"/>
          <w:lang w:val="en-US"/>
        </w:rPr>
        <w:t xml:space="preserve"> to Subscribe for shall apply. The re-calculations shall be made by the Company in accordance with the following formulas:</w:t>
      </w:r>
    </w:p>
    <w:tbl>
      <w:tblPr>
        <w:tblStyle w:val="TableGrid1"/>
        <w:tblW w:w="0" w:type="auto"/>
        <w:tblInd w:w="630" w:type="dxa"/>
        <w:tblBorders>
          <w:top w:val="nil"/>
          <w:left w:val="nil"/>
          <w:bottom w:val="nil"/>
          <w:right w:val="nil"/>
          <w:insideH w:val="nil"/>
          <w:insideV w:val="nil"/>
        </w:tblBorders>
        <w:tblLook w:val="04A0" w:firstRow="1" w:lastRow="0" w:firstColumn="1" w:lastColumn="0" w:noHBand="0" w:noVBand="1"/>
      </w:tblPr>
      <w:tblGrid>
        <w:gridCol w:w="3919"/>
        <w:gridCol w:w="365"/>
        <w:gridCol w:w="4113"/>
      </w:tblGrid>
      <w:tr w:rsidRPr="007F354D" w:rsidR="00B04087" w:rsidTr="00FF2134" w14:paraId="15364A57" w14:textId="77777777">
        <w:tc>
          <w:tcPr>
            <w:tcW w:w="3921" w:type="dxa"/>
            <w:vMerge w:val="restart"/>
          </w:tcPr>
          <w:p w:rsidRPr="007F354D" w:rsidR="00B04087" w:rsidP="00F73080" w:rsidRDefault="00B04087" w14:paraId="7CD98CA8" w14:textId="77777777">
            <w:pPr>
              <w:spacing w:line="276" w:lineRule="auto"/>
              <w:rPr>
                <w:rFonts w:asciiTheme="majorHAnsi" w:hAnsiTheme="majorHAnsi" w:cstheme="majorHAnsi"/>
                <w:sz w:val="16"/>
                <w:szCs w:val="16"/>
              </w:rPr>
            </w:pPr>
            <w:r w:rsidRPr="007F354D">
              <w:rPr>
                <w:rFonts w:asciiTheme="majorHAnsi" w:hAnsiTheme="majorHAnsi" w:cstheme="majorHAnsi"/>
                <w:sz w:val="16"/>
                <w:szCs w:val="16"/>
              </w:rPr>
              <w:t>Omräknad Teckningskurs</w:t>
            </w:r>
          </w:p>
        </w:tc>
        <w:tc>
          <w:tcPr>
            <w:tcW w:w="365" w:type="dxa"/>
            <w:vMerge w:val="restart"/>
          </w:tcPr>
          <w:p w:rsidRPr="007F354D" w:rsidR="00B04087" w:rsidP="00F73080" w:rsidRDefault="00B04087" w14:paraId="40F605CA" w14:textId="77777777">
            <w:pPr>
              <w:spacing w:line="276" w:lineRule="auto"/>
              <w:rPr>
                <w:rFonts w:asciiTheme="majorHAnsi" w:hAnsiTheme="majorHAnsi" w:cstheme="majorHAnsi"/>
                <w:sz w:val="16"/>
                <w:szCs w:val="16"/>
              </w:rPr>
            </w:pPr>
          </w:p>
          <w:p w:rsidRPr="007F354D" w:rsidR="00B04087" w:rsidP="00F73080" w:rsidRDefault="00B04087" w14:paraId="3948DA7E" w14:textId="77777777">
            <w:pPr>
              <w:spacing w:line="276" w:lineRule="auto"/>
              <w:rPr>
                <w:rFonts w:asciiTheme="majorHAnsi" w:hAnsiTheme="majorHAnsi" w:cstheme="majorHAnsi"/>
                <w:sz w:val="16"/>
                <w:szCs w:val="16"/>
              </w:rPr>
            </w:pPr>
            <w:r w:rsidRPr="007F354D">
              <w:rPr>
                <w:rFonts w:asciiTheme="majorHAnsi" w:hAnsiTheme="majorHAnsi" w:cstheme="majorHAnsi"/>
                <w:sz w:val="16"/>
                <w:szCs w:val="16"/>
              </w:rPr>
              <w:t>=</w:t>
            </w:r>
          </w:p>
        </w:tc>
        <w:tc>
          <w:tcPr>
            <w:tcW w:w="4116" w:type="dxa"/>
            <w:tcBorders>
              <w:bottom w:val="single" w:color="auto" w:sz="4" w:space="0"/>
            </w:tcBorders>
          </w:tcPr>
          <w:p w:rsidRPr="007F354D" w:rsidR="00B04087" w:rsidP="00F73080" w:rsidRDefault="00B04087" w14:paraId="3AF2F1E2" w14:textId="77777777">
            <w:pPr>
              <w:keepNext/>
              <w:tabs>
                <w:tab w:val="left" w:pos="3402"/>
              </w:tabs>
              <w:spacing w:line="276" w:lineRule="auto"/>
              <w:rPr>
                <w:rFonts w:asciiTheme="majorHAnsi" w:hAnsiTheme="majorHAnsi" w:cstheme="majorHAnsi"/>
                <w:sz w:val="16"/>
                <w:szCs w:val="16"/>
              </w:rPr>
            </w:pPr>
            <w:r w:rsidRPr="007F354D">
              <w:rPr>
                <w:rFonts w:asciiTheme="majorHAnsi" w:hAnsiTheme="majorHAnsi" w:cstheme="majorHAnsi"/>
                <w:sz w:val="16"/>
                <w:szCs w:val="16"/>
              </w:rPr>
              <w:t xml:space="preserve">Föregående Teckningskurs </w:t>
            </w:r>
            <w:r w:rsidRPr="007F354D">
              <w:rPr>
                <w:rFonts w:asciiTheme="majorHAnsi" w:hAnsiTheme="majorHAnsi" w:cstheme="majorHAnsi"/>
                <w:i/>
                <w:sz w:val="16"/>
                <w:szCs w:val="16"/>
              </w:rPr>
              <w:t>x</w:t>
            </w:r>
            <w:r w:rsidRPr="007F354D">
              <w:rPr>
                <w:rFonts w:asciiTheme="majorHAnsi" w:hAnsiTheme="majorHAnsi" w:cstheme="majorHAnsi"/>
                <w:sz w:val="16"/>
                <w:szCs w:val="16"/>
              </w:rPr>
              <w:t xml:space="preserve"> antalet Aktier före fondemissionen</w:t>
            </w:r>
          </w:p>
        </w:tc>
      </w:tr>
      <w:tr w:rsidRPr="007F354D" w:rsidR="00B04087" w:rsidTr="00FF2134" w14:paraId="44CB9562" w14:textId="77777777">
        <w:tc>
          <w:tcPr>
            <w:tcW w:w="3921" w:type="dxa"/>
            <w:vMerge/>
          </w:tcPr>
          <w:p w:rsidRPr="007F354D" w:rsidR="00B04087" w:rsidP="00F73080" w:rsidRDefault="00B04087" w14:paraId="5ECE99E9" w14:textId="77777777">
            <w:pPr>
              <w:spacing w:line="276" w:lineRule="auto"/>
              <w:rPr>
                <w:rFonts w:asciiTheme="majorHAnsi" w:hAnsiTheme="majorHAnsi" w:cstheme="majorHAnsi"/>
                <w:sz w:val="16"/>
                <w:szCs w:val="16"/>
              </w:rPr>
            </w:pPr>
          </w:p>
        </w:tc>
        <w:tc>
          <w:tcPr>
            <w:tcW w:w="365" w:type="dxa"/>
            <w:vMerge/>
          </w:tcPr>
          <w:p w:rsidRPr="007F354D" w:rsidR="00B04087" w:rsidP="00F73080" w:rsidRDefault="00B04087" w14:paraId="36F3633A" w14:textId="77777777">
            <w:pPr>
              <w:spacing w:line="276" w:lineRule="auto"/>
              <w:rPr>
                <w:rFonts w:asciiTheme="majorHAnsi" w:hAnsiTheme="majorHAnsi" w:cstheme="majorHAnsi"/>
                <w:sz w:val="16"/>
                <w:szCs w:val="16"/>
              </w:rPr>
            </w:pPr>
          </w:p>
        </w:tc>
        <w:tc>
          <w:tcPr>
            <w:tcW w:w="4116" w:type="dxa"/>
            <w:tcBorders>
              <w:top w:val="single" w:color="auto" w:sz="4" w:space="0"/>
            </w:tcBorders>
          </w:tcPr>
          <w:p w:rsidRPr="007F354D" w:rsidR="00B04087" w:rsidP="00F73080" w:rsidRDefault="00B04087" w14:paraId="32326AE8" w14:textId="77777777">
            <w:pPr>
              <w:spacing w:line="276" w:lineRule="auto"/>
              <w:rPr>
                <w:rFonts w:asciiTheme="majorHAnsi" w:hAnsiTheme="majorHAnsi" w:cstheme="majorHAnsi"/>
                <w:sz w:val="16"/>
                <w:szCs w:val="16"/>
              </w:rPr>
            </w:pPr>
            <w:r w:rsidRPr="007F354D">
              <w:rPr>
                <w:rFonts w:asciiTheme="majorHAnsi" w:hAnsiTheme="majorHAnsi" w:cstheme="majorHAnsi"/>
                <w:sz w:val="16"/>
                <w:szCs w:val="16"/>
              </w:rPr>
              <w:t>Antalet Aktier efter fondemissionen</w:t>
            </w:r>
          </w:p>
          <w:p w:rsidRPr="007F354D" w:rsidR="00B04087" w:rsidP="00F73080" w:rsidRDefault="00B04087" w14:paraId="533C2105" w14:textId="77777777">
            <w:pPr>
              <w:spacing w:line="276" w:lineRule="auto"/>
              <w:rPr>
                <w:rFonts w:asciiTheme="majorHAnsi" w:hAnsiTheme="majorHAnsi" w:cstheme="majorHAnsi"/>
                <w:sz w:val="16"/>
                <w:szCs w:val="16"/>
              </w:rPr>
            </w:pPr>
          </w:p>
        </w:tc>
      </w:tr>
      <w:tr w:rsidRPr="007F354D" w:rsidR="00B04087" w:rsidTr="00FF2134" w14:paraId="4FDF5D20" w14:textId="77777777">
        <w:tc>
          <w:tcPr>
            <w:tcW w:w="3921" w:type="dxa"/>
            <w:vMerge w:val="restart"/>
          </w:tcPr>
          <w:p w:rsidRPr="007F354D" w:rsidR="00B04087" w:rsidP="00F73080" w:rsidRDefault="00B04087" w14:paraId="512E9EE7" w14:textId="77777777">
            <w:pPr>
              <w:spacing w:line="276" w:lineRule="auto"/>
              <w:rPr>
                <w:rFonts w:asciiTheme="majorHAnsi" w:hAnsiTheme="majorHAnsi" w:cstheme="majorHAnsi"/>
                <w:sz w:val="16"/>
                <w:szCs w:val="16"/>
              </w:rPr>
            </w:pPr>
            <w:r w:rsidRPr="007F354D">
              <w:rPr>
                <w:rFonts w:asciiTheme="majorHAnsi" w:hAnsiTheme="majorHAnsi" w:cstheme="majorHAnsi"/>
                <w:sz w:val="16"/>
                <w:szCs w:val="16"/>
              </w:rPr>
              <w:t>Omräknat antal Aktier som varje Teckningsoption berättigar till Teckning av</w:t>
            </w:r>
          </w:p>
        </w:tc>
        <w:tc>
          <w:tcPr>
            <w:tcW w:w="365" w:type="dxa"/>
            <w:vMerge w:val="restart"/>
          </w:tcPr>
          <w:p w:rsidRPr="007F354D" w:rsidR="00B04087" w:rsidP="00F73080" w:rsidRDefault="00B04087" w14:paraId="0492D6A5" w14:textId="77777777">
            <w:pPr>
              <w:spacing w:line="276" w:lineRule="auto"/>
              <w:rPr>
                <w:rFonts w:asciiTheme="majorHAnsi" w:hAnsiTheme="majorHAnsi" w:cstheme="majorHAnsi"/>
                <w:sz w:val="16"/>
                <w:szCs w:val="16"/>
              </w:rPr>
            </w:pPr>
          </w:p>
          <w:p w:rsidRPr="007F354D" w:rsidR="00B04087" w:rsidP="00F73080" w:rsidRDefault="00B04087" w14:paraId="10411970" w14:textId="77777777">
            <w:pPr>
              <w:spacing w:line="276" w:lineRule="auto"/>
              <w:rPr>
                <w:rFonts w:asciiTheme="majorHAnsi" w:hAnsiTheme="majorHAnsi" w:cstheme="majorHAnsi"/>
                <w:sz w:val="16"/>
                <w:szCs w:val="16"/>
              </w:rPr>
            </w:pPr>
            <w:r w:rsidRPr="007F354D">
              <w:rPr>
                <w:rFonts w:asciiTheme="majorHAnsi" w:hAnsiTheme="majorHAnsi" w:cstheme="majorHAnsi"/>
                <w:sz w:val="16"/>
                <w:szCs w:val="16"/>
              </w:rPr>
              <w:t>=</w:t>
            </w:r>
          </w:p>
        </w:tc>
        <w:tc>
          <w:tcPr>
            <w:tcW w:w="4116" w:type="dxa"/>
            <w:tcBorders>
              <w:bottom w:val="single" w:color="auto" w:sz="4" w:space="0"/>
            </w:tcBorders>
          </w:tcPr>
          <w:p w:rsidRPr="007F354D" w:rsidR="00B04087" w:rsidP="00F73080" w:rsidRDefault="00B04087" w14:paraId="2C799895" w14:textId="77777777">
            <w:pPr>
              <w:tabs>
                <w:tab w:val="left" w:pos="3402"/>
              </w:tabs>
              <w:spacing w:line="276" w:lineRule="auto"/>
              <w:rPr>
                <w:rFonts w:asciiTheme="majorHAnsi" w:hAnsiTheme="majorHAnsi" w:cstheme="majorHAnsi"/>
                <w:sz w:val="16"/>
                <w:szCs w:val="16"/>
              </w:rPr>
            </w:pPr>
            <w:r w:rsidRPr="007F354D">
              <w:rPr>
                <w:rFonts w:asciiTheme="majorHAnsi" w:hAnsiTheme="majorHAnsi" w:cstheme="majorHAnsi"/>
                <w:sz w:val="16"/>
                <w:szCs w:val="16"/>
              </w:rPr>
              <w:t xml:space="preserve">Föregående antal Aktier som varje Teckningsoption berättigar till Teckning av </w:t>
            </w:r>
            <w:r w:rsidRPr="007F354D">
              <w:rPr>
                <w:rFonts w:asciiTheme="majorHAnsi" w:hAnsiTheme="majorHAnsi" w:cstheme="majorHAnsi"/>
                <w:i/>
                <w:sz w:val="16"/>
                <w:szCs w:val="16"/>
              </w:rPr>
              <w:t>x</w:t>
            </w:r>
            <w:r w:rsidRPr="007F354D">
              <w:rPr>
                <w:rFonts w:asciiTheme="majorHAnsi" w:hAnsiTheme="majorHAnsi" w:cstheme="majorHAnsi"/>
                <w:sz w:val="16"/>
                <w:szCs w:val="16"/>
              </w:rPr>
              <w:t xml:space="preserve"> antalet Aktier efter fondemissionen</w:t>
            </w:r>
          </w:p>
        </w:tc>
      </w:tr>
      <w:tr w:rsidRPr="007F354D" w:rsidR="00B04087" w:rsidTr="00FF2134" w14:paraId="457CA4A3" w14:textId="77777777">
        <w:tc>
          <w:tcPr>
            <w:tcW w:w="3921" w:type="dxa"/>
            <w:vMerge/>
          </w:tcPr>
          <w:p w:rsidRPr="007F354D" w:rsidR="00B04087" w:rsidP="00F73080" w:rsidRDefault="00B04087" w14:paraId="47047C07" w14:textId="77777777">
            <w:pPr>
              <w:spacing w:line="276" w:lineRule="auto"/>
              <w:rPr>
                <w:rFonts w:asciiTheme="majorHAnsi" w:hAnsiTheme="majorHAnsi" w:cstheme="majorHAnsi"/>
                <w:sz w:val="16"/>
                <w:szCs w:val="16"/>
              </w:rPr>
            </w:pPr>
          </w:p>
        </w:tc>
        <w:tc>
          <w:tcPr>
            <w:tcW w:w="365" w:type="dxa"/>
            <w:vMerge/>
          </w:tcPr>
          <w:p w:rsidRPr="007F354D" w:rsidR="00B04087" w:rsidP="00F73080" w:rsidRDefault="00B04087" w14:paraId="1216E57F" w14:textId="77777777">
            <w:pPr>
              <w:spacing w:line="276" w:lineRule="auto"/>
              <w:rPr>
                <w:rFonts w:asciiTheme="majorHAnsi" w:hAnsiTheme="majorHAnsi" w:cstheme="majorHAnsi"/>
                <w:sz w:val="16"/>
                <w:szCs w:val="16"/>
              </w:rPr>
            </w:pPr>
          </w:p>
        </w:tc>
        <w:tc>
          <w:tcPr>
            <w:tcW w:w="4116" w:type="dxa"/>
            <w:tcBorders>
              <w:top w:val="single" w:color="auto" w:sz="4" w:space="0"/>
            </w:tcBorders>
          </w:tcPr>
          <w:p w:rsidRPr="007F354D" w:rsidR="00B04087" w:rsidP="00F73080" w:rsidRDefault="00B04087" w14:paraId="136F0185" w14:textId="77777777">
            <w:pPr>
              <w:spacing w:line="276" w:lineRule="auto"/>
              <w:rPr>
                <w:rFonts w:asciiTheme="majorHAnsi" w:hAnsiTheme="majorHAnsi" w:cstheme="majorHAnsi"/>
                <w:sz w:val="16"/>
                <w:szCs w:val="16"/>
              </w:rPr>
            </w:pPr>
            <w:r w:rsidRPr="007F354D">
              <w:rPr>
                <w:rFonts w:asciiTheme="majorHAnsi" w:hAnsiTheme="majorHAnsi" w:cstheme="majorHAnsi"/>
                <w:sz w:val="16"/>
                <w:szCs w:val="16"/>
              </w:rPr>
              <w:t>Antalet Aktier före fondemissionen</w:t>
            </w:r>
          </w:p>
          <w:p w:rsidRPr="007F354D" w:rsidR="00B04087" w:rsidP="00F73080" w:rsidRDefault="00B04087" w14:paraId="249A10A1" w14:textId="77777777">
            <w:pPr>
              <w:spacing w:line="276" w:lineRule="auto"/>
              <w:rPr>
                <w:rFonts w:asciiTheme="majorHAnsi" w:hAnsiTheme="majorHAnsi" w:cstheme="majorHAnsi"/>
                <w:sz w:val="16"/>
                <w:szCs w:val="16"/>
              </w:rPr>
            </w:pPr>
          </w:p>
        </w:tc>
      </w:tr>
      <w:tr w:rsidRPr="00DF71B0" w:rsidR="00B04087" w:rsidTr="00FF2134" w14:paraId="5F161EBF" w14:textId="77777777">
        <w:trPr>
          <w:trHeight w:val="550"/>
        </w:trPr>
        <w:tc>
          <w:tcPr>
            <w:tcW w:w="3921" w:type="dxa"/>
            <w:vMerge w:val="restart"/>
            <w:vAlign w:val="center"/>
          </w:tcPr>
          <w:p w:rsidRPr="007F354D" w:rsidR="00B04087" w:rsidP="00F73080" w:rsidRDefault="00B04087" w14:paraId="59C4EB3D" w14:textId="77777777">
            <w:pPr>
              <w:spacing w:line="276" w:lineRule="auto"/>
              <w:rPr>
                <w:rFonts w:asciiTheme="majorHAnsi" w:hAnsiTheme="majorHAnsi" w:cstheme="majorHAnsi"/>
                <w:i/>
                <w:iCs/>
                <w:sz w:val="16"/>
                <w:szCs w:val="16"/>
                <w:lang w:val="en-US"/>
              </w:rPr>
            </w:pPr>
            <w:r w:rsidRPr="007F354D">
              <w:rPr>
                <w:rFonts w:asciiTheme="majorHAnsi" w:hAnsiTheme="majorHAnsi" w:cstheme="majorHAnsi"/>
                <w:i/>
                <w:iCs/>
                <w:sz w:val="16"/>
                <w:szCs w:val="16"/>
                <w:lang w:val="en-US"/>
              </w:rPr>
              <w:lastRenderedPageBreak/>
              <w:t>Re-calculated Subscription Price</w:t>
            </w:r>
          </w:p>
        </w:tc>
        <w:tc>
          <w:tcPr>
            <w:tcW w:w="365" w:type="dxa"/>
            <w:vMerge w:val="restart"/>
            <w:vAlign w:val="center"/>
          </w:tcPr>
          <w:p w:rsidRPr="007F354D" w:rsidR="00B04087" w:rsidP="00F73080" w:rsidRDefault="00B04087" w14:paraId="72815DD2" w14:textId="77777777">
            <w:pPr>
              <w:spacing w:line="276" w:lineRule="auto"/>
              <w:rPr>
                <w:rFonts w:asciiTheme="majorHAnsi" w:hAnsiTheme="majorHAnsi" w:cstheme="majorHAnsi"/>
                <w:i/>
                <w:iCs/>
                <w:sz w:val="16"/>
                <w:szCs w:val="16"/>
              </w:rPr>
            </w:pPr>
            <w:r w:rsidRPr="007F354D">
              <w:rPr>
                <w:rFonts w:asciiTheme="majorHAnsi" w:hAnsiTheme="majorHAnsi" w:cstheme="majorHAnsi"/>
                <w:i/>
                <w:iCs/>
                <w:sz w:val="16"/>
                <w:szCs w:val="16"/>
              </w:rPr>
              <w:t>=</w:t>
            </w:r>
          </w:p>
        </w:tc>
        <w:tc>
          <w:tcPr>
            <w:tcW w:w="4116" w:type="dxa"/>
            <w:tcBorders>
              <w:bottom w:val="single" w:color="auto" w:sz="4" w:space="0"/>
            </w:tcBorders>
          </w:tcPr>
          <w:p w:rsidRPr="007F354D" w:rsidR="00B04087" w:rsidP="00F73080" w:rsidRDefault="00B04087" w14:paraId="67F9393F" w14:textId="77777777">
            <w:pPr>
              <w:keepNext/>
              <w:tabs>
                <w:tab w:val="left" w:pos="3402"/>
              </w:tabs>
              <w:spacing w:line="276" w:lineRule="auto"/>
              <w:rPr>
                <w:rFonts w:asciiTheme="majorHAnsi" w:hAnsiTheme="majorHAnsi" w:cstheme="majorHAnsi"/>
                <w:i/>
                <w:iCs/>
                <w:sz w:val="16"/>
                <w:szCs w:val="16"/>
                <w:lang w:val="en-US"/>
              </w:rPr>
            </w:pPr>
            <w:r w:rsidRPr="007F354D">
              <w:rPr>
                <w:rFonts w:asciiTheme="majorHAnsi" w:hAnsiTheme="majorHAnsi" w:cstheme="majorHAnsi"/>
                <w:i/>
                <w:iCs/>
                <w:sz w:val="16"/>
                <w:szCs w:val="16"/>
                <w:lang w:val="en-US"/>
              </w:rPr>
              <w:t>Previous Subscription Price x number of shares prior to the bonus issue</w:t>
            </w:r>
          </w:p>
        </w:tc>
      </w:tr>
      <w:tr w:rsidRPr="00DF71B0" w:rsidR="00B04087" w:rsidTr="00FF2134" w14:paraId="1A9BC93B" w14:textId="77777777">
        <w:trPr>
          <w:trHeight w:val="145"/>
        </w:trPr>
        <w:tc>
          <w:tcPr>
            <w:tcW w:w="3921" w:type="dxa"/>
            <w:vMerge/>
          </w:tcPr>
          <w:p w:rsidRPr="007F354D" w:rsidR="00B04087" w:rsidP="00F73080" w:rsidRDefault="00B04087" w14:paraId="6EA65EB3" w14:textId="77777777">
            <w:pPr>
              <w:spacing w:line="276" w:lineRule="auto"/>
              <w:rPr>
                <w:rFonts w:asciiTheme="majorHAnsi" w:hAnsiTheme="majorHAnsi" w:cstheme="majorHAnsi"/>
                <w:i/>
                <w:iCs/>
                <w:sz w:val="16"/>
                <w:szCs w:val="16"/>
                <w:lang w:val="en-US"/>
              </w:rPr>
            </w:pPr>
          </w:p>
        </w:tc>
        <w:tc>
          <w:tcPr>
            <w:tcW w:w="365" w:type="dxa"/>
            <w:vMerge/>
          </w:tcPr>
          <w:p w:rsidRPr="007F354D" w:rsidR="00B04087" w:rsidP="00F73080" w:rsidRDefault="00B04087" w14:paraId="7F8BE6A5" w14:textId="77777777">
            <w:pPr>
              <w:spacing w:line="276" w:lineRule="auto"/>
              <w:rPr>
                <w:rFonts w:asciiTheme="majorHAnsi" w:hAnsiTheme="majorHAnsi" w:cstheme="majorHAnsi"/>
                <w:i/>
                <w:iCs/>
                <w:sz w:val="16"/>
                <w:szCs w:val="16"/>
                <w:lang w:val="en-US"/>
              </w:rPr>
            </w:pPr>
          </w:p>
        </w:tc>
        <w:tc>
          <w:tcPr>
            <w:tcW w:w="4116" w:type="dxa"/>
            <w:tcBorders>
              <w:top w:val="single" w:color="auto" w:sz="4" w:space="0"/>
            </w:tcBorders>
          </w:tcPr>
          <w:p w:rsidRPr="007F354D" w:rsidR="00B04087" w:rsidP="00F73080" w:rsidRDefault="00B04087" w14:paraId="351C3E41" w14:textId="77777777">
            <w:pPr>
              <w:spacing w:line="276" w:lineRule="auto"/>
              <w:rPr>
                <w:rFonts w:asciiTheme="majorHAnsi" w:hAnsiTheme="majorHAnsi" w:cstheme="majorHAnsi"/>
                <w:i/>
                <w:iCs/>
                <w:sz w:val="16"/>
                <w:szCs w:val="16"/>
                <w:lang w:val="en-US"/>
              </w:rPr>
            </w:pPr>
            <w:r w:rsidRPr="007F354D">
              <w:rPr>
                <w:rFonts w:asciiTheme="majorHAnsi" w:hAnsiTheme="majorHAnsi" w:cstheme="majorHAnsi"/>
                <w:i/>
                <w:iCs/>
                <w:sz w:val="16"/>
                <w:szCs w:val="16"/>
                <w:lang w:val="en-US"/>
              </w:rPr>
              <w:t>Number of shares following the bonus issue</w:t>
            </w:r>
          </w:p>
          <w:p w:rsidRPr="007F354D" w:rsidR="00B04087" w:rsidP="00F73080" w:rsidRDefault="00B04087" w14:paraId="178D1643" w14:textId="77777777">
            <w:pPr>
              <w:spacing w:line="276" w:lineRule="auto"/>
              <w:rPr>
                <w:rFonts w:asciiTheme="majorHAnsi" w:hAnsiTheme="majorHAnsi" w:cstheme="majorHAnsi"/>
                <w:i/>
                <w:iCs/>
                <w:sz w:val="16"/>
                <w:szCs w:val="16"/>
                <w:lang w:val="en-US"/>
              </w:rPr>
            </w:pPr>
          </w:p>
        </w:tc>
      </w:tr>
      <w:tr w:rsidRPr="00DF71B0" w:rsidR="00B04087" w:rsidTr="00FF2134" w14:paraId="360519E6" w14:textId="77777777">
        <w:trPr>
          <w:trHeight w:val="805"/>
        </w:trPr>
        <w:tc>
          <w:tcPr>
            <w:tcW w:w="3921" w:type="dxa"/>
            <w:vMerge w:val="restart"/>
            <w:vAlign w:val="center"/>
          </w:tcPr>
          <w:p w:rsidRPr="007F354D" w:rsidR="00B04087" w:rsidP="00F73080" w:rsidRDefault="00B04087" w14:paraId="65839B72" w14:textId="77777777">
            <w:pPr>
              <w:spacing w:line="276" w:lineRule="auto"/>
              <w:rPr>
                <w:rFonts w:asciiTheme="majorHAnsi" w:hAnsiTheme="majorHAnsi" w:cstheme="majorHAnsi"/>
                <w:i/>
                <w:iCs/>
                <w:sz w:val="16"/>
                <w:szCs w:val="16"/>
                <w:lang w:val="en-US"/>
              </w:rPr>
            </w:pPr>
            <w:r w:rsidRPr="007F354D">
              <w:rPr>
                <w:rFonts w:asciiTheme="majorHAnsi" w:hAnsiTheme="majorHAnsi" w:cstheme="majorHAnsi"/>
                <w:i/>
                <w:iCs/>
                <w:sz w:val="16"/>
                <w:szCs w:val="16"/>
                <w:lang w:val="en-US"/>
              </w:rPr>
              <w:t>Re-calculated number of Shares that each Warrant entitles to Subscribe for</w:t>
            </w:r>
          </w:p>
        </w:tc>
        <w:tc>
          <w:tcPr>
            <w:tcW w:w="365" w:type="dxa"/>
            <w:vMerge w:val="restart"/>
            <w:vAlign w:val="center"/>
          </w:tcPr>
          <w:p w:rsidRPr="007F354D" w:rsidR="00B04087" w:rsidP="00F73080" w:rsidRDefault="00B04087" w14:paraId="04EF5B67" w14:textId="77777777">
            <w:pPr>
              <w:spacing w:line="276" w:lineRule="auto"/>
              <w:rPr>
                <w:rFonts w:asciiTheme="majorHAnsi" w:hAnsiTheme="majorHAnsi" w:cstheme="majorHAnsi"/>
                <w:i/>
                <w:iCs/>
                <w:sz w:val="16"/>
                <w:szCs w:val="16"/>
              </w:rPr>
            </w:pPr>
            <w:r w:rsidRPr="007F354D">
              <w:rPr>
                <w:rFonts w:asciiTheme="majorHAnsi" w:hAnsiTheme="majorHAnsi" w:cstheme="majorHAnsi"/>
                <w:i/>
                <w:iCs/>
                <w:sz w:val="16"/>
                <w:szCs w:val="16"/>
              </w:rPr>
              <w:t>=</w:t>
            </w:r>
          </w:p>
        </w:tc>
        <w:tc>
          <w:tcPr>
            <w:tcW w:w="4116" w:type="dxa"/>
            <w:tcBorders>
              <w:bottom w:val="single" w:color="auto" w:sz="4" w:space="0"/>
            </w:tcBorders>
          </w:tcPr>
          <w:p w:rsidRPr="007F354D" w:rsidR="00B04087" w:rsidP="00F73080" w:rsidRDefault="00B04087" w14:paraId="6D9242FA" w14:textId="77777777">
            <w:pPr>
              <w:tabs>
                <w:tab w:val="left" w:pos="3402"/>
              </w:tabs>
              <w:spacing w:line="276" w:lineRule="auto"/>
              <w:rPr>
                <w:rFonts w:asciiTheme="majorHAnsi" w:hAnsiTheme="majorHAnsi" w:cstheme="majorHAnsi"/>
                <w:i/>
                <w:iCs/>
                <w:sz w:val="16"/>
                <w:szCs w:val="16"/>
                <w:lang w:val="en-US"/>
              </w:rPr>
            </w:pPr>
            <w:r w:rsidRPr="007F354D">
              <w:rPr>
                <w:rFonts w:asciiTheme="majorHAnsi" w:hAnsiTheme="majorHAnsi" w:cstheme="majorHAnsi"/>
                <w:i/>
                <w:iCs/>
                <w:sz w:val="16"/>
                <w:szCs w:val="16"/>
                <w:lang w:val="en-US"/>
              </w:rPr>
              <w:t>The previous number of Shares that each Warrant entitled to Subscribe for x number</w:t>
            </w:r>
          </w:p>
          <w:p w:rsidRPr="007F354D" w:rsidR="00B04087" w:rsidP="00F73080" w:rsidRDefault="00B04087" w14:paraId="1F205261" w14:textId="77777777">
            <w:pPr>
              <w:tabs>
                <w:tab w:val="left" w:pos="3402"/>
              </w:tabs>
              <w:spacing w:line="276" w:lineRule="auto"/>
              <w:rPr>
                <w:rFonts w:asciiTheme="majorHAnsi" w:hAnsiTheme="majorHAnsi" w:cstheme="majorHAnsi"/>
                <w:i/>
                <w:iCs/>
                <w:sz w:val="16"/>
                <w:szCs w:val="16"/>
                <w:lang w:val="en-US"/>
              </w:rPr>
            </w:pPr>
            <w:r w:rsidRPr="007F354D">
              <w:rPr>
                <w:rFonts w:asciiTheme="majorHAnsi" w:hAnsiTheme="majorHAnsi" w:cstheme="majorHAnsi"/>
                <w:i/>
                <w:iCs/>
                <w:sz w:val="16"/>
                <w:szCs w:val="16"/>
                <w:lang w:val="en-US"/>
              </w:rPr>
              <w:t>of Shares following the bonus issue</w:t>
            </w:r>
          </w:p>
        </w:tc>
      </w:tr>
      <w:tr w:rsidRPr="00DF71B0" w:rsidR="00B04087" w:rsidTr="00FF2134" w14:paraId="3B5CA96F" w14:textId="77777777">
        <w:trPr>
          <w:trHeight w:val="145"/>
        </w:trPr>
        <w:tc>
          <w:tcPr>
            <w:tcW w:w="3921" w:type="dxa"/>
            <w:vMerge/>
          </w:tcPr>
          <w:p w:rsidRPr="007F354D" w:rsidR="00B04087" w:rsidP="00F73080" w:rsidRDefault="00B04087" w14:paraId="7CBF4B0B" w14:textId="77777777">
            <w:pPr>
              <w:spacing w:line="276" w:lineRule="auto"/>
              <w:rPr>
                <w:rFonts w:asciiTheme="majorHAnsi" w:hAnsiTheme="majorHAnsi" w:cstheme="majorHAnsi"/>
                <w:i/>
                <w:iCs/>
                <w:sz w:val="16"/>
                <w:szCs w:val="16"/>
                <w:lang w:val="en-US"/>
              </w:rPr>
            </w:pPr>
          </w:p>
        </w:tc>
        <w:tc>
          <w:tcPr>
            <w:tcW w:w="365" w:type="dxa"/>
            <w:vMerge/>
          </w:tcPr>
          <w:p w:rsidRPr="007F354D" w:rsidR="00B04087" w:rsidP="00F73080" w:rsidRDefault="00B04087" w14:paraId="51AED191" w14:textId="77777777">
            <w:pPr>
              <w:spacing w:line="276" w:lineRule="auto"/>
              <w:rPr>
                <w:rFonts w:asciiTheme="majorHAnsi" w:hAnsiTheme="majorHAnsi" w:cstheme="majorHAnsi"/>
                <w:i/>
                <w:iCs/>
                <w:sz w:val="16"/>
                <w:szCs w:val="16"/>
                <w:lang w:val="en-US"/>
              </w:rPr>
            </w:pPr>
          </w:p>
        </w:tc>
        <w:tc>
          <w:tcPr>
            <w:tcW w:w="4116" w:type="dxa"/>
            <w:tcBorders>
              <w:top w:val="single" w:color="auto" w:sz="4" w:space="0"/>
            </w:tcBorders>
          </w:tcPr>
          <w:p w:rsidRPr="007F354D" w:rsidR="00B04087" w:rsidP="00F73080" w:rsidRDefault="00B04087" w14:paraId="3AAA8928" w14:textId="77777777">
            <w:pPr>
              <w:spacing w:line="276" w:lineRule="auto"/>
              <w:rPr>
                <w:rFonts w:asciiTheme="majorHAnsi" w:hAnsiTheme="majorHAnsi" w:cstheme="majorHAnsi"/>
                <w:i/>
                <w:iCs/>
                <w:sz w:val="16"/>
                <w:szCs w:val="16"/>
                <w:lang w:val="en-US"/>
              </w:rPr>
            </w:pPr>
            <w:r w:rsidRPr="007F354D">
              <w:rPr>
                <w:rFonts w:asciiTheme="majorHAnsi" w:hAnsiTheme="majorHAnsi" w:cstheme="majorHAnsi"/>
                <w:i/>
                <w:iCs/>
                <w:sz w:val="16"/>
                <w:szCs w:val="16"/>
                <w:lang w:val="en-US"/>
              </w:rPr>
              <w:t>Number of Shares prior to the bonus issue</w:t>
            </w:r>
          </w:p>
        </w:tc>
      </w:tr>
    </w:tbl>
    <w:p w:rsidRPr="008B3850" w:rsidR="00B04087" w:rsidP="00F73080" w:rsidRDefault="00B04087" w14:paraId="6CDCE25C" w14:textId="77777777">
      <w:pPr>
        <w:pStyle w:val="Text"/>
        <w:spacing w:after="0" w:line="276" w:lineRule="auto"/>
        <w:ind w:left="709"/>
        <w:jc w:val="both"/>
        <w:rPr>
          <w:rFonts w:asciiTheme="majorHAnsi" w:hAnsiTheme="majorHAnsi" w:cstheme="majorHAnsi"/>
          <w:sz w:val="20"/>
          <w:lang w:val="en-US"/>
        </w:rPr>
      </w:pPr>
    </w:p>
    <w:p w:rsidRPr="008B3850" w:rsidR="00B04087" w:rsidP="00F73080" w:rsidRDefault="00B04087" w14:paraId="70E4D7DC" w14:textId="77777777">
      <w:pPr>
        <w:pStyle w:val="Text"/>
        <w:spacing w:after="0" w:line="276" w:lineRule="auto"/>
        <w:ind w:left="709"/>
        <w:jc w:val="both"/>
        <w:rPr>
          <w:rFonts w:asciiTheme="majorHAnsi" w:hAnsiTheme="majorHAnsi" w:cstheme="majorHAnsi"/>
          <w:sz w:val="20"/>
        </w:rPr>
      </w:pPr>
      <w:r w:rsidRPr="008B3850">
        <w:rPr>
          <w:rFonts w:asciiTheme="majorHAnsi" w:hAnsiTheme="majorHAnsi" w:cstheme="majorHAnsi"/>
          <w:sz w:val="20"/>
        </w:rPr>
        <w:t>Vid omräkning enligt ovanstående formel ska bortses från Aktier som innehas av Bolaget. Enligt ovan omräknad Teckningskurs och omräknat antal Aktier fastställs av Bolaget snarast möjligt efter bolagsstämmans beslut om fondemission, men tillämpas först efter avstämningsdagen för emissionen.</w:t>
      </w:r>
    </w:p>
    <w:p w:rsidRPr="008B3850" w:rsidR="00CB324D" w:rsidP="00F73080" w:rsidRDefault="00B04087" w14:paraId="5BB8F5EB" w14:textId="7B4E2292">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When recalculating in accordance with the above formula, any shares held by the Company shall be disregarded. The recalculated Subscription Price and number of Shares, recalculated in accordance with the above, shall be determined by the Company as soon as possible following the shareholders' resolution regarding the bonus issue, but will not be applied until after the record date for the issue.</w:t>
      </w:r>
    </w:p>
    <w:p w:rsidRPr="008B3850" w:rsidR="00B04087" w:rsidP="00AE4B41" w:rsidRDefault="00B04087" w14:paraId="48CF347B" w14:textId="77777777">
      <w:pPr>
        <w:pStyle w:val="Text"/>
        <w:numPr>
          <w:ilvl w:val="2"/>
          <w:numId w:val="32"/>
        </w:numPr>
        <w:spacing w:after="0" w:line="276" w:lineRule="auto"/>
        <w:ind w:left="709" w:hanging="709"/>
        <w:jc w:val="both"/>
        <w:rPr>
          <w:rFonts w:asciiTheme="majorHAnsi" w:hAnsiTheme="majorHAnsi" w:cstheme="majorHAnsi"/>
          <w:b/>
          <w:sz w:val="20"/>
        </w:rPr>
      </w:pPr>
      <w:r w:rsidRPr="008B3850">
        <w:rPr>
          <w:rFonts w:asciiTheme="majorHAnsi" w:hAnsiTheme="majorHAnsi" w:cstheme="majorHAnsi"/>
          <w:b/>
          <w:sz w:val="20"/>
        </w:rPr>
        <w:t>Sammanläggning eller uppdelning/</w:t>
      </w:r>
      <w:proofErr w:type="spellStart"/>
      <w:r w:rsidRPr="008B3850">
        <w:rPr>
          <w:rFonts w:asciiTheme="majorHAnsi" w:hAnsiTheme="majorHAnsi" w:cstheme="majorHAnsi"/>
          <w:b/>
          <w:i/>
          <w:sz w:val="20"/>
        </w:rPr>
        <w:t>Reverse</w:t>
      </w:r>
      <w:proofErr w:type="spellEnd"/>
      <w:r w:rsidRPr="008B3850">
        <w:rPr>
          <w:rFonts w:asciiTheme="majorHAnsi" w:hAnsiTheme="majorHAnsi" w:cstheme="majorHAnsi"/>
          <w:b/>
          <w:i/>
          <w:sz w:val="20"/>
        </w:rPr>
        <w:t xml:space="preserve"> split or split</w:t>
      </w:r>
    </w:p>
    <w:p w:rsidRPr="008B3850" w:rsidR="00B04087" w:rsidP="00F73080" w:rsidRDefault="00B04087" w14:paraId="501D318B" w14:textId="63C6CE61">
      <w:pPr>
        <w:pStyle w:val="Text"/>
        <w:spacing w:after="0" w:line="276" w:lineRule="auto"/>
        <w:ind w:left="709"/>
        <w:jc w:val="both"/>
        <w:rPr>
          <w:rFonts w:asciiTheme="majorHAnsi" w:hAnsiTheme="majorHAnsi" w:cstheme="majorHAnsi"/>
          <w:b/>
          <w:sz w:val="20"/>
        </w:rPr>
      </w:pPr>
      <w:r w:rsidRPr="008B3850">
        <w:rPr>
          <w:rFonts w:asciiTheme="majorHAnsi" w:hAnsiTheme="majorHAnsi" w:cstheme="majorHAnsi"/>
          <w:sz w:val="20"/>
        </w:rPr>
        <w:t>Genomför</w:t>
      </w:r>
      <w:r w:rsidRPr="000B4FB4" w:rsidR="000B4FB4">
        <w:rPr>
          <w:rFonts w:asciiTheme="majorHAnsi" w:hAnsiTheme="majorHAnsi" w:cstheme="majorHAnsi"/>
          <w:sz w:val="20"/>
        </w:rPr>
        <w:t xml:space="preserve"> Bolaget en sammanläggning eller uppdelning (split) av Aktierna, ska punkt </w:t>
      </w:r>
      <w:r w:rsidR="000B4FB4">
        <w:rPr>
          <w:rFonts w:asciiTheme="majorHAnsi" w:hAnsiTheme="majorHAnsi" w:cstheme="majorHAnsi"/>
          <w:sz w:val="20"/>
        </w:rPr>
        <w:fldChar w:fldCharType="begin"/>
      </w:r>
      <w:r w:rsidR="000B4FB4">
        <w:rPr>
          <w:rFonts w:asciiTheme="majorHAnsi" w:hAnsiTheme="majorHAnsi" w:cstheme="majorHAnsi"/>
          <w:sz w:val="20"/>
        </w:rPr>
        <w:instrText xml:space="preserve"> REF _Ref419826047 \r \h </w:instrText>
      </w:r>
      <w:r w:rsidR="00F73080">
        <w:rPr>
          <w:rFonts w:asciiTheme="majorHAnsi" w:hAnsiTheme="majorHAnsi" w:cstheme="majorHAnsi"/>
          <w:sz w:val="20"/>
        </w:rPr>
        <w:instrText xml:space="preserve"> \* MERGEFORMAT </w:instrText>
      </w:r>
      <w:r w:rsidR="000B4FB4">
        <w:rPr>
          <w:rFonts w:asciiTheme="majorHAnsi" w:hAnsiTheme="majorHAnsi" w:cstheme="majorHAnsi"/>
          <w:sz w:val="20"/>
        </w:rPr>
      </w:r>
      <w:r w:rsidR="000B4FB4">
        <w:rPr>
          <w:rFonts w:asciiTheme="majorHAnsi" w:hAnsiTheme="majorHAnsi" w:cstheme="majorHAnsi"/>
          <w:sz w:val="20"/>
        </w:rPr>
        <w:fldChar w:fldCharType="separate"/>
      </w:r>
      <w:r w:rsidR="00F01E43">
        <w:rPr>
          <w:rFonts w:asciiTheme="majorHAnsi" w:hAnsiTheme="majorHAnsi" w:cstheme="majorHAnsi"/>
          <w:sz w:val="20"/>
        </w:rPr>
        <w:t>7.2.2</w:t>
      </w:r>
      <w:r w:rsidR="000B4FB4">
        <w:rPr>
          <w:rFonts w:asciiTheme="majorHAnsi" w:hAnsiTheme="majorHAnsi" w:cstheme="majorHAnsi"/>
          <w:sz w:val="20"/>
        </w:rPr>
        <w:fldChar w:fldCharType="end"/>
      </w:r>
      <w:r w:rsidR="00BB0286">
        <w:rPr>
          <w:rFonts w:asciiTheme="majorHAnsi" w:hAnsiTheme="majorHAnsi" w:cstheme="majorHAnsi"/>
          <w:sz w:val="20"/>
        </w:rPr>
        <w:t xml:space="preserve"> </w:t>
      </w:r>
      <w:r w:rsidRPr="000B4FB4" w:rsidR="000B4FB4">
        <w:rPr>
          <w:rFonts w:asciiTheme="majorHAnsi" w:hAnsiTheme="majorHAnsi" w:cstheme="majorHAnsi"/>
          <w:sz w:val="20"/>
        </w:rPr>
        <w:t xml:space="preserve">ovan äga motsvarande tillämpning, varvid, för det fall Bolaget är ett Avstämningsbolag, som avstämningsdag ska anses den dag då sammanläggning respektive uppdelning, på Bolagets begäran, sker hos </w:t>
      </w:r>
      <w:proofErr w:type="spellStart"/>
      <w:r w:rsidRPr="000B4FB4" w:rsidR="000B4FB4">
        <w:rPr>
          <w:rFonts w:asciiTheme="majorHAnsi" w:hAnsiTheme="majorHAnsi" w:cstheme="majorHAnsi"/>
          <w:sz w:val="20"/>
        </w:rPr>
        <w:t>Euroclear</w:t>
      </w:r>
      <w:proofErr w:type="spellEnd"/>
      <w:r w:rsidRPr="000B4FB4" w:rsidR="000B4FB4">
        <w:rPr>
          <w:rFonts w:asciiTheme="majorHAnsi" w:hAnsiTheme="majorHAnsi" w:cstheme="majorHAnsi"/>
          <w:sz w:val="20"/>
        </w:rPr>
        <w:t>.</w:t>
      </w:r>
    </w:p>
    <w:p w:rsidRPr="008B3850" w:rsidR="00B04087" w:rsidP="00F73080" w:rsidRDefault="000B4FB4" w14:paraId="0B0279B1" w14:textId="54050462">
      <w:pPr>
        <w:pStyle w:val="Text"/>
        <w:spacing w:after="180" w:line="276" w:lineRule="auto"/>
        <w:ind w:left="706"/>
        <w:jc w:val="both"/>
        <w:rPr>
          <w:rFonts w:asciiTheme="majorHAnsi" w:hAnsiTheme="majorHAnsi" w:cstheme="majorHAnsi"/>
          <w:i/>
          <w:sz w:val="20"/>
          <w:lang w:val="en-US"/>
        </w:rPr>
      </w:pPr>
      <w:r w:rsidRPr="000B4FB4">
        <w:rPr>
          <w:rFonts w:asciiTheme="majorHAnsi" w:hAnsiTheme="majorHAnsi" w:cstheme="majorHAnsi"/>
          <w:i/>
          <w:sz w:val="20"/>
          <w:lang w:val="en-US"/>
        </w:rPr>
        <w:t xml:space="preserve">If the Company carries out a reverse share split or a share split, Section </w:t>
      </w:r>
      <w:r>
        <w:rPr>
          <w:rFonts w:asciiTheme="majorHAnsi" w:hAnsiTheme="majorHAnsi" w:cstheme="majorHAnsi"/>
          <w:i/>
          <w:sz w:val="20"/>
          <w:lang w:val="en-US"/>
        </w:rPr>
        <w:fldChar w:fldCharType="begin"/>
      </w:r>
      <w:r>
        <w:rPr>
          <w:rFonts w:asciiTheme="majorHAnsi" w:hAnsiTheme="majorHAnsi" w:cstheme="majorHAnsi"/>
          <w:i/>
          <w:sz w:val="20"/>
          <w:lang w:val="en-US"/>
        </w:rPr>
        <w:instrText xml:space="preserve"> REF _Ref419826047 \r \h </w:instrText>
      </w:r>
      <w:r w:rsidR="00F73080">
        <w:rPr>
          <w:rFonts w:asciiTheme="majorHAnsi" w:hAnsiTheme="majorHAnsi" w:cstheme="majorHAnsi"/>
          <w:i/>
          <w:sz w:val="20"/>
          <w:lang w:val="en-US"/>
        </w:rPr>
        <w:instrText xml:space="preserve"> \* MERGEFORMAT </w:instrText>
      </w:r>
      <w:r>
        <w:rPr>
          <w:rFonts w:asciiTheme="majorHAnsi" w:hAnsiTheme="majorHAnsi" w:cstheme="majorHAnsi"/>
          <w:i/>
          <w:sz w:val="20"/>
          <w:lang w:val="en-US"/>
        </w:rPr>
      </w:r>
      <w:r>
        <w:rPr>
          <w:rFonts w:asciiTheme="majorHAnsi" w:hAnsiTheme="majorHAnsi" w:cstheme="majorHAnsi"/>
          <w:i/>
          <w:sz w:val="20"/>
          <w:lang w:val="en-US"/>
        </w:rPr>
        <w:fldChar w:fldCharType="separate"/>
      </w:r>
      <w:r w:rsidR="00F01E43">
        <w:rPr>
          <w:rFonts w:asciiTheme="majorHAnsi" w:hAnsiTheme="majorHAnsi" w:cstheme="majorHAnsi"/>
          <w:i/>
          <w:sz w:val="20"/>
          <w:lang w:val="en-US"/>
        </w:rPr>
        <w:t>7.2.2</w:t>
      </w:r>
      <w:r>
        <w:rPr>
          <w:rFonts w:asciiTheme="majorHAnsi" w:hAnsiTheme="majorHAnsi" w:cstheme="majorHAnsi"/>
          <w:i/>
          <w:sz w:val="20"/>
          <w:lang w:val="en-US"/>
        </w:rPr>
        <w:fldChar w:fldCharType="end"/>
      </w:r>
      <w:r>
        <w:rPr>
          <w:rFonts w:asciiTheme="majorHAnsi" w:hAnsiTheme="majorHAnsi" w:cstheme="majorHAnsi"/>
          <w:i/>
          <w:sz w:val="20"/>
          <w:lang w:val="en-US"/>
        </w:rPr>
        <w:t xml:space="preserve"> </w:t>
      </w:r>
      <w:r w:rsidRPr="000B4FB4">
        <w:rPr>
          <w:rFonts w:asciiTheme="majorHAnsi" w:hAnsiTheme="majorHAnsi" w:cstheme="majorHAnsi"/>
          <w:i/>
          <w:sz w:val="20"/>
          <w:lang w:val="en-US"/>
        </w:rPr>
        <w:t xml:space="preserve">applies so that, if the Company is a </w:t>
      </w:r>
      <w:proofErr w:type="spellStart"/>
      <w:r w:rsidRPr="000B4FB4">
        <w:rPr>
          <w:rFonts w:asciiTheme="majorHAnsi" w:hAnsiTheme="majorHAnsi" w:cstheme="majorHAnsi"/>
          <w:i/>
          <w:sz w:val="20"/>
          <w:lang w:val="en-US"/>
        </w:rPr>
        <w:t>CSD</w:t>
      </w:r>
      <w:proofErr w:type="spellEnd"/>
      <w:r w:rsidRPr="000B4FB4">
        <w:rPr>
          <w:rFonts w:asciiTheme="majorHAnsi" w:hAnsiTheme="majorHAnsi" w:cstheme="majorHAnsi"/>
          <w:i/>
          <w:sz w:val="20"/>
          <w:lang w:val="en-US"/>
        </w:rPr>
        <w:t xml:space="preserve"> Company, the record day is the day the reverse share split or the share split respectively, is executed by Euroclear at the Company’s request.</w:t>
      </w:r>
    </w:p>
    <w:p w:rsidRPr="008B3850" w:rsidR="00B04087" w:rsidP="00AE4B41" w:rsidRDefault="00B04087" w14:paraId="790326C2" w14:textId="77777777">
      <w:pPr>
        <w:pStyle w:val="Text"/>
        <w:numPr>
          <w:ilvl w:val="2"/>
          <w:numId w:val="32"/>
        </w:numPr>
        <w:spacing w:after="0" w:line="276" w:lineRule="auto"/>
        <w:ind w:left="709" w:hanging="709"/>
        <w:jc w:val="both"/>
        <w:rPr>
          <w:rFonts w:asciiTheme="majorHAnsi" w:hAnsiTheme="majorHAnsi" w:cstheme="majorHAnsi"/>
          <w:b/>
          <w:sz w:val="20"/>
          <w:lang w:val="en-US"/>
        </w:rPr>
      </w:pPr>
      <w:bookmarkStart w:name="_Ref445997720" w:id="51"/>
      <w:proofErr w:type="spellStart"/>
      <w:r w:rsidRPr="008B3850">
        <w:rPr>
          <w:rFonts w:asciiTheme="majorHAnsi" w:hAnsiTheme="majorHAnsi" w:cstheme="majorHAnsi"/>
          <w:b/>
          <w:sz w:val="20"/>
          <w:lang w:val="en-US"/>
        </w:rPr>
        <w:t>Nyemission</w:t>
      </w:r>
      <w:proofErr w:type="spellEnd"/>
      <w:r w:rsidRPr="008B3850">
        <w:rPr>
          <w:rFonts w:asciiTheme="majorHAnsi" w:hAnsiTheme="majorHAnsi" w:cstheme="majorHAnsi"/>
          <w:b/>
          <w:sz w:val="20"/>
          <w:lang w:val="en-US"/>
        </w:rPr>
        <w:t xml:space="preserve"> med </w:t>
      </w:r>
      <w:proofErr w:type="spellStart"/>
      <w:r w:rsidRPr="008B3850">
        <w:rPr>
          <w:rFonts w:asciiTheme="majorHAnsi" w:hAnsiTheme="majorHAnsi" w:cstheme="majorHAnsi"/>
          <w:b/>
          <w:sz w:val="20"/>
          <w:lang w:val="en-US"/>
        </w:rPr>
        <w:t>företrädesrätt</w:t>
      </w:r>
      <w:proofErr w:type="spellEnd"/>
      <w:r w:rsidRPr="008B3850">
        <w:rPr>
          <w:rFonts w:asciiTheme="majorHAnsi" w:hAnsiTheme="majorHAnsi" w:cstheme="majorHAnsi"/>
          <w:b/>
          <w:sz w:val="20"/>
          <w:lang w:val="en-US"/>
        </w:rPr>
        <w:t>/</w:t>
      </w:r>
      <w:r w:rsidRPr="008B3850">
        <w:rPr>
          <w:rFonts w:asciiTheme="majorHAnsi" w:hAnsiTheme="majorHAnsi" w:cstheme="majorHAnsi"/>
          <w:b/>
          <w:i/>
          <w:sz w:val="20"/>
          <w:lang w:val="en-US"/>
        </w:rPr>
        <w:t>New share issue in accordance with the shareholders' priority rights</w:t>
      </w:r>
      <w:bookmarkEnd w:id="51"/>
    </w:p>
    <w:p w:rsidRPr="00657FA3" w:rsidR="00B04087" w:rsidP="00F73080" w:rsidRDefault="00B04087" w14:paraId="08F2C7CE" w14:textId="77777777">
      <w:pPr>
        <w:pStyle w:val="Text"/>
        <w:spacing w:after="0" w:line="276" w:lineRule="auto"/>
        <w:ind w:left="709"/>
        <w:jc w:val="both"/>
        <w:rPr>
          <w:rFonts w:asciiTheme="majorHAnsi" w:hAnsiTheme="majorHAnsi" w:cstheme="majorHAnsi"/>
          <w:sz w:val="20"/>
        </w:rPr>
      </w:pPr>
      <w:r w:rsidRPr="008B3850">
        <w:rPr>
          <w:rFonts w:asciiTheme="majorHAnsi" w:hAnsiTheme="majorHAnsi" w:cstheme="majorHAnsi"/>
          <w:sz w:val="20"/>
        </w:rPr>
        <w:t xml:space="preserve">Genomför Bolaget </w:t>
      </w:r>
      <w:r w:rsidRPr="00657FA3">
        <w:rPr>
          <w:rFonts w:asciiTheme="majorHAnsi" w:hAnsiTheme="majorHAnsi" w:cstheme="majorHAnsi"/>
          <w:sz w:val="20"/>
        </w:rPr>
        <w:t>en nyemission – med företrädesrätt för aktieägarna att teckna nya Aktier mot kontant betalning eller kvittning – ska följande gälla beträffande rätten till deltagande i emissionen för Aktie som tillkommit på grund av Teckning med utnyttjande av Teckningsoption:</w:t>
      </w:r>
    </w:p>
    <w:p w:rsidRPr="008B3850" w:rsidR="00B04087" w:rsidP="00F73080" w:rsidRDefault="00B04087" w14:paraId="64E7EFE4" w14:textId="77777777">
      <w:pPr>
        <w:pStyle w:val="Text"/>
        <w:spacing w:after="0" w:line="276" w:lineRule="auto"/>
        <w:ind w:left="709"/>
        <w:jc w:val="both"/>
        <w:rPr>
          <w:rFonts w:asciiTheme="majorHAnsi" w:hAnsiTheme="majorHAnsi" w:cstheme="majorHAnsi"/>
          <w:i/>
          <w:sz w:val="20"/>
          <w:lang w:val="en-US"/>
        </w:rPr>
      </w:pPr>
      <w:r w:rsidRPr="00657FA3">
        <w:rPr>
          <w:rFonts w:asciiTheme="majorHAnsi" w:hAnsiTheme="majorHAnsi" w:cstheme="majorHAnsi"/>
          <w:i/>
          <w:sz w:val="20"/>
          <w:lang w:val="en-US"/>
        </w:rPr>
        <w:t>In the event the Company carries out a new issue of shares – with priority</w:t>
      </w:r>
      <w:r w:rsidRPr="008B3850">
        <w:rPr>
          <w:rFonts w:asciiTheme="majorHAnsi" w:hAnsiTheme="majorHAnsi" w:cstheme="majorHAnsi"/>
          <w:i/>
          <w:sz w:val="20"/>
          <w:lang w:val="en-US"/>
        </w:rPr>
        <w:t xml:space="preserve"> rights for shareholders to Subscribe for new Shares in exchange for cash payment or payment through set-off of claims – the following shall apply with respect to the right to participate in the issue for Shares which are issued as a consequence of the Subscription through exercise of Warrants:</w:t>
      </w:r>
    </w:p>
    <w:p w:rsidRPr="008B3850" w:rsidR="00B04087" w:rsidP="00F73080" w:rsidRDefault="00B04087" w14:paraId="30EAF7AA" w14:textId="77777777">
      <w:pPr>
        <w:pStyle w:val="Text"/>
        <w:spacing w:after="0" w:line="276" w:lineRule="auto"/>
        <w:ind w:left="709"/>
        <w:jc w:val="both"/>
        <w:rPr>
          <w:rFonts w:asciiTheme="majorHAnsi" w:hAnsiTheme="majorHAnsi" w:cstheme="majorHAnsi"/>
          <w:i/>
          <w:sz w:val="20"/>
          <w:lang w:val="en-US"/>
        </w:rPr>
      </w:pPr>
    </w:p>
    <w:p w:rsidRPr="008B3850" w:rsidR="00B04087" w:rsidP="00F73080" w:rsidRDefault="00B04087" w14:paraId="412BF592" w14:textId="365DBB6D">
      <w:pPr>
        <w:pStyle w:val="Text"/>
        <w:spacing w:after="0" w:line="276" w:lineRule="auto"/>
        <w:ind w:left="709"/>
        <w:jc w:val="both"/>
        <w:rPr>
          <w:rFonts w:asciiTheme="majorHAnsi" w:hAnsiTheme="majorHAnsi" w:cstheme="majorHAnsi"/>
          <w:sz w:val="20"/>
        </w:rPr>
      </w:pPr>
      <w:r w:rsidRPr="008B3850">
        <w:rPr>
          <w:rFonts w:asciiTheme="majorHAnsi" w:hAnsiTheme="majorHAnsi" w:cstheme="majorHAnsi"/>
          <w:sz w:val="20"/>
        </w:rPr>
        <w:t xml:space="preserve">I. </w:t>
      </w:r>
      <w:r w:rsidRPr="008B3850">
        <w:rPr>
          <w:rFonts w:asciiTheme="majorHAnsi" w:hAnsiTheme="majorHAnsi" w:cstheme="majorHAnsi"/>
          <w:sz w:val="20"/>
        </w:rPr>
        <w:tab/>
        <w:t xml:space="preserve">Om Bolagets Aktier vid tidpunkten för emissionen inte är föremål för marknadsnotering, ska omräkning ske, dels av Teckningskursen, dels av det antal Aktier som varje Teckningsoption ger rätt att teckna i enlighet med denna punkt </w:t>
      </w:r>
      <w:r w:rsidRPr="008B3850">
        <w:rPr>
          <w:rFonts w:asciiTheme="majorHAnsi" w:hAnsiTheme="majorHAnsi" w:cstheme="majorHAnsi"/>
          <w:sz w:val="20"/>
        </w:rPr>
        <w:fldChar w:fldCharType="begin"/>
      </w:r>
      <w:r w:rsidRPr="008B3850">
        <w:rPr>
          <w:rFonts w:asciiTheme="majorHAnsi" w:hAnsiTheme="majorHAnsi" w:cstheme="majorHAnsi"/>
          <w:sz w:val="20"/>
        </w:rPr>
        <w:instrText xml:space="preserve"> REF _Ref445997720 \r \h  \* MERGEFORMAT </w:instrText>
      </w:r>
      <w:r w:rsidRPr="008B3850">
        <w:rPr>
          <w:rFonts w:asciiTheme="majorHAnsi" w:hAnsiTheme="majorHAnsi" w:cstheme="majorHAnsi"/>
          <w:sz w:val="20"/>
        </w:rPr>
      </w:r>
      <w:r w:rsidRPr="008B3850">
        <w:rPr>
          <w:rFonts w:asciiTheme="majorHAnsi" w:hAnsiTheme="majorHAnsi" w:cstheme="majorHAnsi"/>
          <w:sz w:val="20"/>
        </w:rPr>
        <w:fldChar w:fldCharType="separate"/>
      </w:r>
      <w:r w:rsidR="00F01E43">
        <w:rPr>
          <w:rFonts w:asciiTheme="majorHAnsi" w:hAnsiTheme="majorHAnsi" w:cstheme="majorHAnsi"/>
          <w:sz w:val="20"/>
        </w:rPr>
        <w:t>7.2.4</w:t>
      </w:r>
      <w:r w:rsidRPr="008B3850">
        <w:rPr>
          <w:rFonts w:asciiTheme="majorHAnsi" w:hAnsiTheme="majorHAnsi" w:cstheme="majorHAnsi"/>
          <w:sz w:val="20"/>
        </w:rPr>
        <w:fldChar w:fldCharType="end"/>
      </w:r>
      <w:r w:rsidRPr="008B3850">
        <w:rPr>
          <w:rFonts w:asciiTheme="majorHAnsi" w:hAnsiTheme="majorHAnsi" w:cstheme="majorHAnsi"/>
          <w:sz w:val="20"/>
        </w:rPr>
        <w:t xml:space="preserve"> II angivna principer. Omräkningen som ska utföras av Bolaget, ska ha som utgångspunkt att värdet på Teckningsoptionerna ska lämnas oförändrat.</w:t>
      </w:r>
    </w:p>
    <w:p w:rsidRPr="008B3850" w:rsidR="00B04087" w:rsidP="00F73080" w:rsidRDefault="00B04087" w14:paraId="4E78C073" w14:textId="2EA69F66">
      <w:pPr>
        <w:pStyle w:val="Text"/>
        <w:spacing w:after="0" w:line="276" w:lineRule="auto"/>
        <w:ind w:left="709"/>
        <w:jc w:val="both"/>
        <w:rPr>
          <w:rFonts w:asciiTheme="majorHAnsi" w:hAnsiTheme="majorHAnsi" w:cstheme="majorHAnsi"/>
          <w:i/>
          <w:sz w:val="20"/>
          <w:lang w:val="en-US"/>
        </w:rPr>
      </w:pPr>
      <w:r w:rsidRPr="008B3850">
        <w:rPr>
          <w:rFonts w:asciiTheme="majorHAnsi" w:hAnsiTheme="majorHAnsi" w:cstheme="majorHAnsi"/>
          <w:i/>
          <w:sz w:val="20"/>
          <w:lang w:val="en-US"/>
        </w:rPr>
        <w:t xml:space="preserve">Should the Company's Shares not be listed, at the time of the issuance, a recalculation of the Subscription Price and the number of Shares each Warrant entitles to subscribe for shall be adjusted in accordance with the principles set forth in this item </w:t>
      </w:r>
      <w:r w:rsidRPr="008B3850">
        <w:rPr>
          <w:rFonts w:asciiTheme="majorHAnsi" w:hAnsiTheme="majorHAnsi" w:cstheme="majorHAnsi"/>
          <w:i/>
          <w:sz w:val="20"/>
          <w:lang w:val="en-US"/>
        </w:rPr>
        <w:fldChar w:fldCharType="begin"/>
      </w:r>
      <w:r w:rsidRPr="008B3850">
        <w:rPr>
          <w:rFonts w:asciiTheme="majorHAnsi" w:hAnsiTheme="majorHAnsi" w:cstheme="majorHAnsi"/>
          <w:i/>
          <w:sz w:val="20"/>
          <w:lang w:val="en-US"/>
        </w:rPr>
        <w:instrText xml:space="preserve"> REF _Ref445997720 \r \h  \* MERGEFORMAT </w:instrText>
      </w:r>
      <w:r w:rsidRPr="008B3850">
        <w:rPr>
          <w:rFonts w:asciiTheme="majorHAnsi" w:hAnsiTheme="majorHAnsi" w:cstheme="majorHAnsi"/>
          <w:i/>
          <w:sz w:val="20"/>
          <w:lang w:val="en-US"/>
        </w:rPr>
      </w:r>
      <w:r w:rsidRPr="008B3850">
        <w:rPr>
          <w:rFonts w:asciiTheme="majorHAnsi" w:hAnsiTheme="majorHAnsi" w:cstheme="majorHAnsi"/>
          <w:i/>
          <w:sz w:val="20"/>
          <w:lang w:val="en-US"/>
        </w:rPr>
        <w:fldChar w:fldCharType="separate"/>
      </w:r>
      <w:r w:rsidR="00F01E43">
        <w:rPr>
          <w:rFonts w:asciiTheme="majorHAnsi" w:hAnsiTheme="majorHAnsi" w:cstheme="majorHAnsi"/>
          <w:i/>
          <w:sz w:val="20"/>
          <w:lang w:val="en-US"/>
        </w:rPr>
        <w:t>7.2.4</w:t>
      </w:r>
      <w:r w:rsidRPr="008B3850">
        <w:rPr>
          <w:rFonts w:asciiTheme="majorHAnsi" w:hAnsiTheme="majorHAnsi" w:cstheme="majorHAnsi"/>
          <w:i/>
          <w:sz w:val="20"/>
          <w:lang w:val="en-US"/>
        </w:rPr>
        <w:fldChar w:fldCharType="end"/>
      </w:r>
      <w:r w:rsidRPr="008B3850">
        <w:rPr>
          <w:rFonts w:asciiTheme="majorHAnsi" w:hAnsiTheme="majorHAnsi" w:cstheme="majorHAnsi"/>
          <w:i/>
          <w:sz w:val="20"/>
          <w:lang w:val="en-US"/>
        </w:rPr>
        <w:t xml:space="preserve"> II. The recalculation shall be made by the Company and shall be made on the basis that the value of the Warrants </w:t>
      </w:r>
      <w:proofErr w:type="gramStart"/>
      <w:r w:rsidRPr="008B3850">
        <w:rPr>
          <w:rFonts w:asciiTheme="majorHAnsi" w:hAnsiTheme="majorHAnsi" w:cstheme="majorHAnsi"/>
          <w:i/>
          <w:sz w:val="20"/>
          <w:lang w:val="en-US"/>
        </w:rPr>
        <w:t>shall</w:t>
      </w:r>
      <w:proofErr w:type="gramEnd"/>
      <w:r w:rsidRPr="008B3850">
        <w:rPr>
          <w:rFonts w:asciiTheme="majorHAnsi" w:hAnsiTheme="majorHAnsi" w:cstheme="majorHAnsi"/>
          <w:i/>
          <w:sz w:val="20"/>
          <w:lang w:val="en-US"/>
        </w:rPr>
        <w:t xml:space="preserve"> remain unchanged.</w:t>
      </w:r>
    </w:p>
    <w:p w:rsidRPr="008B3850" w:rsidR="00B04087" w:rsidP="00F73080" w:rsidRDefault="00B04087" w14:paraId="097BD086" w14:textId="77777777">
      <w:pPr>
        <w:pStyle w:val="Text"/>
        <w:spacing w:after="0" w:line="276" w:lineRule="auto"/>
        <w:ind w:left="709"/>
        <w:jc w:val="both"/>
        <w:rPr>
          <w:rFonts w:asciiTheme="majorHAnsi" w:hAnsiTheme="majorHAnsi" w:cstheme="majorHAnsi"/>
          <w:i/>
          <w:sz w:val="20"/>
          <w:lang w:val="en-US"/>
        </w:rPr>
      </w:pPr>
    </w:p>
    <w:p w:rsidRPr="008B3850" w:rsidR="00B04087" w:rsidP="00F73080" w:rsidRDefault="00B04087" w14:paraId="6DFB68DD" w14:textId="77777777">
      <w:pPr>
        <w:pStyle w:val="Text"/>
        <w:spacing w:after="0" w:line="276" w:lineRule="auto"/>
        <w:ind w:left="709"/>
        <w:jc w:val="both"/>
        <w:rPr>
          <w:rFonts w:asciiTheme="majorHAnsi" w:hAnsiTheme="majorHAnsi" w:cstheme="majorHAnsi"/>
          <w:sz w:val="20"/>
        </w:rPr>
      </w:pPr>
      <w:r w:rsidRPr="008B3850">
        <w:rPr>
          <w:rFonts w:asciiTheme="majorHAnsi" w:hAnsiTheme="majorHAnsi" w:cstheme="majorHAnsi"/>
          <w:sz w:val="20"/>
        </w:rPr>
        <w:t xml:space="preserve">II. </w:t>
      </w:r>
      <w:r w:rsidRPr="008B3850">
        <w:rPr>
          <w:rFonts w:asciiTheme="majorHAnsi" w:hAnsiTheme="majorHAnsi" w:cstheme="majorHAnsi"/>
          <w:sz w:val="20"/>
        </w:rPr>
        <w:tab/>
        <w:t>Om Bolagets Aktier vid tidpunkten för emissionen är föremål för marknadsnotering, ska följande gälla beträffande rätten att deltaga i emissionen:</w:t>
      </w:r>
    </w:p>
    <w:p w:rsidRPr="008B3850" w:rsidR="00B04087" w:rsidP="00F73080" w:rsidRDefault="00B04087" w14:paraId="60F2CB5D" w14:textId="77777777">
      <w:pPr>
        <w:pStyle w:val="Text"/>
        <w:spacing w:after="0" w:line="276" w:lineRule="auto"/>
        <w:ind w:left="709"/>
        <w:jc w:val="both"/>
        <w:rPr>
          <w:rFonts w:asciiTheme="majorHAnsi" w:hAnsiTheme="majorHAnsi" w:cstheme="majorHAnsi"/>
          <w:i/>
          <w:sz w:val="20"/>
          <w:lang w:val="en-US"/>
        </w:rPr>
      </w:pPr>
      <w:r w:rsidRPr="008B3850">
        <w:rPr>
          <w:rFonts w:asciiTheme="majorHAnsi" w:hAnsiTheme="majorHAnsi" w:cstheme="majorHAnsi"/>
          <w:i/>
          <w:sz w:val="20"/>
          <w:lang w:val="en-US"/>
        </w:rPr>
        <w:lastRenderedPageBreak/>
        <w:t>Should the Company's Shares be listed at the time of the issuance, the following shall apply with respect to the rights to participate in the new issue:</w:t>
      </w:r>
    </w:p>
    <w:p w:rsidRPr="008B3850" w:rsidR="00B04087" w:rsidP="00F73080" w:rsidRDefault="00B04087" w14:paraId="5D7089F9" w14:textId="77777777">
      <w:pPr>
        <w:pStyle w:val="Text"/>
        <w:spacing w:after="0" w:line="276" w:lineRule="auto"/>
        <w:ind w:left="709"/>
        <w:jc w:val="both"/>
        <w:rPr>
          <w:rFonts w:asciiTheme="majorHAnsi" w:hAnsiTheme="majorHAnsi" w:cstheme="majorHAnsi"/>
          <w:i/>
          <w:sz w:val="20"/>
          <w:lang w:val="en-US"/>
        </w:rPr>
      </w:pPr>
    </w:p>
    <w:p w:rsidRPr="008B3850" w:rsidR="00B04087" w:rsidP="00F73080" w:rsidRDefault="00B04087" w14:paraId="4169F178" w14:textId="77777777">
      <w:pPr>
        <w:pStyle w:val="Text"/>
        <w:spacing w:after="0" w:line="276" w:lineRule="auto"/>
        <w:ind w:left="709"/>
        <w:jc w:val="both"/>
        <w:rPr>
          <w:rFonts w:asciiTheme="majorHAnsi" w:hAnsiTheme="majorHAnsi" w:cstheme="majorHAnsi"/>
          <w:sz w:val="20"/>
        </w:rPr>
      </w:pPr>
      <w:r w:rsidRPr="008B3850">
        <w:rPr>
          <w:rFonts w:asciiTheme="majorHAnsi" w:hAnsiTheme="majorHAnsi" w:cstheme="majorHAnsi"/>
          <w:sz w:val="20"/>
        </w:rPr>
        <w:t xml:space="preserve">(i) </w:t>
      </w:r>
      <w:r w:rsidRPr="008B3850">
        <w:rPr>
          <w:rFonts w:asciiTheme="majorHAnsi" w:hAnsiTheme="majorHAnsi" w:cstheme="majorHAnsi"/>
          <w:sz w:val="20"/>
        </w:rPr>
        <w:tab/>
        <w:t>Beslutas emissionen av styrelsen under förutsättning av bolagsstämmans godkännande eller med stöd av bolagsstämmans bemyndigande, ska i beslutet anges den senaste dag då Teckning ska vara verkställd för att Aktie, som tillkommit genom Teckning, ska medföra rätt att deltaga i emissionen. Sådan dag får inte infalla tidigare än tionde kalenderdagen efter nyemissionsbeslutet.</w:t>
      </w:r>
    </w:p>
    <w:p w:rsidRPr="008B3850" w:rsidR="00B04087" w:rsidP="00F73080" w:rsidRDefault="00B04087" w14:paraId="18616489" w14:textId="4E6F8C06">
      <w:pPr>
        <w:pStyle w:val="Text"/>
        <w:spacing w:after="0" w:line="276" w:lineRule="auto"/>
        <w:ind w:left="709"/>
        <w:jc w:val="both"/>
        <w:rPr>
          <w:rFonts w:asciiTheme="majorHAnsi" w:hAnsiTheme="majorHAnsi" w:cstheme="majorHAnsi"/>
          <w:i/>
          <w:sz w:val="20"/>
          <w:lang w:val="en-US"/>
        </w:rPr>
      </w:pPr>
      <w:r w:rsidRPr="008B3850">
        <w:rPr>
          <w:rFonts w:asciiTheme="majorHAnsi" w:hAnsiTheme="majorHAnsi" w:cstheme="majorHAnsi"/>
          <w:i/>
          <w:sz w:val="20"/>
          <w:lang w:val="en-US"/>
        </w:rPr>
        <w:t xml:space="preserve">Where the board of directors resolves to issue Shares subject to approval by the shareholders or in accordance with an authorization by the shareholders, the resolution to issue Shares shall set forth the last date on which Subscription through the exercise of Warrants shall be executed in order for Shares, which is issued as a consequence of Subscription, shall entitle the </w:t>
      </w:r>
      <w:r w:rsidR="00534121">
        <w:rPr>
          <w:rFonts w:asciiTheme="majorHAnsi" w:hAnsiTheme="majorHAnsi" w:cstheme="majorHAnsi"/>
          <w:i/>
          <w:sz w:val="20"/>
          <w:lang w:val="en-US"/>
        </w:rPr>
        <w:t>Warrant Holder</w:t>
      </w:r>
      <w:r w:rsidRPr="008B3850">
        <w:rPr>
          <w:rFonts w:asciiTheme="majorHAnsi" w:hAnsiTheme="majorHAnsi" w:cstheme="majorHAnsi"/>
          <w:i/>
          <w:sz w:val="20"/>
          <w:lang w:val="en-US"/>
        </w:rPr>
        <w:t>s to participate in the issue. Such date may not be earlier than ten calendar days following the resolution to issue shares.</w:t>
      </w:r>
    </w:p>
    <w:p w:rsidRPr="008B3850" w:rsidR="00B04087" w:rsidP="00F73080" w:rsidRDefault="00B04087" w14:paraId="6B5A8A5F" w14:textId="77777777">
      <w:pPr>
        <w:pStyle w:val="Text"/>
        <w:spacing w:after="0" w:line="276" w:lineRule="auto"/>
        <w:ind w:left="709"/>
        <w:jc w:val="both"/>
        <w:rPr>
          <w:rFonts w:asciiTheme="majorHAnsi" w:hAnsiTheme="majorHAnsi" w:cstheme="majorHAnsi"/>
          <w:sz w:val="20"/>
          <w:lang w:val="en-US"/>
        </w:rPr>
      </w:pPr>
    </w:p>
    <w:p w:rsidRPr="008B3850" w:rsidR="00B04087" w:rsidP="00F73080" w:rsidRDefault="00B04087" w14:paraId="0B7B5DF8" w14:textId="6556231F">
      <w:pPr>
        <w:pStyle w:val="Text"/>
        <w:spacing w:after="0" w:line="276" w:lineRule="auto"/>
        <w:ind w:left="709"/>
        <w:jc w:val="both"/>
        <w:rPr>
          <w:rFonts w:asciiTheme="majorHAnsi" w:hAnsiTheme="majorHAnsi" w:cstheme="majorHAnsi"/>
          <w:sz w:val="20"/>
        </w:rPr>
      </w:pPr>
      <w:r w:rsidRPr="008B3850">
        <w:rPr>
          <w:rFonts w:asciiTheme="majorHAnsi" w:hAnsiTheme="majorHAnsi" w:cstheme="majorHAnsi"/>
          <w:sz w:val="20"/>
        </w:rPr>
        <w:t xml:space="preserve">(ii) </w:t>
      </w:r>
      <w:r w:rsidRPr="008B3850">
        <w:rPr>
          <w:rFonts w:asciiTheme="majorHAnsi" w:hAnsiTheme="majorHAnsi" w:cstheme="majorHAnsi"/>
          <w:sz w:val="20"/>
        </w:rPr>
        <w:tab/>
        <w:t xml:space="preserve">Beslutas emissionen av bolagsstämman, ska Teckning – som påkallas på sådan tid att Teckningen inte kan verkställas senast på tionde kalenderdagen före den bolagsstämma som beslutar om emissionen – verkställas först sedan Bolaget verkställt omräkning enligt detta moment </w:t>
      </w:r>
      <w:r w:rsidRPr="008B3850">
        <w:rPr>
          <w:rFonts w:asciiTheme="majorHAnsi" w:hAnsiTheme="majorHAnsi" w:cstheme="majorHAnsi"/>
          <w:sz w:val="20"/>
        </w:rPr>
        <w:fldChar w:fldCharType="begin"/>
      </w:r>
      <w:r w:rsidRPr="008B3850">
        <w:rPr>
          <w:rFonts w:asciiTheme="majorHAnsi" w:hAnsiTheme="majorHAnsi" w:cstheme="majorHAnsi"/>
          <w:sz w:val="20"/>
        </w:rPr>
        <w:instrText xml:space="preserve"> REF _Ref445997720 \r \h  \* MERGEFORMAT </w:instrText>
      </w:r>
      <w:r w:rsidRPr="008B3850">
        <w:rPr>
          <w:rFonts w:asciiTheme="majorHAnsi" w:hAnsiTheme="majorHAnsi" w:cstheme="majorHAnsi"/>
          <w:sz w:val="20"/>
        </w:rPr>
      </w:r>
      <w:r w:rsidRPr="008B3850">
        <w:rPr>
          <w:rFonts w:asciiTheme="majorHAnsi" w:hAnsiTheme="majorHAnsi" w:cstheme="majorHAnsi"/>
          <w:sz w:val="20"/>
        </w:rPr>
        <w:fldChar w:fldCharType="separate"/>
      </w:r>
      <w:r w:rsidR="00F01E43">
        <w:rPr>
          <w:rFonts w:asciiTheme="majorHAnsi" w:hAnsiTheme="majorHAnsi" w:cstheme="majorHAnsi"/>
          <w:sz w:val="20"/>
        </w:rPr>
        <w:t>7.2.4</w:t>
      </w:r>
      <w:r w:rsidRPr="008B3850">
        <w:rPr>
          <w:rFonts w:asciiTheme="majorHAnsi" w:hAnsiTheme="majorHAnsi" w:cstheme="majorHAnsi"/>
          <w:sz w:val="20"/>
        </w:rPr>
        <w:fldChar w:fldCharType="end"/>
      </w:r>
      <w:r w:rsidRPr="008B3850">
        <w:rPr>
          <w:rFonts w:asciiTheme="majorHAnsi" w:hAnsiTheme="majorHAnsi" w:cstheme="majorHAnsi"/>
          <w:sz w:val="20"/>
        </w:rPr>
        <w:t>, näst sista stycket. Aktie, som tillkommit på grund av sådan Teckning, registreras interimistiskt på avstämningskonto, vilket innebär att de inte har rätt att deltaga i emissionen.</w:t>
      </w:r>
    </w:p>
    <w:p w:rsidRPr="008B3850" w:rsidR="00B04087" w:rsidP="00F73080" w:rsidRDefault="00B04087" w14:paraId="16D0A586" w14:textId="528FA925">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 xml:space="preserve">Where the shareholders have resolved upon the issue, the Subscription – for which notice for Subscription is made at such time that it cannot be effected on or before the tenth calendar day prior to the shareholders' meeting which decides upon the issue – shall be effected only after the Company has effected recalculation in accordance with this subsection </w:t>
      </w:r>
      <w:r w:rsidRPr="008B3850">
        <w:rPr>
          <w:rFonts w:asciiTheme="majorHAnsi" w:hAnsiTheme="majorHAnsi" w:cstheme="majorHAnsi"/>
          <w:i/>
          <w:sz w:val="20"/>
        </w:rPr>
        <w:fldChar w:fldCharType="begin"/>
      </w:r>
      <w:r w:rsidRPr="008B3850">
        <w:rPr>
          <w:rFonts w:asciiTheme="majorHAnsi" w:hAnsiTheme="majorHAnsi" w:cstheme="majorHAnsi"/>
          <w:i/>
          <w:sz w:val="20"/>
          <w:lang w:val="en-US"/>
        </w:rPr>
        <w:instrText xml:space="preserve"> REF _Ref445997720 \r \h  \* MERGEFORMAT </w:instrText>
      </w:r>
      <w:r w:rsidRPr="008B3850">
        <w:rPr>
          <w:rFonts w:asciiTheme="majorHAnsi" w:hAnsiTheme="majorHAnsi" w:cstheme="majorHAnsi"/>
          <w:i/>
          <w:sz w:val="20"/>
        </w:rPr>
      </w:r>
      <w:r w:rsidRPr="008B3850">
        <w:rPr>
          <w:rFonts w:asciiTheme="majorHAnsi" w:hAnsiTheme="majorHAnsi" w:cstheme="majorHAnsi"/>
          <w:i/>
          <w:sz w:val="20"/>
        </w:rPr>
        <w:fldChar w:fldCharType="separate"/>
      </w:r>
      <w:r w:rsidR="00F01E43">
        <w:rPr>
          <w:rFonts w:asciiTheme="majorHAnsi" w:hAnsiTheme="majorHAnsi" w:cstheme="majorHAnsi"/>
          <w:i/>
          <w:sz w:val="20"/>
          <w:lang w:val="en-US"/>
        </w:rPr>
        <w:t>7.2.4</w:t>
      </w:r>
      <w:r w:rsidRPr="008B3850">
        <w:rPr>
          <w:rFonts w:asciiTheme="majorHAnsi" w:hAnsiTheme="majorHAnsi" w:cstheme="majorHAnsi"/>
          <w:i/>
          <w:sz w:val="20"/>
        </w:rPr>
        <w:fldChar w:fldCharType="end"/>
      </w:r>
      <w:r w:rsidRPr="008B3850">
        <w:rPr>
          <w:rFonts w:asciiTheme="majorHAnsi" w:hAnsiTheme="majorHAnsi" w:cstheme="majorHAnsi"/>
          <w:i/>
          <w:sz w:val="20"/>
          <w:lang w:val="en-US"/>
        </w:rPr>
        <w:t xml:space="preserve">, penultimate paragraph. Shares which are issued </w:t>
      </w:r>
      <w:proofErr w:type="gramStart"/>
      <w:r w:rsidRPr="008B3850">
        <w:rPr>
          <w:rFonts w:asciiTheme="majorHAnsi" w:hAnsiTheme="majorHAnsi" w:cstheme="majorHAnsi"/>
          <w:i/>
          <w:sz w:val="20"/>
          <w:lang w:val="en-US"/>
        </w:rPr>
        <w:t>as a consequence of</w:t>
      </w:r>
      <w:proofErr w:type="gramEnd"/>
      <w:r w:rsidRPr="008B3850">
        <w:rPr>
          <w:rFonts w:asciiTheme="majorHAnsi" w:hAnsiTheme="majorHAnsi" w:cstheme="majorHAnsi"/>
          <w:i/>
          <w:sz w:val="20"/>
          <w:lang w:val="en-US"/>
        </w:rPr>
        <w:t xml:space="preserve"> such Subscription shall be registered on an interim basis in the share register account and shall not entitle to participation in the issue.</w:t>
      </w:r>
    </w:p>
    <w:p w:rsidRPr="008B3850" w:rsidR="00B04087" w:rsidP="00F73080" w:rsidRDefault="00B04087" w14:paraId="5D6AC285" w14:textId="77777777">
      <w:pPr>
        <w:pStyle w:val="Text"/>
        <w:spacing w:after="0" w:line="276" w:lineRule="auto"/>
        <w:ind w:left="709"/>
        <w:jc w:val="both"/>
        <w:rPr>
          <w:rFonts w:asciiTheme="majorHAnsi" w:hAnsiTheme="majorHAnsi" w:cstheme="majorHAnsi"/>
          <w:sz w:val="20"/>
          <w:lang w:val="en-US"/>
        </w:rPr>
      </w:pPr>
      <w:r w:rsidRPr="008B3850">
        <w:rPr>
          <w:rFonts w:asciiTheme="majorHAnsi" w:hAnsiTheme="majorHAnsi" w:cstheme="majorHAnsi"/>
          <w:sz w:val="20"/>
        </w:rPr>
        <w:t xml:space="preserve">Vid Teckning som verkställts på sådan tid att rätt till deltagande i nyemissionen inte uppkommer tillämpas en omräknad Teckningskurs liksom en omräkning av det antal Aktier som varje Teckningsoption berättigar till Teckning av. </w:t>
      </w:r>
      <w:proofErr w:type="spellStart"/>
      <w:r w:rsidRPr="008B3850">
        <w:rPr>
          <w:rFonts w:asciiTheme="majorHAnsi" w:hAnsiTheme="majorHAnsi" w:cstheme="majorHAnsi"/>
          <w:sz w:val="20"/>
          <w:lang w:val="en-US"/>
        </w:rPr>
        <w:t>Omräkningarna</w:t>
      </w:r>
      <w:proofErr w:type="spellEnd"/>
      <w:r w:rsidRPr="008B3850">
        <w:rPr>
          <w:rFonts w:asciiTheme="majorHAnsi" w:hAnsiTheme="majorHAnsi" w:cstheme="majorHAnsi"/>
          <w:sz w:val="20"/>
          <w:lang w:val="en-US"/>
        </w:rPr>
        <w:t xml:space="preserve"> </w:t>
      </w:r>
      <w:proofErr w:type="spellStart"/>
      <w:r w:rsidRPr="008B3850">
        <w:rPr>
          <w:rFonts w:asciiTheme="majorHAnsi" w:hAnsiTheme="majorHAnsi" w:cstheme="majorHAnsi"/>
          <w:sz w:val="20"/>
          <w:lang w:val="en-US"/>
        </w:rPr>
        <w:t>utföres</w:t>
      </w:r>
      <w:proofErr w:type="spellEnd"/>
      <w:r w:rsidRPr="008B3850">
        <w:rPr>
          <w:rFonts w:asciiTheme="majorHAnsi" w:hAnsiTheme="majorHAnsi" w:cstheme="majorHAnsi"/>
          <w:sz w:val="20"/>
          <w:lang w:val="en-US"/>
        </w:rPr>
        <w:t xml:space="preserve"> av </w:t>
      </w:r>
      <w:proofErr w:type="spellStart"/>
      <w:r w:rsidRPr="008B3850">
        <w:rPr>
          <w:rFonts w:asciiTheme="majorHAnsi" w:hAnsiTheme="majorHAnsi" w:cstheme="majorHAnsi"/>
          <w:sz w:val="20"/>
          <w:lang w:val="en-US"/>
        </w:rPr>
        <w:t>Bolaget</w:t>
      </w:r>
      <w:proofErr w:type="spellEnd"/>
      <w:r w:rsidRPr="008B3850">
        <w:rPr>
          <w:rFonts w:asciiTheme="majorHAnsi" w:hAnsiTheme="majorHAnsi" w:cstheme="majorHAnsi"/>
          <w:sz w:val="20"/>
          <w:lang w:val="en-US"/>
        </w:rPr>
        <w:t xml:space="preserve"> </w:t>
      </w:r>
      <w:proofErr w:type="spellStart"/>
      <w:r w:rsidRPr="008B3850">
        <w:rPr>
          <w:rFonts w:asciiTheme="majorHAnsi" w:hAnsiTheme="majorHAnsi" w:cstheme="majorHAnsi"/>
          <w:sz w:val="20"/>
          <w:lang w:val="en-US"/>
        </w:rPr>
        <w:t>enligt</w:t>
      </w:r>
      <w:proofErr w:type="spellEnd"/>
      <w:r w:rsidRPr="008B3850">
        <w:rPr>
          <w:rFonts w:asciiTheme="majorHAnsi" w:hAnsiTheme="majorHAnsi" w:cstheme="majorHAnsi"/>
          <w:sz w:val="20"/>
          <w:lang w:val="en-US"/>
        </w:rPr>
        <w:t xml:space="preserve"> </w:t>
      </w:r>
      <w:proofErr w:type="spellStart"/>
      <w:r w:rsidRPr="008B3850">
        <w:rPr>
          <w:rFonts w:asciiTheme="majorHAnsi" w:hAnsiTheme="majorHAnsi" w:cstheme="majorHAnsi"/>
          <w:sz w:val="20"/>
          <w:lang w:val="en-US"/>
        </w:rPr>
        <w:t>nedan</w:t>
      </w:r>
      <w:proofErr w:type="spellEnd"/>
      <w:r w:rsidRPr="008B3850">
        <w:rPr>
          <w:rFonts w:asciiTheme="majorHAnsi" w:hAnsiTheme="majorHAnsi" w:cstheme="majorHAnsi"/>
          <w:sz w:val="20"/>
          <w:lang w:val="en-US"/>
        </w:rPr>
        <w:t>:</w:t>
      </w:r>
    </w:p>
    <w:p w:rsidRPr="008B3850" w:rsidR="00B04087" w:rsidP="00F73080" w:rsidRDefault="00B04087" w14:paraId="63B55509" w14:textId="77777777">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Where Subscription is made at such time that no right to participate in the new issue arises, a recalculated Subscription Price as well as a recalculated number of Shares which each Warrant entitles to subscribe for shall apply. Recalculations shall be made by the Company in accordance with the following formulas:</w:t>
      </w:r>
    </w:p>
    <w:tbl>
      <w:tblPr>
        <w:tblStyle w:val="TableGrid1"/>
        <w:tblW w:w="9219" w:type="dxa"/>
        <w:tblInd w:w="630" w:type="dxa"/>
        <w:tblBorders>
          <w:top w:val="nil"/>
          <w:left w:val="nil"/>
          <w:bottom w:val="nil"/>
          <w:right w:val="nil"/>
          <w:insideH w:val="nil"/>
          <w:insideV w:val="nil"/>
        </w:tblBorders>
        <w:tblLook w:val="04A0" w:firstRow="1" w:lastRow="0" w:firstColumn="1" w:lastColumn="0" w:noHBand="0" w:noVBand="1"/>
      </w:tblPr>
      <w:tblGrid>
        <w:gridCol w:w="2227"/>
        <w:gridCol w:w="86"/>
        <w:gridCol w:w="159"/>
        <w:gridCol w:w="498"/>
        <w:gridCol w:w="261"/>
        <w:gridCol w:w="425"/>
        <w:gridCol w:w="4759"/>
        <w:gridCol w:w="135"/>
        <w:gridCol w:w="669"/>
      </w:tblGrid>
      <w:tr w:rsidRPr="007F354D" w:rsidR="00B04087" w:rsidTr="00FF2134" w14:paraId="2C997076" w14:textId="77777777">
        <w:trPr>
          <w:gridAfter w:val="1"/>
          <w:wAfter w:w="669" w:type="dxa"/>
        </w:trPr>
        <w:tc>
          <w:tcPr>
            <w:tcW w:w="2227" w:type="dxa"/>
            <w:vMerge w:val="restart"/>
            <w:vAlign w:val="center"/>
          </w:tcPr>
          <w:p w:rsidRPr="007F354D" w:rsidR="00B04087" w:rsidP="00F73080" w:rsidRDefault="00B04087" w14:paraId="3E8C299D" w14:textId="77777777">
            <w:pPr>
              <w:tabs>
                <w:tab w:val="left" w:pos="540"/>
              </w:tabs>
              <w:spacing w:line="276" w:lineRule="auto"/>
              <w:ind w:left="3525" w:hanging="3525"/>
              <w:rPr>
                <w:rFonts w:asciiTheme="majorHAnsi" w:hAnsiTheme="majorHAnsi" w:cstheme="majorHAnsi"/>
                <w:sz w:val="16"/>
                <w:szCs w:val="16"/>
              </w:rPr>
            </w:pPr>
            <w:r w:rsidRPr="007F354D">
              <w:rPr>
                <w:rFonts w:asciiTheme="majorHAnsi" w:hAnsiTheme="majorHAnsi" w:cstheme="majorHAnsi"/>
                <w:sz w:val="16"/>
                <w:szCs w:val="16"/>
              </w:rPr>
              <w:t>Omräknad</w:t>
            </w:r>
          </w:p>
          <w:p w:rsidRPr="007F354D" w:rsidR="00B04087" w:rsidP="00F73080" w:rsidRDefault="00B04087" w14:paraId="222542BB" w14:textId="77777777">
            <w:pPr>
              <w:spacing w:line="276" w:lineRule="auto"/>
              <w:rPr>
                <w:rFonts w:asciiTheme="majorHAnsi" w:hAnsiTheme="majorHAnsi" w:cstheme="majorHAnsi"/>
                <w:sz w:val="16"/>
                <w:szCs w:val="16"/>
              </w:rPr>
            </w:pPr>
            <w:r w:rsidRPr="007F354D">
              <w:rPr>
                <w:rFonts w:asciiTheme="majorHAnsi" w:hAnsiTheme="majorHAnsi" w:cstheme="majorHAnsi"/>
                <w:sz w:val="16"/>
                <w:szCs w:val="16"/>
              </w:rPr>
              <w:t xml:space="preserve">Teckningskurs </w:t>
            </w:r>
            <w:r w:rsidRPr="007F354D">
              <w:rPr>
                <w:rFonts w:asciiTheme="majorHAnsi" w:hAnsiTheme="majorHAnsi" w:cstheme="majorHAnsi"/>
                <w:sz w:val="16"/>
                <w:szCs w:val="16"/>
              </w:rPr>
              <w:tab/>
            </w:r>
          </w:p>
        </w:tc>
        <w:tc>
          <w:tcPr>
            <w:tcW w:w="743" w:type="dxa"/>
            <w:gridSpan w:val="3"/>
            <w:vMerge w:val="restart"/>
            <w:vAlign w:val="center"/>
          </w:tcPr>
          <w:p w:rsidRPr="007F354D" w:rsidR="00B04087" w:rsidP="00F73080" w:rsidRDefault="00B04087" w14:paraId="0A7DB97B" w14:textId="77777777">
            <w:pPr>
              <w:spacing w:line="276" w:lineRule="auto"/>
              <w:rPr>
                <w:rFonts w:asciiTheme="majorHAnsi" w:hAnsiTheme="majorHAnsi" w:cstheme="majorHAnsi"/>
                <w:sz w:val="16"/>
                <w:szCs w:val="16"/>
              </w:rPr>
            </w:pPr>
            <w:r w:rsidRPr="007F354D">
              <w:rPr>
                <w:rFonts w:asciiTheme="majorHAnsi" w:hAnsiTheme="majorHAnsi" w:cstheme="majorHAnsi"/>
                <w:sz w:val="16"/>
                <w:szCs w:val="16"/>
              </w:rPr>
              <w:t>=</w:t>
            </w:r>
          </w:p>
        </w:tc>
        <w:tc>
          <w:tcPr>
            <w:tcW w:w="5580" w:type="dxa"/>
            <w:gridSpan w:val="4"/>
            <w:tcBorders>
              <w:bottom w:val="single" w:color="auto" w:sz="4" w:space="0"/>
            </w:tcBorders>
          </w:tcPr>
          <w:p w:rsidRPr="007F354D" w:rsidR="00B04087" w:rsidP="00F73080" w:rsidRDefault="00B04087" w14:paraId="14416A58" w14:textId="5B365A2B">
            <w:pPr>
              <w:spacing w:line="276" w:lineRule="auto"/>
              <w:ind w:left="34"/>
              <w:rPr>
                <w:rFonts w:asciiTheme="majorHAnsi" w:hAnsiTheme="majorHAnsi" w:cstheme="majorHAnsi"/>
                <w:sz w:val="16"/>
                <w:szCs w:val="16"/>
              </w:rPr>
            </w:pPr>
            <w:r w:rsidRPr="007F354D">
              <w:rPr>
                <w:rFonts w:asciiTheme="majorHAnsi" w:hAnsiTheme="majorHAnsi" w:cstheme="majorHAnsi"/>
                <w:sz w:val="16"/>
                <w:szCs w:val="16"/>
              </w:rPr>
              <w:t xml:space="preserve">Föregående Teckningskurs </w:t>
            </w:r>
            <w:r w:rsidRPr="007F354D">
              <w:rPr>
                <w:rFonts w:asciiTheme="majorHAnsi" w:hAnsiTheme="majorHAnsi" w:cstheme="majorHAnsi"/>
                <w:i/>
                <w:sz w:val="16"/>
                <w:szCs w:val="16"/>
              </w:rPr>
              <w:t>x</w:t>
            </w:r>
            <w:r w:rsidRPr="007F354D">
              <w:rPr>
                <w:rFonts w:asciiTheme="majorHAnsi" w:hAnsiTheme="majorHAnsi" w:cstheme="majorHAnsi"/>
                <w:sz w:val="16"/>
                <w:szCs w:val="16"/>
              </w:rPr>
              <w:t xml:space="preserve"> </w:t>
            </w:r>
            <w:r w:rsidR="00965845">
              <w:rPr>
                <w:rFonts w:asciiTheme="majorHAnsi" w:hAnsiTheme="majorHAnsi" w:cstheme="majorHAnsi"/>
                <w:sz w:val="16"/>
                <w:szCs w:val="16"/>
              </w:rPr>
              <w:t>A</w:t>
            </w:r>
            <w:r w:rsidRPr="007F354D">
              <w:rPr>
                <w:rFonts w:asciiTheme="majorHAnsi" w:hAnsiTheme="majorHAnsi" w:cstheme="majorHAnsi"/>
                <w:sz w:val="16"/>
                <w:szCs w:val="16"/>
              </w:rPr>
              <w:t>ktiens genomsnittliga aktiekurs under den i nyemissionsbeslutet fastställda Teckningstiden (</w:t>
            </w:r>
            <w:r w:rsidR="00965845">
              <w:rPr>
                <w:rFonts w:asciiTheme="majorHAnsi" w:hAnsiTheme="majorHAnsi" w:cstheme="majorHAnsi"/>
                <w:sz w:val="16"/>
                <w:szCs w:val="16"/>
              </w:rPr>
              <w:t>A</w:t>
            </w:r>
            <w:r w:rsidRPr="007F354D">
              <w:rPr>
                <w:rFonts w:asciiTheme="majorHAnsi" w:hAnsiTheme="majorHAnsi" w:cstheme="majorHAnsi"/>
                <w:sz w:val="16"/>
                <w:szCs w:val="16"/>
              </w:rPr>
              <w:t>ktiens genomsnittskurs)</w:t>
            </w:r>
          </w:p>
        </w:tc>
      </w:tr>
      <w:tr w:rsidRPr="007F354D" w:rsidR="00B04087" w:rsidTr="00FF2134" w14:paraId="26FCAA03" w14:textId="77777777">
        <w:trPr>
          <w:gridAfter w:val="1"/>
          <w:wAfter w:w="669" w:type="dxa"/>
        </w:trPr>
        <w:tc>
          <w:tcPr>
            <w:tcW w:w="2227" w:type="dxa"/>
            <w:vMerge/>
          </w:tcPr>
          <w:p w:rsidRPr="007F354D" w:rsidR="00B04087" w:rsidP="00F73080" w:rsidRDefault="00B04087" w14:paraId="157C2514" w14:textId="77777777">
            <w:pPr>
              <w:spacing w:line="276" w:lineRule="auto"/>
              <w:rPr>
                <w:rFonts w:asciiTheme="majorHAnsi" w:hAnsiTheme="majorHAnsi" w:cstheme="majorHAnsi"/>
                <w:sz w:val="16"/>
                <w:szCs w:val="16"/>
              </w:rPr>
            </w:pPr>
          </w:p>
        </w:tc>
        <w:tc>
          <w:tcPr>
            <w:tcW w:w="743" w:type="dxa"/>
            <w:gridSpan w:val="3"/>
            <w:vMerge/>
          </w:tcPr>
          <w:p w:rsidRPr="007F354D" w:rsidR="00B04087" w:rsidP="00F73080" w:rsidRDefault="00B04087" w14:paraId="56A72B4F" w14:textId="77777777">
            <w:pPr>
              <w:spacing w:line="276" w:lineRule="auto"/>
              <w:rPr>
                <w:rFonts w:asciiTheme="majorHAnsi" w:hAnsiTheme="majorHAnsi" w:cstheme="majorHAnsi"/>
                <w:sz w:val="16"/>
                <w:szCs w:val="16"/>
              </w:rPr>
            </w:pPr>
          </w:p>
        </w:tc>
        <w:tc>
          <w:tcPr>
            <w:tcW w:w="5580" w:type="dxa"/>
            <w:gridSpan w:val="4"/>
            <w:tcBorders>
              <w:top w:val="single" w:color="auto" w:sz="4" w:space="0"/>
            </w:tcBorders>
          </w:tcPr>
          <w:p w:rsidRPr="007F354D" w:rsidR="00B04087" w:rsidP="00F73080" w:rsidRDefault="00B04087" w14:paraId="663554A2" w14:textId="77777777">
            <w:pPr>
              <w:spacing w:line="276" w:lineRule="auto"/>
              <w:rPr>
                <w:rFonts w:asciiTheme="majorHAnsi" w:hAnsiTheme="majorHAnsi" w:cstheme="majorHAnsi"/>
                <w:sz w:val="16"/>
                <w:szCs w:val="16"/>
              </w:rPr>
            </w:pPr>
            <w:r w:rsidRPr="007F354D">
              <w:rPr>
                <w:rFonts w:asciiTheme="majorHAnsi" w:hAnsiTheme="majorHAnsi" w:cstheme="majorHAnsi"/>
                <w:sz w:val="16"/>
                <w:szCs w:val="16"/>
              </w:rPr>
              <w:t>Aktiens genomsnittskurs ökad med det på grundval därav framräknade teoretiska värdet på teckningsrätten</w:t>
            </w:r>
          </w:p>
        </w:tc>
      </w:tr>
      <w:tr w:rsidRPr="007F354D" w:rsidR="00B04087" w:rsidTr="00FF2134" w14:paraId="7815B566" w14:textId="77777777">
        <w:tc>
          <w:tcPr>
            <w:tcW w:w="3231" w:type="dxa"/>
            <w:gridSpan w:val="5"/>
            <w:vAlign w:val="center"/>
          </w:tcPr>
          <w:p w:rsidRPr="007F354D" w:rsidR="00B04087" w:rsidP="00F73080" w:rsidRDefault="00B04087" w14:paraId="461302CA" w14:textId="77777777">
            <w:pPr>
              <w:spacing w:line="276" w:lineRule="auto"/>
              <w:rPr>
                <w:rFonts w:asciiTheme="majorHAnsi" w:hAnsiTheme="majorHAnsi" w:cstheme="majorHAnsi"/>
                <w:i/>
                <w:sz w:val="16"/>
                <w:szCs w:val="16"/>
              </w:rPr>
            </w:pPr>
          </w:p>
        </w:tc>
        <w:tc>
          <w:tcPr>
            <w:tcW w:w="425" w:type="dxa"/>
            <w:vAlign w:val="center"/>
          </w:tcPr>
          <w:p w:rsidRPr="007F354D" w:rsidR="00B04087" w:rsidP="00F73080" w:rsidRDefault="00B04087" w14:paraId="625EE715" w14:textId="77777777">
            <w:pPr>
              <w:spacing w:line="276" w:lineRule="auto"/>
              <w:rPr>
                <w:rFonts w:asciiTheme="majorHAnsi" w:hAnsiTheme="majorHAnsi" w:cstheme="majorHAnsi"/>
                <w:sz w:val="16"/>
                <w:szCs w:val="16"/>
              </w:rPr>
            </w:pPr>
          </w:p>
        </w:tc>
        <w:tc>
          <w:tcPr>
            <w:tcW w:w="5563" w:type="dxa"/>
            <w:gridSpan w:val="3"/>
          </w:tcPr>
          <w:p w:rsidRPr="007F354D" w:rsidR="00B04087" w:rsidP="00F73080" w:rsidRDefault="00B04087" w14:paraId="6DD3F973" w14:textId="77777777">
            <w:pPr>
              <w:spacing w:line="276" w:lineRule="auto"/>
              <w:rPr>
                <w:rFonts w:asciiTheme="majorHAnsi" w:hAnsiTheme="majorHAnsi" w:cstheme="majorHAnsi"/>
                <w:sz w:val="16"/>
                <w:szCs w:val="16"/>
              </w:rPr>
            </w:pPr>
          </w:p>
        </w:tc>
      </w:tr>
      <w:tr w:rsidRPr="007F354D" w:rsidR="00B04087" w:rsidTr="00FF2134" w14:paraId="051255A2" w14:textId="77777777">
        <w:trPr>
          <w:gridAfter w:val="1"/>
          <w:wAfter w:w="669" w:type="dxa"/>
        </w:trPr>
        <w:tc>
          <w:tcPr>
            <w:tcW w:w="2472" w:type="dxa"/>
            <w:gridSpan w:val="3"/>
            <w:vMerge w:val="restart"/>
            <w:vAlign w:val="center"/>
          </w:tcPr>
          <w:p w:rsidRPr="007F354D" w:rsidR="00B04087" w:rsidP="00F73080" w:rsidRDefault="00B04087" w14:paraId="73DCF75F" w14:textId="77777777">
            <w:pPr>
              <w:spacing w:line="276" w:lineRule="auto"/>
              <w:rPr>
                <w:rFonts w:asciiTheme="majorHAnsi" w:hAnsiTheme="majorHAnsi" w:cstheme="majorHAnsi"/>
                <w:sz w:val="16"/>
                <w:szCs w:val="16"/>
              </w:rPr>
            </w:pPr>
            <w:r w:rsidRPr="007F354D">
              <w:rPr>
                <w:rFonts w:asciiTheme="majorHAnsi" w:hAnsiTheme="majorHAnsi" w:cstheme="majorHAnsi"/>
                <w:sz w:val="16"/>
                <w:szCs w:val="16"/>
              </w:rPr>
              <w:t>Omräknat antal Aktier som varje Teckningsoption berättigar till Teckning av</w:t>
            </w:r>
            <w:r w:rsidRPr="007F354D">
              <w:rPr>
                <w:rFonts w:asciiTheme="majorHAnsi" w:hAnsiTheme="majorHAnsi" w:cstheme="majorHAnsi"/>
                <w:sz w:val="16"/>
                <w:szCs w:val="16"/>
              </w:rPr>
              <w:tab/>
            </w:r>
          </w:p>
        </w:tc>
        <w:tc>
          <w:tcPr>
            <w:tcW w:w="498" w:type="dxa"/>
            <w:vMerge w:val="restart"/>
            <w:vAlign w:val="center"/>
          </w:tcPr>
          <w:p w:rsidRPr="007F354D" w:rsidR="00B04087" w:rsidP="00F73080" w:rsidRDefault="00B04087" w14:paraId="7F0AF84F" w14:textId="77777777">
            <w:pPr>
              <w:spacing w:line="276" w:lineRule="auto"/>
              <w:ind w:left="-250"/>
              <w:rPr>
                <w:rFonts w:asciiTheme="majorHAnsi" w:hAnsiTheme="majorHAnsi" w:cstheme="majorHAnsi"/>
                <w:sz w:val="16"/>
                <w:szCs w:val="16"/>
              </w:rPr>
            </w:pPr>
            <w:r w:rsidRPr="007F354D">
              <w:rPr>
                <w:rFonts w:asciiTheme="majorHAnsi" w:hAnsiTheme="majorHAnsi" w:cstheme="majorHAnsi"/>
                <w:sz w:val="16"/>
                <w:szCs w:val="16"/>
              </w:rPr>
              <w:t>=</w:t>
            </w:r>
          </w:p>
        </w:tc>
        <w:tc>
          <w:tcPr>
            <w:tcW w:w="5580" w:type="dxa"/>
            <w:gridSpan w:val="4"/>
            <w:tcBorders>
              <w:bottom w:val="single" w:color="auto" w:sz="4" w:space="0"/>
            </w:tcBorders>
          </w:tcPr>
          <w:p w:rsidRPr="007F354D" w:rsidR="00B04087" w:rsidP="00F73080" w:rsidRDefault="00B04087" w14:paraId="62E4F831" w14:textId="77777777">
            <w:pPr>
              <w:spacing w:line="276" w:lineRule="auto"/>
              <w:rPr>
                <w:rFonts w:asciiTheme="majorHAnsi" w:hAnsiTheme="majorHAnsi" w:cstheme="majorHAnsi"/>
                <w:sz w:val="16"/>
                <w:szCs w:val="16"/>
              </w:rPr>
            </w:pPr>
            <w:r w:rsidRPr="007F354D">
              <w:rPr>
                <w:rFonts w:asciiTheme="majorHAnsi" w:hAnsiTheme="majorHAnsi" w:cstheme="majorHAnsi"/>
                <w:sz w:val="16"/>
                <w:szCs w:val="16"/>
              </w:rPr>
              <w:t xml:space="preserve">Föregående antal Aktier som varje Teckningsoption berättigar till Teckning av </w:t>
            </w:r>
            <w:r w:rsidRPr="007F354D">
              <w:rPr>
                <w:rFonts w:asciiTheme="majorHAnsi" w:hAnsiTheme="majorHAnsi" w:cstheme="majorHAnsi"/>
                <w:i/>
                <w:sz w:val="16"/>
                <w:szCs w:val="16"/>
              </w:rPr>
              <w:t>x</w:t>
            </w:r>
            <w:r w:rsidRPr="007F354D">
              <w:rPr>
                <w:rFonts w:asciiTheme="majorHAnsi" w:hAnsiTheme="majorHAnsi" w:cstheme="majorHAnsi"/>
                <w:sz w:val="16"/>
                <w:szCs w:val="16"/>
              </w:rPr>
              <w:t xml:space="preserve"> (Aktiens genomsnittskurs ökad med det på grundval därav framräknade teoretiska värdet på teckningsrätten)</w:t>
            </w:r>
          </w:p>
        </w:tc>
      </w:tr>
      <w:tr w:rsidRPr="007F354D" w:rsidR="00B04087" w:rsidTr="00FF2134" w14:paraId="2AEA04A1" w14:textId="77777777">
        <w:trPr>
          <w:gridAfter w:val="1"/>
          <w:wAfter w:w="669" w:type="dxa"/>
        </w:trPr>
        <w:tc>
          <w:tcPr>
            <w:tcW w:w="2472" w:type="dxa"/>
            <w:gridSpan w:val="3"/>
            <w:vMerge/>
          </w:tcPr>
          <w:p w:rsidRPr="007F354D" w:rsidR="00B04087" w:rsidP="00F73080" w:rsidRDefault="00B04087" w14:paraId="2B6BD58F" w14:textId="77777777">
            <w:pPr>
              <w:spacing w:line="276" w:lineRule="auto"/>
              <w:rPr>
                <w:rFonts w:asciiTheme="majorHAnsi" w:hAnsiTheme="majorHAnsi" w:cstheme="majorHAnsi"/>
                <w:sz w:val="16"/>
                <w:szCs w:val="16"/>
              </w:rPr>
            </w:pPr>
          </w:p>
        </w:tc>
        <w:tc>
          <w:tcPr>
            <w:tcW w:w="498" w:type="dxa"/>
            <w:vMerge/>
          </w:tcPr>
          <w:p w:rsidRPr="007F354D" w:rsidR="00B04087" w:rsidP="00F73080" w:rsidRDefault="00B04087" w14:paraId="62ECA125" w14:textId="77777777">
            <w:pPr>
              <w:spacing w:line="276" w:lineRule="auto"/>
              <w:rPr>
                <w:rFonts w:asciiTheme="majorHAnsi" w:hAnsiTheme="majorHAnsi" w:cstheme="majorHAnsi"/>
                <w:sz w:val="16"/>
                <w:szCs w:val="16"/>
              </w:rPr>
            </w:pPr>
          </w:p>
        </w:tc>
        <w:tc>
          <w:tcPr>
            <w:tcW w:w="5580" w:type="dxa"/>
            <w:gridSpan w:val="4"/>
            <w:tcBorders>
              <w:top w:val="single" w:color="auto" w:sz="4" w:space="0"/>
            </w:tcBorders>
          </w:tcPr>
          <w:p w:rsidRPr="007F354D" w:rsidR="00B04087" w:rsidP="00F73080" w:rsidRDefault="00B04087" w14:paraId="2AEEEC3F" w14:textId="77777777">
            <w:pPr>
              <w:spacing w:line="276" w:lineRule="auto"/>
              <w:rPr>
                <w:rFonts w:asciiTheme="majorHAnsi" w:hAnsiTheme="majorHAnsi" w:cstheme="majorHAnsi"/>
                <w:sz w:val="16"/>
                <w:szCs w:val="16"/>
              </w:rPr>
            </w:pPr>
            <w:r w:rsidRPr="007F354D">
              <w:rPr>
                <w:rFonts w:asciiTheme="majorHAnsi" w:hAnsiTheme="majorHAnsi" w:cstheme="majorHAnsi"/>
                <w:sz w:val="16"/>
                <w:szCs w:val="16"/>
              </w:rPr>
              <w:t>Aktiens genomsnittskurs</w:t>
            </w:r>
          </w:p>
        </w:tc>
      </w:tr>
      <w:tr w:rsidRPr="00DF71B0" w:rsidR="00B04087" w:rsidTr="00FF2134" w14:paraId="3CC3F417" w14:textId="77777777">
        <w:trPr>
          <w:gridAfter w:val="1"/>
          <w:wAfter w:w="669" w:type="dxa"/>
        </w:trPr>
        <w:tc>
          <w:tcPr>
            <w:tcW w:w="2227" w:type="dxa"/>
            <w:vMerge w:val="restart"/>
            <w:vAlign w:val="center"/>
          </w:tcPr>
          <w:p w:rsidRPr="007F354D" w:rsidR="00B04087" w:rsidP="00F73080" w:rsidRDefault="00B04087" w14:paraId="6EC062DC" w14:textId="77777777">
            <w:pPr>
              <w:tabs>
                <w:tab w:val="num" w:pos="972"/>
              </w:tabs>
              <w:spacing w:line="276" w:lineRule="auto"/>
              <w:rPr>
                <w:rFonts w:asciiTheme="majorHAnsi" w:hAnsiTheme="majorHAnsi" w:cstheme="majorHAnsi"/>
                <w:i/>
                <w:sz w:val="16"/>
                <w:szCs w:val="16"/>
                <w:lang w:val="en-US"/>
              </w:rPr>
            </w:pPr>
            <w:r w:rsidRPr="007F354D">
              <w:rPr>
                <w:rFonts w:asciiTheme="majorHAnsi" w:hAnsiTheme="majorHAnsi" w:cstheme="majorHAnsi"/>
                <w:i/>
                <w:sz w:val="16"/>
                <w:szCs w:val="16"/>
                <w:lang w:val="en-US"/>
              </w:rPr>
              <w:t>Recalculated Subscription Price</w:t>
            </w:r>
          </w:p>
        </w:tc>
        <w:tc>
          <w:tcPr>
            <w:tcW w:w="743" w:type="dxa"/>
            <w:gridSpan w:val="3"/>
            <w:vMerge w:val="restart"/>
            <w:vAlign w:val="center"/>
          </w:tcPr>
          <w:p w:rsidRPr="007F354D" w:rsidR="00B04087" w:rsidP="00F73080" w:rsidRDefault="00B04087" w14:paraId="659D91F9" w14:textId="77777777">
            <w:pPr>
              <w:spacing w:line="276" w:lineRule="auto"/>
              <w:rPr>
                <w:rFonts w:asciiTheme="majorHAnsi" w:hAnsiTheme="majorHAnsi" w:cstheme="majorHAnsi"/>
                <w:sz w:val="16"/>
                <w:szCs w:val="16"/>
                <w:lang w:val="en-US"/>
              </w:rPr>
            </w:pPr>
            <w:r w:rsidRPr="007F354D">
              <w:rPr>
                <w:rFonts w:asciiTheme="majorHAnsi" w:hAnsiTheme="majorHAnsi" w:cstheme="majorHAnsi"/>
                <w:sz w:val="16"/>
                <w:szCs w:val="16"/>
                <w:lang w:val="en-US"/>
              </w:rPr>
              <w:t>=</w:t>
            </w:r>
          </w:p>
        </w:tc>
        <w:tc>
          <w:tcPr>
            <w:tcW w:w="5580" w:type="dxa"/>
            <w:gridSpan w:val="4"/>
            <w:tcBorders>
              <w:bottom w:val="single" w:color="auto" w:sz="4" w:space="0"/>
            </w:tcBorders>
          </w:tcPr>
          <w:p w:rsidRPr="007F354D" w:rsidR="00B04087" w:rsidP="00F73080" w:rsidRDefault="00B04087" w14:paraId="68F5E7A1" w14:textId="77777777">
            <w:pPr>
              <w:spacing w:line="276" w:lineRule="auto"/>
              <w:ind w:left="34"/>
              <w:rPr>
                <w:rFonts w:asciiTheme="majorHAnsi" w:hAnsiTheme="majorHAnsi" w:cstheme="majorHAnsi"/>
                <w:sz w:val="16"/>
                <w:szCs w:val="16"/>
                <w:lang w:val="en-US"/>
              </w:rPr>
            </w:pPr>
            <w:r w:rsidRPr="007F354D">
              <w:rPr>
                <w:rFonts w:asciiTheme="majorHAnsi" w:hAnsiTheme="majorHAnsi" w:cstheme="majorHAnsi"/>
                <w:i/>
                <w:sz w:val="16"/>
                <w:szCs w:val="16"/>
                <w:lang w:val="en-US"/>
              </w:rPr>
              <w:t xml:space="preserve">The Subscription Price x the average share price of the Share during the Subscription Period set forth in the issue </w:t>
            </w:r>
            <w:proofErr w:type="gramStart"/>
            <w:r w:rsidRPr="007F354D">
              <w:rPr>
                <w:rFonts w:asciiTheme="majorHAnsi" w:hAnsiTheme="majorHAnsi" w:cstheme="majorHAnsi"/>
                <w:i/>
                <w:sz w:val="16"/>
                <w:szCs w:val="16"/>
                <w:lang w:val="en-US"/>
              </w:rPr>
              <w:t>resolution(</w:t>
            </w:r>
            <w:proofErr w:type="gramEnd"/>
            <w:r w:rsidRPr="007F354D">
              <w:rPr>
                <w:rFonts w:asciiTheme="majorHAnsi" w:hAnsiTheme="majorHAnsi" w:cstheme="majorHAnsi"/>
                <w:i/>
                <w:sz w:val="16"/>
                <w:szCs w:val="16"/>
                <w:lang w:val="en-US"/>
              </w:rPr>
              <w:t>average price of Share)</w:t>
            </w:r>
          </w:p>
        </w:tc>
      </w:tr>
      <w:tr w:rsidRPr="00DF71B0" w:rsidR="00B04087" w:rsidTr="00FF2134" w14:paraId="5BCD0FF7" w14:textId="77777777">
        <w:trPr>
          <w:gridAfter w:val="1"/>
          <w:wAfter w:w="669" w:type="dxa"/>
        </w:trPr>
        <w:tc>
          <w:tcPr>
            <w:tcW w:w="2227" w:type="dxa"/>
            <w:vMerge/>
          </w:tcPr>
          <w:p w:rsidRPr="007F354D" w:rsidR="00B04087" w:rsidP="00F73080" w:rsidRDefault="00B04087" w14:paraId="4477DFB6" w14:textId="77777777">
            <w:pPr>
              <w:spacing w:line="276" w:lineRule="auto"/>
              <w:rPr>
                <w:rFonts w:asciiTheme="majorHAnsi" w:hAnsiTheme="majorHAnsi" w:cstheme="majorHAnsi"/>
                <w:sz w:val="16"/>
                <w:szCs w:val="16"/>
                <w:lang w:val="en-US"/>
              </w:rPr>
            </w:pPr>
          </w:p>
        </w:tc>
        <w:tc>
          <w:tcPr>
            <w:tcW w:w="743" w:type="dxa"/>
            <w:gridSpan w:val="3"/>
            <w:vMerge/>
          </w:tcPr>
          <w:p w:rsidRPr="007F354D" w:rsidR="00B04087" w:rsidP="00F73080" w:rsidRDefault="00B04087" w14:paraId="45CE1C4A" w14:textId="77777777">
            <w:pPr>
              <w:spacing w:line="276" w:lineRule="auto"/>
              <w:rPr>
                <w:rFonts w:asciiTheme="majorHAnsi" w:hAnsiTheme="majorHAnsi" w:cstheme="majorHAnsi"/>
                <w:sz w:val="16"/>
                <w:szCs w:val="16"/>
                <w:lang w:val="en-US"/>
              </w:rPr>
            </w:pPr>
          </w:p>
        </w:tc>
        <w:tc>
          <w:tcPr>
            <w:tcW w:w="5580" w:type="dxa"/>
            <w:gridSpan w:val="4"/>
            <w:tcBorders>
              <w:top w:val="single" w:color="auto" w:sz="4" w:space="0"/>
            </w:tcBorders>
          </w:tcPr>
          <w:p w:rsidRPr="007F354D" w:rsidR="00B04087" w:rsidP="00F73080" w:rsidRDefault="00B04087" w14:paraId="0F200E30" w14:textId="77777777">
            <w:pPr>
              <w:spacing w:line="276" w:lineRule="auto"/>
              <w:ind w:left="34"/>
              <w:rPr>
                <w:rFonts w:asciiTheme="majorHAnsi" w:hAnsiTheme="majorHAnsi" w:cstheme="majorHAnsi"/>
                <w:sz w:val="16"/>
                <w:szCs w:val="16"/>
                <w:lang w:val="en-US"/>
              </w:rPr>
            </w:pPr>
            <w:r w:rsidRPr="007F354D">
              <w:rPr>
                <w:rFonts w:asciiTheme="majorHAnsi" w:hAnsiTheme="majorHAnsi" w:cstheme="majorHAnsi"/>
                <w:i/>
                <w:sz w:val="16"/>
                <w:szCs w:val="16"/>
                <w:lang w:val="en-US"/>
              </w:rPr>
              <w:t>The average price of Share increased by the theoretical value of the subscription right calculated on the basis thereof</w:t>
            </w:r>
          </w:p>
        </w:tc>
      </w:tr>
      <w:tr w:rsidRPr="00DF71B0" w:rsidR="00B04087" w:rsidTr="00FF2134" w14:paraId="146DB46D" w14:textId="77777777">
        <w:tc>
          <w:tcPr>
            <w:tcW w:w="3231" w:type="dxa"/>
            <w:gridSpan w:val="5"/>
            <w:vAlign w:val="center"/>
          </w:tcPr>
          <w:p w:rsidRPr="007F354D" w:rsidR="00B04087" w:rsidP="00F73080" w:rsidRDefault="00B04087" w14:paraId="64EA7056" w14:textId="77777777">
            <w:pPr>
              <w:spacing w:line="276" w:lineRule="auto"/>
              <w:rPr>
                <w:rFonts w:asciiTheme="majorHAnsi" w:hAnsiTheme="majorHAnsi" w:cstheme="majorHAnsi"/>
                <w:i/>
                <w:sz w:val="16"/>
                <w:szCs w:val="16"/>
                <w:lang w:val="en-US"/>
              </w:rPr>
            </w:pPr>
          </w:p>
        </w:tc>
        <w:tc>
          <w:tcPr>
            <w:tcW w:w="425" w:type="dxa"/>
            <w:vAlign w:val="center"/>
          </w:tcPr>
          <w:p w:rsidRPr="007F354D" w:rsidR="00B04087" w:rsidP="00F73080" w:rsidRDefault="00B04087" w14:paraId="10E48BE1" w14:textId="77777777">
            <w:pPr>
              <w:spacing w:line="276" w:lineRule="auto"/>
              <w:rPr>
                <w:rFonts w:asciiTheme="majorHAnsi" w:hAnsiTheme="majorHAnsi" w:cstheme="majorHAnsi"/>
                <w:sz w:val="16"/>
                <w:szCs w:val="16"/>
                <w:lang w:val="en-US"/>
              </w:rPr>
            </w:pPr>
          </w:p>
        </w:tc>
        <w:tc>
          <w:tcPr>
            <w:tcW w:w="5563" w:type="dxa"/>
            <w:gridSpan w:val="3"/>
          </w:tcPr>
          <w:p w:rsidRPr="007F354D" w:rsidR="00B04087" w:rsidP="00F73080" w:rsidRDefault="00B04087" w14:paraId="2AD6FB26" w14:textId="77777777">
            <w:pPr>
              <w:spacing w:line="276" w:lineRule="auto"/>
              <w:rPr>
                <w:rFonts w:asciiTheme="majorHAnsi" w:hAnsiTheme="majorHAnsi" w:cstheme="majorHAnsi"/>
                <w:sz w:val="16"/>
                <w:szCs w:val="16"/>
                <w:lang w:val="en-US"/>
              </w:rPr>
            </w:pPr>
          </w:p>
        </w:tc>
      </w:tr>
      <w:tr w:rsidRPr="00DF71B0" w:rsidR="00B04087" w:rsidTr="00FF2134" w14:paraId="6CFC3EC7" w14:textId="77777777">
        <w:trPr>
          <w:gridAfter w:val="2"/>
          <w:wAfter w:w="804" w:type="dxa"/>
        </w:trPr>
        <w:tc>
          <w:tcPr>
            <w:tcW w:w="2313" w:type="dxa"/>
            <w:gridSpan w:val="2"/>
            <w:vMerge w:val="restart"/>
            <w:vAlign w:val="center"/>
          </w:tcPr>
          <w:p w:rsidRPr="007F354D" w:rsidR="00B04087" w:rsidP="00F73080" w:rsidRDefault="00B04087" w14:paraId="4FAF8859" w14:textId="77777777">
            <w:pPr>
              <w:tabs>
                <w:tab w:val="num" w:pos="972"/>
              </w:tabs>
              <w:spacing w:line="276" w:lineRule="auto"/>
              <w:rPr>
                <w:rFonts w:asciiTheme="majorHAnsi" w:hAnsiTheme="majorHAnsi" w:cstheme="majorHAnsi"/>
                <w:sz w:val="16"/>
                <w:szCs w:val="16"/>
                <w:lang w:val="en-US"/>
              </w:rPr>
            </w:pPr>
            <w:r w:rsidRPr="007F354D">
              <w:rPr>
                <w:rFonts w:asciiTheme="majorHAnsi" w:hAnsiTheme="majorHAnsi" w:cstheme="majorHAnsi"/>
                <w:i/>
                <w:sz w:val="16"/>
                <w:szCs w:val="16"/>
                <w:lang w:val="en-US"/>
              </w:rPr>
              <w:t>Recalculated number of Shares that each Warrant entitles to Subscribe for</w:t>
            </w:r>
            <w:r w:rsidRPr="007F354D">
              <w:rPr>
                <w:rFonts w:asciiTheme="majorHAnsi" w:hAnsiTheme="majorHAnsi" w:cstheme="majorHAnsi"/>
                <w:sz w:val="16"/>
                <w:szCs w:val="16"/>
                <w:lang w:val="en-US"/>
              </w:rPr>
              <w:tab/>
            </w:r>
            <w:r w:rsidRPr="007F354D">
              <w:rPr>
                <w:rFonts w:asciiTheme="majorHAnsi" w:hAnsiTheme="majorHAnsi" w:cstheme="majorHAnsi"/>
                <w:sz w:val="16"/>
                <w:szCs w:val="16"/>
                <w:lang w:val="en-US"/>
              </w:rPr>
              <w:tab/>
            </w:r>
          </w:p>
        </w:tc>
        <w:tc>
          <w:tcPr>
            <w:tcW w:w="657" w:type="dxa"/>
            <w:gridSpan w:val="2"/>
            <w:vMerge w:val="restart"/>
            <w:vAlign w:val="center"/>
          </w:tcPr>
          <w:p w:rsidRPr="007F354D" w:rsidR="00B04087" w:rsidP="00F73080" w:rsidRDefault="00B04087" w14:paraId="1C0E9481" w14:textId="1443D6CC">
            <w:pPr>
              <w:spacing w:line="276" w:lineRule="auto"/>
              <w:ind w:left="-250"/>
              <w:rPr>
                <w:rFonts w:asciiTheme="majorHAnsi" w:hAnsiTheme="majorHAnsi" w:cstheme="majorHAnsi"/>
                <w:sz w:val="16"/>
                <w:szCs w:val="16"/>
                <w:lang w:val="en-US"/>
              </w:rPr>
            </w:pPr>
            <w:r w:rsidRPr="007F354D">
              <w:rPr>
                <w:rFonts w:asciiTheme="majorHAnsi" w:hAnsiTheme="majorHAnsi" w:cstheme="majorHAnsi"/>
                <w:sz w:val="16"/>
                <w:szCs w:val="16"/>
                <w:lang w:val="en-US"/>
              </w:rPr>
              <w:t>=</w:t>
            </w:r>
          </w:p>
        </w:tc>
        <w:tc>
          <w:tcPr>
            <w:tcW w:w="5445" w:type="dxa"/>
            <w:gridSpan w:val="3"/>
            <w:tcBorders>
              <w:bottom w:val="single" w:color="auto" w:sz="4" w:space="0"/>
            </w:tcBorders>
          </w:tcPr>
          <w:p w:rsidRPr="007F354D" w:rsidR="00B04087" w:rsidP="00F73080" w:rsidRDefault="00B04087" w14:paraId="7663C7FD" w14:textId="77777777">
            <w:pPr>
              <w:spacing w:line="276" w:lineRule="auto"/>
              <w:ind w:left="34"/>
              <w:rPr>
                <w:rFonts w:asciiTheme="majorHAnsi" w:hAnsiTheme="majorHAnsi" w:cstheme="majorHAnsi"/>
                <w:sz w:val="16"/>
                <w:szCs w:val="16"/>
                <w:lang w:val="en-US"/>
              </w:rPr>
            </w:pPr>
            <w:r w:rsidRPr="007F354D">
              <w:rPr>
                <w:rFonts w:asciiTheme="majorHAnsi" w:hAnsiTheme="majorHAnsi" w:cstheme="majorHAnsi"/>
                <w:i/>
                <w:sz w:val="16"/>
                <w:szCs w:val="16"/>
                <w:lang w:val="en-US"/>
              </w:rPr>
              <w:t xml:space="preserve">The previous number of Shares that each Warrant entitled to subscribe </w:t>
            </w:r>
            <w:proofErr w:type="gramStart"/>
            <w:r w:rsidRPr="007F354D">
              <w:rPr>
                <w:rFonts w:asciiTheme="majorHAnsi" w:hAnsiTheme="majorHAnsi" w:cstheme="majorHAnsi"/>
                <w:i/>
                <w:sz w:val="16"/>
                <w:szCs w:val="16"/>
                <w:lang w:val="en-US"/>
              </w:rPr>
              <w:t>for</w:t>
            </w:r>
            <w:proofErr w:type="gramEnd"/>
            <w:r w:rsidRPr="007F354D">
              <w:rPr>
                <w:rFonts w:asciiTheme="majorHAnsi" w:hAnsiTheme="majorHAnsi" w:cstheme="majorHAnsi"/>
                <w:i/>
                <w:sz w:val="16"/>
                <w:szCs w:val="16"/>
                <w:lang w:val="en-US"/>
              </w:rPr>
              <w:t xml:space="preserve"> x (the average price of Share increased by the theoretical value of the subscription right calculated on the basis thereof)</w:t>
            </w:r>
          </w:p>
        </w:tc>
      </w:tr>
      <w:tr w:rsidRPr="00DF71B0" w:rsidR="00B04087" w:rsidTr="00FF2134" w14:paraId="430D46DD" w14:textId="77777777">
        <w:trPr>
          <w:gridAfter w:val="2"/>
          <w:wAfter w:w="804" w:type="dxa"/>
        </w:trPr>
        <w:tc>
          <w:tcPr>
            <w:tcW w:w="2313" w:type="dxa"/>
            <w:gridSpan w:val="2"/>
            <w:vMerge/>
          </w:tcPr>
          <w:p w:rsidRPr="007F354D" w:rsidR="00B04087" w:rsidP="00F73080" w:rsidRDefault="00B04087" w14:paraId="24013A87" w14:textId="77777777">
            <w:pPr>
              <w:spacing w:line="276" w:lineRule="auto"/>
              <w:rPr>
                <w:rFonts w:asciiTheme="majorHAnsi" w:hAnsiTheme="majorHAnsi" w:cstheme="majorHAnsi"/>
                <w:sz w:val="16"/>
                <w:szCs w:val="16"/>
                <w:lang w:val="en-US"/>
              </w:rPr>
            </w:pPr>
          </w:p>
        </w:tc>
        <w:tc>
          <w:tcPr>
            <w:tcW w:w="657" w:type="dxa"/>
            <w:gridSpan w:val="2"/>
            <w:vMerge/>
          </w:tcPr>
          <w:p w:rsidRPr="007F354D" w:rsidR="00B04087" w:rsidP="00F73080" w:rsidRDefault="00B04087" w14:paraId="5E2F059D" w14:textId="77777777">
            <w:pPr>
              <w:spacing w:line="276" w:lineRule="auto"/>
              <w:rPr>
                <w:rFonts w:asciiTheme="majorHAnsi" w:hAnsiTheme="majorHAnsi" w:cstheme="majorHAnsi"/>
                <w:sz w:val="16"/>
                <w:szCs w:val="16"/>
                <w:lang w:val="en-US"/>
              </w:rPr>
            </w:pPr>
          </w:p>
        </w:tc>
        <w:tc>
          <w:tcPr>
            <w:tcW w:w="5445" w:type="dxa"/>
            <w:gridSpan w:val="3"/>
            <w:tcBorders>
              <w:top w:val="single" w:color="auto" w:sz="4" w:space="0"/>
            </w:tcBorders>
          </w:tcPr>
          <w:p w:rsidRPr="007F354D" w:rsidR="00B04087" w:rsidP="00F73080" w:rsidRDefault="00B04087" w14:paraId="4CF73732" w14:textId="77777777">
            <w:pPr>
              <w:spacing w:line="276" w:lineRule="auto"/>
              <w:rPr>
                <w:rFonts w:asciiTheme="majorHAnsi" w:hAnsiTheme="majorHAnsi" w:cstheme="majorHAnsi"/>
                <w:sz w:val="16"/>
                <w:szCs w:val="16"/>
                <w:lang w:val="en-US"/>
              </w:rPr>
            </w:pPr>
            <w:r w:rsidRPr="007F354D">
              <w:rPr>
                <w:rFonts w:asciiTheme="majorHAnsi" w:hAnsiTheme="majorHAnsi" w:cstheme="majorHAnsi"/>
                <w:i/>
                <w:sz w:val="16"/>
                <w:szCs w:val="16"/>
                <w:lang w:val="en-US"/>
              </w:rPr>
              <w:t>The average price of Share</w:t>
            </w:r>
          </w:p>
        </w:tc>
      </w:tr>
    </w:tbl>
    <w:p w:rsidRPr="008B3850" w:rsidR="00B04087" w:rsidP="00F73080" w:rsidRDefault="00B04087" w14:paraId="6F6473FC" w14:textId="77777777">
      <w:pPr>
        <w:pStyle w:val="Text"/>
        <w:spacing w:after="0" w:line="276" w:lineRule="auto"/>
        <w:ind w:left="709"/>
        <w:jc w:val="both"/>
        <w:rPr>
          <w:rFonts w:asciiTheme="majorHAnsi" w:hAnsiTheme="majorHAnsi" w:cstheme="majorHAnsi"/>
          <w:sz w:val="20"/>
          <w:lang w:val="en-US"/>
        </w:rPr>
      </w:pPr>
    </w:p>
    <w:p w:rsidRPr="008B3850" w:rsidR="00B04087" w:rsidP="00F73080" w:rsidRDefault="00B04087" w14:paraId="7BC2735E" w14:textId="34EB0C50">
      <w:pPr>
        <w:pStyle w:val="Text"/>
        <w:spacing w:after="0" w:line="276" w:lineRule="auto"/>
        <w:ind w:left="709"/>
        <w:jc w:val="both"/>
        <w:rPr>
          <w:rFonts w:asciiTheme="majorHAnsi" w:hAnsiTheme="majorHAnsi" w:cstheme="majorHAnsi"/>
          <w:sz w:val="20"/>
        </w:rPr>
      </w:pPr>
      <w:r w:rsidRPr="008B3850">
        <w:rPr>
          <w:rFonts w:asciiTheme="majorHAnsi" w:hAnsiTheme="majorHAnsi" w:cstheme="majorHAnsi"/>
          <w:sz w:val="20"/>
        </w:rPr>
        <w:lastRenderedPageBreak/>
        <w:t xml:space="preserve">Aktiens genomsnittskurs ska anses motsvara genomsnittet av det för varje handelsdag under teckningstiden framräknade medeltalet av den under dagen noterade högsta och lägsta betalkursen för </w:t>
      </w:r>
      <w:r w:rsidR="00965845">
        <w:rPr>
          <w:rFonts w:asciiTheme="majorHAnsi" w:hAnsiTheme="majorHAnsi" w:cstheme="majorHAnsi"/>
          <w:sz w:val="20"/>
        </w:rPr>
        <w:t>A</w:t>
      </w:r>
      <w:r w:rsidRPr="008B3850">
        <w:rPr>
          <w:rFonts w:asciiTheme="majorHAnsi" w:hAnsiTheme="majorHAnsi" w:cstheme="majorHAnsi"/>
          <w:sz w:val="20"/>
        </w:rPr>
        <w:t>ktien enligt marknadsnotering. I avsaknad av notering av betalkurs ska i stället den som slutkurs noterade köpkursen ingå i beräkningen. Dag utan notering av vare sig betalkurs eller köpkurs ska inte ingå i beräkningen.</w:t>
      </w:r>
    </w:p>
    <w:p w:rsidRPr="008B3850" w:rsidR="00B04087" w:rsidP="00F73080" w:rsidRDefault="00B04087" w14:paraId="6DD0E1D8" w14:textId="77777777">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 xml:space="preserve">The average price of a Share shall be deemed to correspond to the average for each trading day during the Subscription Period of the calculated mean value of the highest and lowest price paid for the Share according to market quotation. In the absence of a quoted paid price, the bid price which is quoted as the closing price shall form the basis for the calculation. Days when no paid price or bid price is </w:t>
      </w:r>
      <w:proofErr w:type="gramStart"/>
      <w:r w:rsidRPr="008B3850">
        <w:rPr>
          <w:rFonts w:asciiTheme="majorHAnsi" w:hAnsiTheme="majorHAnsi" w:cstheme="majorHAnsi"/>
          <w:i/>
          <w:sz w:val="20"/>
          <w:lang w:val="en-US"/>
        </w:rPr>
        <w:t>quoted,</w:t>
      </w:r>
      <w:proofErr w:type="gramEnd"/>
      <w:r w:rsidRPr="008B3850">
        <w:rPr>
          <w:rFonts w:asciiTheme="majorHAnsi" w:hAnsiTheme="majorHAnsi" w:cstheme="majorHAnsi"/>
          <w:i/>
          <w:sz w:val="20"/>
          <w:lang w:val="en-US"/>
        </w:rPr>
        <w:t xml:space="preserve"> shall be excluded from the calculation.</w:t>
      </w:r>
    </w:p>
    <w:p w:rsidRPr="008B3850" w:rsidR="00B04087" w:rsidP="00F73080" w:rsidRDefault="00B04087" w14:paraId="01750FB0" w14:textId="77777777">
      <w:pPr>
        <w:pStyle w:val="Text"/>
        <w:spacing w:after="0" w:line="276" w:lineRule="auto"/>
        <w:ind w:left="709"/>
        <w:jc w:val="both"/>
        <w:rPr>
          <w:rFonts w:asciiTheme="majorHAnsi" w:hAnsiTheme="majorHAnsi" w:cstheme="majorHAnsi"/>
          <w:sz w:val="20"/>
        </w:rPr>
      </w:pPr>
      <w:r w:rsidRPr="008B3850">
        <w:rPr>
          <w:rFonts w:asciiTheme="majorHAnsi" w:hAnsiTheme="majorHAnsi" w:cstheme="majorHAnsi"/>
          <w:sz w:val="20"/>
        </w:rPr>
        <w:t>Det teoretiska värdet på teckningsrätten framräknas enligt följande formel:</w:t>
      </w:r>
    </w:p>
    <w:p w:rsidRPr="008B3850" w:rsidR="00B04087" w:rsidP="00F73080" w:rsidRDefault="00B04087" w14:paraId="02E77BED" w14:textId="77777777">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The theoretical value of the subscription right shall be calculated according to the following formula:</w:t>
      </w:r>
    </w:p>
    <w:tbl>
      <w:tblPr>
        <w:tblStyle w:val="TableGrid1"/>
        <w:tblW w:w="0" w:type="auto"/>
        <w:tblInd w:w="630" w:type="dxa"/>
        <w:tblBorders>
          <w:top w:val="nil"/>
          <w:left w:val="nil"/>
          <w:bottom w:val="nil"/>
          <w:right w:val="nil"/>
          <w:insideH w:val="nil"/>
          <w:insideV w:val="nil"/>
        </w:tblBorders>
        <w:tblLook w:val="04A0" w:firstRow="1" w:lastRow="0" w:firstColumn="1" w:lastColumn="0" w:noHBand="0" w:noVBand="1"/>
      </w:tblPr>
      <w:tblGrid>
        <w:gridCol w:w="2313"/>
        <w:gridCol w:w="567"/>
        <w:gridCol w:w="4882"/>
      </w:tblGrid>
      <w:tr w:rsidRPr="007F354D" w:rsidR="00B04087" w:rsidTr="00FF2134" w14:paraId="147E4B7A" w14:textId="77777777">
        <w:tc>
          <w:tcPr>
            <w:tcW w:w="2313" w:type="dxa"/>
            <w:vMerge w:val="restart"/>
            <w:vAlign w:val="center"/>
          </w:tcPr>
          <w:p w:rsidRPr="007F354D" w:rsidR="00B04087" w:rsidP="00F73080" w:rsidRDefault="00B04087" w14:paraId="0589F44A" w14:textId="77777777">
            <w:pPr>
              <w:spacing w:line="276" w:lineRule="auto"/>
              <w:rPr>
                <w:rFonts w:asciiTheme="majorHAnsi" w:hAnsiTheme="majorHAnsi" w:cstheme="majorHAnsi"/>
                <w:sz w:val="16"/>
                <w:szCs w:val="16"/>
              </w:rPr>
            </w:pPr>
            <w:r w:rsidRPr="007F354D">
              <w:rPr>
                <w:rFonts w:asciiTheme="majorHAnsi" w:hAnsiTheme="majorHAnsi" w:cstheme="majorHAnsi"/>
                <w:sz w:val="16"/>
                <w:szCs w:val="16"/>
              </w:rPr>
              <w:t>Teckningsrättens värde</w:t>
            </w:r>
          </w:p>
        </w:tc>
        <w:tc>
          <w:tcPr>
            <w:tcW w:w="567" w:type="dxa"/>
            <w:vMerge w:val="restart"/>
            <w:vAlign w:val="center"/>
          </w:tcPr>
          <w:p w:rsidRPr="007F354D" w:rsidR="00B04087" w:rsidP="00F73080" w:rsidRDefault="00B04087" w14:paraId="186D7AE9" w14:textId="77777777">
            <w:pPr>
              <w:spacing w:line="276" w:lineRule="auto"/>
              <w:ind w:left="-108"/>
              <w:rPr>
                <w:rFonts w:asciiTheme="majorHAnsi" w:hAnsiTheme="majorHAnsi" w:cstheme="majorHAnsi"/>
                <w:sz w:val="16"/>
                <w:szCs w:val="16"/>
              </w:rPr>
            </w:pPr>
            <w:r w:rsidRPr="007F354D">
              <w:rPr>
                <w:rFonts w:asciiTheme="majorHAnsi" w:hAnsiTheme="majorHAnsi" w:cstheme="majorHAnsi"/>
                <w:sz w:val="16"/>
                <w:szCs w:val="16"/>
              </w:rPr>
              <w:t>=</w:t>
            </w:r>
          </w:p>
        </w:tc>
        <w:tc>
          <w:tcPr>
            <w:tcW w:w="4882" w:type="dxa"/>
            <w:tcBorders>
              <w:bottom w:val="single" w:color="auto" w:sz="4" w:space="0"/>
            </w:tcBorders>
          </w:tcPr>
          <w:p w:rsidRPr="007F354D" w:rsidR="00B04087" w:rsidP="00F73080" w:rsidRDefault="00B04087" w14:paraId="3B10F470" w14:textId="29B82CBB">
            <w:pPr>
              <w:spacing w:line="276" w:lineRule="auto"/>
              <w:ind w:left="-108"/>
              <w:rPr>
                <w:rFonts w:asciiTheme="majorHAnsi" w:hAnsiTheme="majorHAnsi" w:cstheme="majorHAnsi"/>
                <w:sz w:val="16"/>
                <w:szCs w:val="16"/>
              </w:rPr>
            </w:pPr>
            <w:r w:rsidRPr="007F354D">
              <w:rPr>
                <w:rFonts w:asciiTheme="majorHAnsi" w:hAnsiTheme="majorHAnsi" w:cstheme="majorHAnsi"/>
                <w:sz w:val="16"/>
                <w:szCs w:val="16"/>
              </w:rPr>
              <w:t xml:space="preserve">Det antal nya Aktier som högst kan komma att utges enligt nyemissionsbeslutet </w:t>
            </w:r>
            <w:r w:rsidRPr="007F354D">
              <w:rPr>
                <w:rFonts w:asciiTheme="majorHAnsi" w:hAnsiTheme="majorHAnsi" w:cstheme="majorHAnsi"/>
                <w:i/>
                <w:sz w:val="16"/>
                <w:szCs w:val="16"/>
              </w:rPr>
              <w:t>x</w:t>
            </w:r>
            <w:r w:rsidRPr="007F354D">
              <w:rPr>
                <w:rFonts w:asciiTheme="majorHAnsi" w:hAnsiTheme="majorHAnsi" w:cstheme="majorHAnsi"/>
                <w:sz w:val="16"/>
                <w:szCs w:val="16"/>
              </w:rPr>
              <w:t xml:space="preserve"> (</w:t>
            </w:r>
            <w:r w:rsidR="00965845">
              <w:rPr>
                <w:rFonts w:asciiTheme="majorHAnsi" w:hAnsiTheme="majorHAnsi" w:cstheme="majorHAnsi"/>
                <w:sz w:val="16"/>
                <w:szCs w:val="16"/>
              </w:rPr>
              <w:t>A</w:t>
            </w:r>
            <w:r w:rsidRPr="007F354D">
              <w:rPr>
                <w:rFonts w:asciiTheme="majorHAnsi" w:hAnsiTheme="majorHAnsi" w:cstheme="majorHAnsi"/>
                <w:sz w:val="16"/>
                <w:szCs w:val="16"/>
              </w:rPr>
              <w:t>ktiens genomsnittskurs minus teckningskursen för den nya Aktien)</w:t>
            </w:r>
          </w:p>
        </w:tc>
      </w:tr>
      <w:tr w:rsidRPr="007F354D" w:rsidR="00B04087" w:rsidTr="00FF2134" w14:paraId="1BA3BA45" w14:textId="77777777">
        <w:tc>
          <w:tcPr>
            <w:tcW w:w="2313" w:type="dxa"/>
            <w:vMerge/>
          </w:tcPr>
          <w:p w:rsidRPr="007F354D" w:rsidR="00B04087" w:rsidP="00F73080" w:rsidRDefault="00B04087" w14:paraId="4C22322E" w14:textId="77777777">
            <w:pPr>
              <w:spacing w:line="276" w:lineRule="auto"/>
              <w:rPr>
                <w:rFonts w:asciiTheme="majorHAnsi" w:hAnsiTheme="majorHAnsi" w:cstheme="majorHAnsi"/>
                <w:sz w:val="16"/>
                <w:szCs w:val="16"/>
              </w:rPr>
            </w:pPr>
          </w:p>
        </w:tc>
        <w:tc>
          <w:tcPr>
            <w:tcW w:w="567" w:type="dxa"/>
            <w:vMerge/>
          </w:tcPr>
          <w:p w:rsidRPr="007F354D" w:rsidR="00B04087" w:rsidP="00F73080" w:rsidRDefault="00B04087" w14:paraId="56EBE4A7" w14:textId="77777777">
            <w:pPr>
              <w:spacing w:line="276" w:lineRule="auto"/>
              <w:ind w:left="-108"/>
              <w:rPr>
                <w:rFonts w:asciiTheme="majorHAnsi" w:hAnsiTheme="majorHAnsi" w:cstheme="majorHAnsi"/>
                <w:sz w:val="16"/>
                <w:szCs w:val="16"/>
              </w:rPr>
            </w:pPr>
          </w:p>
        </w:tc>
        <w:tc>
          <w:tcPr>
            <w:tcW w:w="4882" w:type="dxa"/>
            <w:tcBorders>
              <w:top w:val="single" w:color="auto" w:sz="4" w:space="0"/>
            </w:tcBorders>
          </w:tcPr>
          <w:p w:rsidRPr="007F354D" w:rsidR="00B04087" w:rsidP="00F73080" w:rsidRDefault="00B04087" w14:paraId="32AFC19F" w14:textId="77777777">
            <w:pPr>
              <w:spacing w:line="276" w:lineRule="auto"/>
              <w:ind w:left="-108"/>
              <w:rPr>
                <w:rFonts w:asciiTheme="majorHAnsi" w:hAnsiTheme="majorHAnsi" w:cstheme="majorHAnsi"/>
                <w:sz w:val="16"/>
                <w:szCs w:val="16"/>
              </w:rPr>
            </w:pPr>
            <w:r w:rsidRPr="007F354D">
              <w:rPr>
                <w:rFonts w:asciiTheme="majorHAnsi" w:hAnsiTheme="majorHAnsi" w:cstheme="majorHAnsi"/>
                <w:sz w:val="16"/>
                <w:szCs w:val="16"/>
              </w:rPr>
              <w:t>Antalet Aktier före nyemissionsbeslutet</w:t>
            </w:r>
          </w:p>
        </w:tc>
      </w:tr>
      <w:tr w:rsidRPr="00DF71B0" w:rsidR="00B04087" w:rsidTr="00FF2134" w14:paraId="02DC25DC" w14:textId="77777777">
        <w:tc>
          <w:tcPr>
            <w:tcW w:w="2313" w:type="dxa"/>
            <w:vMerge w:val="restart"/>
            <w:vAlign w:val="center"/>
          </w:tcPr>
          <w:p w:rsidRPr="007F354D" w:rsidR="00B04087" w:rsidP="00F73080" w:rsidRDefault="00B04087" w14:paraId="732DA3CF" w14:textId="77777777">
            <w:pPr>
              <w:tabs>
                <w:tab w:val="num" w:pos="972"/>
              </w:tabs>
              <w:spacing w:line="276" w:lineRule="auto"/>
              <w:rPr>
                <w:rFonts w:asciiTheme="majorHAnsi" w:hAnsiTheme="majorHAnsi" w:cstheme="majorHAnsi"/>
                <w:i/>
                <w:sz w:val="16"/>
                <w:szCs w:val="16"/>
                <w:lang w:val="en-US"/>
              </w:rPr>
            </w:pPr>
            <w:r w:rsidRPr="007F354D">
              <w:rPr>
                <w:rFonts w:asciiTheme="majorHAnsi" w:hAnsiTheme="majorHAnsi" w:cstheme="majorHAnsi"/>
                <w:i/>
                <w:sz w:val="16"/>
                <w:szCs w:val="16"/>
                <w:lang w:val="en-US"/>
              </w:rPr>
              <w:t>The value of a subscription right</w:t>
            </w:r>
          </w:p>
        </w:tc>
        <w:tc>
          <w:tcPr>
            <w:tcW w:w="567" w:type="dxa"/>
            <w:vMerge w:val="restart"/>
            <w:vAlign w:val="center"/>
          </w:tcPr>
          <w:p w:rsidRPr="007F354D" w:rsidR="00B04087" w:rsidP="00F73080" w:rsidRDefault="00B04087" w14:paraId="38F225A0" w14:textId="77777777">
            <w:pPr>
              <w:spacing w:line="276" w:lineRule="auto"/>
              <w:ind w:left="-108"/>
              <w:rPr>
                <w:rFonts w:asciiTheme="majorHAnsi" w:hAnsiTheme="majorHAnsi" w:cstheme="majorHAnsi"/>
                <w:sz w:val="16"/>
                <w:szCs w:val="16"/>
                <w:lang w:val="en-US"/>
              </w:rPr>
            </w:pPr>
            <w:r w:rsidRPr="007F354D">
              <w:rPr>
                <w:rFonts w:asciiTheme="majorHAnsi" w:hAnsiTheme="majorHAnsi" w:cstheme="majorHAnsi"/>
                <w:sz w:val="16"/>
                <w:szCs w:val="16"/>
                <w:lang w:val="en-US"/>
              </w:rPr>
              <w:t>=</w:t>
            </w:r>
          </w:p>
        </w:tc>
        <w:tc>
          <w:tcPr>
            <w:tcW w:w="4882" w:type="dxa"/>
            <w:tcBorders>
              <w:bottom w:val="single" w:color="auto" w:sz="4" w:space="0"/>
            </w:tcBorders>
          </w:tcPr>
          <w:p w:rsidRPr="007F354D" w:rsidR="00B04087" w:rsidP="00F73080" w:rsidRDefault="00B04087" w14:paraId="3C9A347B" w14:textId="77777777">
            <w:pPr>
              <w:spacing w:line="276" w:lineRule="auto"/>
              <w:ind w:left="-108"/>
              <w:rPr>
                <w:rFonts w:asciiTheme="majorHAnsi" w:hAnsiTheme="majorHAnsi" w:cstheme="majorHAnsi"/>
                <w:i/>
                <w:sz w:val="16"/>
                <w:szCs w:val="16"/>
                <w:lang w:val="en-US"/>
              </w:rPr>
            </w:pPr>
            <w:r w:rsidRPr="007F354D">
              <w:rPr>
                <w:rFonts w:asciiTheme="majorHAnsi" w:hAnsiTheme="majorHAnsi" w:cstheme="majorHAnsi"/>
                <w:i/>
                <w:sz w:val="16"/>
                <w:szCs w:val="16"/>
                <w:lang w:val="en-US"/>
              </w:rPr>
              <w:t>The maximum number of new Shares which may be issued pursuant to the issue resolution x (the average price of share minus the Subscription Price for the new Share)</w:t>
            </w:r>
          </w:p>
        </w:tc>
      </w:tr>
      <w:tr w:rsidRPr="00DF71B0" w:rsidR="00B04087" w:rsidTr="00FF2134" w14:paraId="0FDB4ED3" w14:textId="77777777">
        <w:tc>
          <w:tcPr>
            <w:tcW w:w="2313" w:type="dxa"/>
            <w:vMerge/>
          </w:tcPr>
          <w:p w:rsidRPr="007F354D" w:rsidR="00B04087" w:rsidP="00F73080" w:rsidRDefault="00B04087" w14:paraId="52A50DDC" w14:textId="77777777">
            <w:pPr>
              <w:spacing w:line="276" w:lineRule="auto"/>
              <w:rPr>
                <w:rFonts w:asciiTheme="majorHAnsi" w:hAnsiTheme="majorHAnsi" w:cstheme="majorHAnsi"/>
                <w:sz w:val="16"/>
                <w:szCs w:val="16"/>
                <w:lang w:val="en-US"/>
              </w:rPr>
            </w:pPr>
          </w:p>
        </w:tc>
        <w:tc>
          <w:tcPr>
            <w:tcW w:w="567" w:type="dxa"/>
            <w:vMerge/>
          </w:tcPr>
          <w:p w:rsidRPr="007F354D" w:rsidR="00B04087" w:rsidP="00F73080" w:rsidRDefault="00B04087" w14:paraId="21119FD2" w14:textId="77777777">
            <w:pPr>
              <w:spacing w:line="276" w:lineRule="auto"/>
              <w:ind w:left="-108"/>
              <w:rPr>
                <w:rFonts w:asciiTheme="majorHAnsi" w:hAnsiTheme="majorHAnsi" w:cstheme="majorHAnsi"/>
                <w:sz w:val="16"/>
                <w:szCs w:val="16"/>
                <w:lang w:val="en-US"/>
              </w:rPr>
            </w:pPr>
          </w:p>
        </w:tc>
        <w:tc>
          <w:tcPr>
            <w:tcW w:w="4882" w:type="dxa"/>
            <w:tcBorders>
              <w:top w:val="single" w:color="auto" w:sz="4" w:space="0"/>
            </w:tcBorders>
          </w:tcPr>
          <w:p w:rsidRPr="007F354D" w:rsidR="00B04087" w:rsidP="00F73080" w:rsidRDefault="00B04087" w14:paraId="3C2CFF2D" w14:textId="77777777">
            <w:pPr>
              <w:spacing w:line="276" w:lineRule="auto"/>
              <w:ind w:left="-108"/>
              <w:rPr>
                <w:rFonts w:asciiTheme="majorHAnsi" w:hAnsiTheme="majorHAnsi" w:cstheme="majorHAnsi"/>
                <w:i/>
                <w:sz w:val="16"/>
                <w:szCs w:val="16"/>
                <w:lang w:val="en-US"/>
              </w:rPr>
            </w:pPr>
            <w:r w:rsidRPr="007F354D">
              <w:rPr>
                <w:rFonts w:asciiTheme="majorHAnsi" w:hAnsiTheme="majorHAnsi" w:cstheme="majorHAnsi"/>
                <w:i/>
                <w:sz w:val="16"/>
                <w:szCs w:val="16"/>
                <w:lang w:val="en-US"/>
              </w:rPr>
              <w:t>The number of Shares prior to the issue Resolution</w:t>
            </w:r>
          </w:p>
          <w:p w:rsidRPr="007F354D" w:rsidR="00B04087" w:rsidP="00F73080" w:rsidRDefault="00B04087" w14:paraId="25462A8E" w14:textId="77777777">
            <w:pPr>
              <w:spacing w:line="276" w:lineRule="auto"/>
              <w:ind w:left="-108"/>
              <w:rPr>
                <w:rFonts w:asciiTheme="majorHAnsi" w:hAnsiTheme="majorHAnsi" w:cstheme="majorHAnsi"/>
                <w:sz w:val="16"/>
                <w:szCs w:val="16"/>
                <w:lang w:val="en-US"/>
              </w:rPr>
            </w:pPr>
          </w:p>
        </w:tc>
      </w:tr>
    </w:tbl>
    <w:p w:rsidRPr="008B3850" w:rsidR="00B04087" w:rsidP="00F73080" w:rsidRDefault="00B04087" w14:paraId="6B6BA1D5" w14:textId="77777777">
      <w:pPr>
        <w:pStyle w:val="Text"/>
        <w:spacing w:after="0" w:line="276" w:lineRule="auto"/>
        <w:ind w:left="709"/>
        <w:jc w:val="both"/>
        <w:rPr>
          <w:rFonts w:asciiTheme="majorHAnsi" w:hAnsiTheme="majorHAnsi" w:cstheme="majorHAnsi"/>
          <w:sz w:val="20"/>
        </w:rPr>
      </w:pPr>
      <w:r w:rsidRPr="008B3850">
        <w:rPr>
          <w:rFonts w:asciiTheme="majorHAnsi" w:hAnsiTheme="majorHAnsi" w:cstheme="majorHAnsi"/>
          <w:sz w:val="20"/>
        </w:rPr>
        <w:t>Vid omräkning enligt ovanstående formel ska bortses från Aktier som innehas av Bolaget. Uppstår ett negativt värde, ska det teoretiska värdet på teckningsrätten bestämmas till noll.</w:t>
      </w:r>
    </w:p>
    <w:p w:rsidRPr="008B3850" w:rsidR="00B04087" w:rsidP="00F73080" w:rsidRDefault="00B04087" w14:paraId="1B2C5687" w14:textId="77777777">
      <w:pPr>
        <w:pStyle w:val="Text"/>
        <w:spacing w:after="180" w:line="276" w:lineRule="auto"/>
        <w:ind w:left="706"/>
        <w:jc w:val="both"/>
        <w:rPr>
          <w:rFonts w:asciiTheme="majorHAnsi" w:hAnsiTheme="majorHAnsi" w:cstheme="majorHAnsi"/>
          <w:sz w:val="20"/>
          <w:lang w:val="en-US"/>
        </w:rPr>
      </w:pPr>
      <w:r w:rsidRPr="008B3850">
        <w:rPr>
          <w:rFonts w:asciiTheme="majorHAnsi" w:hAnsiTheme="majorHAnsi" w:cstheme="majorHAnsi"/>
          <w:i/>
          <w:sz w:val="20"/>
          <w:lang w:val="en-US"/>
        </w:rPr>
        <w:t>When recalculating in accordance with the above formula, any Shares held by the Company shall be disregarded. If a negative value arises, the theoretical value of the subscription right shall be determined to be zero.</w:t>
      </w:r>
    </w:p>
    <w:p w:rsidRPr="008B3850" w:rsidR="00B04087" w:rsidP="00F73080" w:rsidRDefault="00B04087" w14:paraId="0F002D1F" w14:textId="77777777">
      <w:pPr>
        <w:pStyle w:val="Text"/>
        <w:spacing w:after="0" w:line="276" w:lineRule="auto"/>
        <w:ind w:left="709"/>
        <w:jc w:val="both"/>
        <w:rPr>
          <w:rFonts w:asciiTheme="majorHAnsi" w:hAnsiTheme="majorHAnsi" w:cstheme="majorHAnsi"/>
          <w:sz w:val="20"/>
        </w:rPr>
      </w:pPr>
      <w:r w:rsidRPr="008B3850">
        <w:rPr>
          <w:rFonts w:asciiTheme="majorHAnsi" w:hAnsiTheme="majorHAnsi" w:cstheme="majorHAnsi"/>
          <w:sz w:val="20"/>
        </w:rPr>
        <w:t>Enligt ovan omräknad Teckningskurs och omräknat antal Aktier ska fastställas av Bolaget två Bankdagar efter Teckningstidens utgång och ska tillämpas vid Teckning, som verkställs därefter.</w:t>
      </w:r>
    </w:p>
    <w:p w:rsidRPr="008B3850" w:rsidR="00B04087" w:rsidP="00F73080" w:rsidRDefault="00B04087" w14:paraId="14CFBAF5" w14:textId="77777777">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The recalculated Subscription Price and the recalculated number of Shares as set forth above shall be determined by the Company two Business days after the expiration of the Subscription Period and shall apply to Subscriptions executed thereafter.</w:t>
      </w:r>
    </w:p>
    <w:p w:rsidRPr="008B3850" w:rsidR="00B04087" w:rsidP="00F73080" w:rsidRDefault="00B04087" w14:paraId="0044016E" w14:textId="77777777">
      <w:pPr>
        <w:pStyle w:val="Text"/>
        <w:spacing w:after="0" w:line="276" w:lineRule="auto"/>
        <w:ind w:left="709"/>
        <w:jc w:val="both"/>
        <w:rPr>
          <w:rFonts w:asciiTheme="majorHAnsi" w:hAnsiTheme="majorHAnsi" w:cstheme="majorHAnsi"/>
          <w:sz w:val="20"/>
          <w:lang w:val="en-US"/>
        </w:rPr>
      </w:pPr>
      <w:r w:rsidRPr="008B3850">
        <w:rPr>
          <w:rFonts w:asciiTheme="majorHAnsi" w:hAnsiTheme="majorHAnsi" w:cstheme="majorHAnsi"/>
          <w:sz w:val="20"/>
        </w:rPr>
        <w:t xml:space="preserve">Under tiden till dess att omräknad Teckningskurs och omräknat antal Aktier som varje Teckningsoption berättigar till Teckning av fastställts, verkställs Teckning endast preliminärt, varvid det antal Aktier, som varje Teckningsoption före omräkning berättigar till Teckning av, upptas interimistiskt på avstämningskonto. Dessutom noteras särskilt att varje Teckningsoption efter omräkningar kan berättiga till ytterligare Aktier. </w:t>
      </w:r>
      <w:proofErr w:type="spellStart"/>
      <w:r w:rsidRPr="008B3850">
        <w:rPr>
          <w:rFonts w:asciiTheme="majorHAnsi" w:hAnsiTheme="majorHAnsi" w:cstheme="majorHAnsi"/>
          <w:sz w:val="20"/>
          <w:lang w:val="en-US"/>
        </w:rPr>
        <w:t>Slutlig</w:t>
      </w:r>
      <w:proofErr w:type="spellEnd"/>
      <w:r w:rsidRPr="008B3850">
        <w:rPr>
          <w:rFonts w:asciiTheme="majorHAnsi" w:hAnsiTheme="majorHAnsi" w:cstheme="majorHAnsi"/>
          <w:sz w:val="20"/>
          <w:lang w:val="en-US"/>
        </w:rPr>
        <w:t xml:space="preserve"> </w:t>
      </w:r>
      <w:proofErr w:type="spellStart"/>
      <w:r w:rsidRPr="008B3850">
        <w:rPr>
          <w:rFonts w:asciiTheme="majorHAnsi" w:hAnsiTheme="majorHAnsi" w:cstheme="majorHAnsi"/>
          <w:sz w:val="20"/>
          <w:lang w:val="en-US"/>
        </w:rPr>
        <w:t>registrering</w:t>
      </w:r>
      <w:proofErr w:type="spellEnd"/>
      <w:r w:rsidRPr="008B3850">
        <w:rPr>
          <w:rFonts w:asciiTheme="majorHAnsi" w:hAnsiTheme="majorHAnsi" w:cstheme="majorHAnsi"/>
          <w:sz w:val="20"/>
          <w:lang w:val="en-US"/>
        </w:rPr>
        <w:t xml:space="preserve"> </w:t>
      </w:r>
      <w:proofErr w:type="spellStart"/>
      <w:r w:rsidRPr="008B3850">
        <w:rPr>
          <w:rFonts w:asciiTheme="majorHAnsi" w:hAnsiTheme="majorHAnsi" w:cstheme="majorHAnsi"/>
          <w:sz w:val="20"/>
          <w:lang w:val="en-US"/>
        </w:rPr>
        <w:t>på</w:t>
      </w:r>
      <w:proofErr w:type="spellEnd"/>
      <w:r w:rsidRPr="008B3850">
        <w:rPr>
          <w:rFonts w:asciiTheme="majorHAnsi" w:hAnsiTheme="majorHAnsi" w:cstheme="majorHAnsi"/>
          <w:sz w:val="20"/>
          <w:lang w:val="en-US"/>
        </w:rPr>
        <w:t xml:space="preserve"> </w:t>
      </w:r>
      <w:proofErr w:type="spellStart"/>
      <w:r w:rsidRPr="008B3850">
        <w:rPr>
          <w:rFonts w:asciiTheme="majorHAnsi" w:hAnsiTheme="majorHAnsi" w:cstheme="majorHAnsi"/>
          <w:sz w:val="20"/>
          <w:lang w:val="en-US"/>
        </w:rPr>
        <w:t>avstämningskontot</w:t>
      </w:r>
      <w:proofErr w:type="spellEnd"/>
      <w:r w:rsidRPr="008B3850">
        <w:rPr>
          <w:rFonts w:asciiTheme="majorHAnsi" w:hAnsiTheme="majorHAnsi" w:cstheme="majorHAnsi"/>
          <w:sz w:val="20"/>
          <w:lang w:val="en-US"/>
        </w:rPr>
        <w:t xml:space="preserve"> </w:t>
      </w:r>
      <w:proofErr w:type="spellStart"/>
      <w:r w:rsidRPr="008B3850">
        <w:rPr>
          <w:rFonts w:asciiTheme="majorHAnsi" w:hAnsiTheme="majorHAnsi" w:cstheme="majorHAnsi"/>
          <w:sz w:val="20"/>
          <w:lang w:val="en-US"/>
        </w:rPr>
        <w:t>sker</w:t>
      </w:r>
      <w:proofErr w:type="spellEnd"/>
      <w:r w:rsidRPr="008B3850">
        <w:rPr>
          <w:rFonts w:asciiTheme="majorHAnsi" w:hAnsiTheme="majorHAnsi" w:cstheme="majorHAnsi"/>
          <w:sz w:val="20"/>
          <w:lang w:val="en-US"/>
        </w:rPr>
        <w:t xml:space="preserve"> sedan </w:t>
      </w:r>
      <w:proofErr w:type="spellStart"/>
      <w:r w:rsidRPr="008B3850">
        <w:rPr>
          <w:rFonts w:asciiTheme="majorHAnsi" w:hAnsiTheme="majorHAnsi" w:cstheme="majorHAnsi"/>
          <w:sz w:val="20"/>
          <w:lang w:val="en-US"/>
        </w:rPr>
        <w:t>omräkningarna</w:t>
      </w:r>
      <w:proofErr w:type="spellEnd"/>
      <w:r w:rsidRPr="008B3850">
        <w:rPr>
          <w:rFonts w:asciiTheme="majorHAnsi" w:hAnsiTheme="majorHAnsi" w:cstheme="majorHAnsi"/>
          <w:sz w:val="20"/>
          <w:lang w:val="en-US"/>
        </w:rPr>
        <w:t xml:space="preserve"> </w:t>
      </w:r>
      <w:proofErr w:type="spellStart"/>
      <w:r w:rsidRPr="008B3850">
        <w:rPr>
          <w:rFonts w:asciiTheme="majorHAnsi" w:hAnsiTheme="majorHAnsi" w:cstheme="majorHAnsi"/>
          <w:sz w:val="20"/>
          <w:lang w:val="en-US"/>
        </w:rPr>
        <w:t>fastställts</w:t>
      </w:r>
      <w:proofErr w:type="spellEnd"/>
      <w:r w:rsidRPr="008B3850">
        <w:rPr>
          <w:rFonts w:asciiTheme="majorHAnsi" w:hAnsiTheme="majorHAnsi" w:cstheme="majorHAnsi"/>
          <w:sz w:val="20"/>
          <w:lang w:val="en-US"/>
        </w:rPr>
        <w:t>.</w:t>
      </w:r>
    </w:p>
    <w:p w:rsidRPr="008B3850" w:rsidR="00B04087" w:rsidP="00F73080" w:rsidRDefault="00B04087" w14:paraId="4BF783D2" w14:textId="38D860A3">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 xml:space="preserve">During the period until the recalculated Subscription Price and recalculated number of Shares that each Warrant entitles to subscribe </w:t>
      </w:r>
      <w:proofErr w:type="gramStart"/>
      <w:r w:rsidRPr="008B3850">
        <w:rPr>
          <w:rFonts w:asciiTheme="majorHAnsi" w:hAnsiTheme="majorHAnsi" w:cstheme="majorHAnsi"/>
          <w:i/>
          <w:sz w:val="20"/>
          <w:lang w:val="en-US"/>
        </w:rPr>
        <w:t>for</w:t>
      </w:r>
      <w:proofErr w:type="gramEnd"/>
      <w:r w:rsidRPr="008B3850">
        <w:rPr>
          <w:rFonts w:asciiTheme="majorHAnsi" w:hAnsiTheme="majorHAnsi" w:cstheme="majorHAnsi"/>
          <w:i/>
          <w:sz w:val="20"/>
          <w:lang w:val="en-US"/>
        </w:rPr>
        <w:t xml:space="preserve"> are determined, Subscription shall only be executed on a preliminary basis, whereupon the full number of Shares according to the not yet recalculated number of Shares will be registered in the share register account on an interim basis. In addition, a special note shall be recorded to the effect that the Warrant may entitle the </w:t>
      </w:r>
      <w:r w:rsidR="007D73A5">
        <w:rPr>
          <w:rFonts w:asciiTheme="majorHAnsi" w:hAnsiTheme="majorHAnsi" w:cstheme="majorHAnsi"/>
          <w:i/>
          <w:sz w:val="20"/>
          <w:lang w:val="en-US"/>
        </w:rPr>
        <w:t xml:space="preserve">Warrant </w:t>
      </w:r>
      <w:r w:rsidRPr="008B3850">
        <w:rPr>
          <w:rFonts w:asciiTheme="majorHAnsi" w:hAnsiTheme="majorHAnsi" w:cstheme="majorHAnsi"/>
          <w:i/>
          <w:sz w:val="20"/>
          <w:lang w:val="en-US"/>
        </w:rPr>
        <w:t xml:space="preserve">Holder to additional shares pursuant to the recalculated number of Shares. Final registration in the share register account shall be </w:t>
      </w:r>
      <w:proofErr w:type="gramStart"/>
      <w:r w:rsidRPr="008B3850">
        <w:rPr>
          <w:rFonts w:asciiTheme="majorHAnsi" w:hAnsiTheme="majorHAnsi" w:cstheme="majorHAnsi"/>
          <w:i/>
          <w:sz w:val="20"/>
          <w:lang w:val="en-US"/>
        </w:rPr>
        <w:t>effected</w:t>
      </w:r>
      <w:proofErr w:type="gramEnd"/>
      <w:r w:rsidRPr="008B3850">
        <w:rPr>
          <w:rFonts w:asciiTheme="majorHAnsi" w:hAnsiTheme="majorHAnsi" w:cstheme="majorHAnsi"/>
          <w:i/>
          <w:sz w:val="20"/>
          <w:lang w:val="en-US"/>
        </w:rPr>
        <w:t xml:space="preserve"> following the determination of the recalculations.</w:t>
      </w:r>
    </w:p>
    <w:p w:rsidRPr="008B3850" w:rsidR="00B04087" w:rsidP="00AE4B41" w:rsidRDefault="00B04087" w14:paraId="7188E53B" w14:textId="77777777">
      <w:pPr>
        <w:pStyle w:val="Text"/>
        <w:numPr>
          <w:ilvl w:val="2"/>
          <w:numId w:val="32"/>
        </w:numPr>
        <w:spacing w:after="0" w:line="276" w:lineRule="auto"/>
        <w:ind w:left="709" w:hanging="709"/>
        <w:jc w:val="both"/>
        <w:rPr>
          <w:rFonts w:asciiTheme="majorHAnsi" w:hAnsiTheme="majorHAnsi" w:cstheme="majorHAnsi"/>
          <w:b/>
          <w:sz w:val="20"/>
          <w:lang w:val="en-US"/>
        </w:rPr>
      </w:pPr>
      <w:bookmarkStart w:name="_Ref445997868" w:id="52"/>
      <w:proofErr w:type="spellStart"/>
      <w:r w:rsidRPr="008B3850">
        <w:rPr>
          <w:rFonts w:asciiTheme="majorHAnsi" w:hAnsiTheme="majorHAnsi" w:cstheme="majorHAnsi"/>
          <w:b/>
          <w:sz w:val="20"/>
          <w:lang w:val="en-US"/>
        </w:rPr>
        <w:t>Nyemission</w:t>
      </w:r>
      <w:proofErr w:type="spellEnd"/>
      <w:r w:rsidRPr="008B3850">
        <w:rPr>
          <w:rFonts w:asciiTheme="majorHAnsi" w:hAnsiTheme="majorHAnsi" w:cstheme="majorHAnsi"/>
          <w:b/>
          <w:sz w:val="20"/>
          <w:lang w:val="en-US"/>
        </w:rPr>
        <w:t xml:space="preserve"> av </w:t>
      </w:r>
      <w:proofErr w:type="spellStart"/>
      <w:r w:rsidRPr="008B3850">
        <w:rPr>
          <w:rFonts w:asciiTheme="majorHAnsi" w:hAnsiTheme="majorHAnsi" w:cstheme="majorHAnsi"/>
          <w:b/>
          <w:sz w:val="20"/>
          <w:lang w:val="en-US"/>
        </w:rPr>
        <w:t>teckningsoptioner</w:t>
      </w:r>
      <w:proofErr w:type="spellEnd"/>
      <w:r w:rsidRPr="008B3850">
        <w:rPr>
          <w:rFonts w:asciiTheme="majorHAnsi" w:hAnsiTheme="majorHAnsi" w:cstheme="majorHAnsi"/>
          <w:b/>
          <w:sz w:val="20"/>
          <w:lang w:val="en-US"/>
        </w:rPr>
        <w:t xml:space="preserve"> </w:t>
      </w:r>
      <w:proofErr w:type="spellStart"/>
      <w:r w:rsidRPr="008B3850">
        <w:rPr>
          <w:rFonts w:asciiTheme="majorHAnsi" w:hAnsiTheme="majorHAnsi" w:cstheme="majorHAnsi"/>
          <w:b/>
          <w:sz w:val="20"/>
          <w:lang w:val="en-US"/>
        </w:rPr>
        <w:t>eller</w:t>
      </w:r>
      <w:proofErr w:type="spellEnd"/>
      <w:r w:rsidRPr="008B3850">
        <w:rPr>
          <w:rFonts w:asciiTheme="majorHAnsi" w:hAnsiTheme="majorHAnsi" w:cstheme="majorHAnsi"/>
          <w:b/>
          <w:sz w:val="20"/>
          <w:lang w:val="en-US"/>
        </w:rPr>
        <w:t xml:space="preserve"> </w:t>
      </w:r>
      <w:proofErr w:type="spellStart"/>
      <w:r w:rsidRPr="008B3850">
        <w:rPr>
          <w:rFonts w:asciiTheme="majorHAnsi" w:hAnsiTheme="majorHAnsi" w:cstheme="majorHAnsi"/>
          <w:b/>
          <w:sz w:val="20"/>
          <w:lang w:val="en-US"/>
        </w:rPr>
        <w:t>konvertibler</w:t>
      </w:r>
      <w:proofErr w:type="spellEnd"/>
      <w:r w:rsidRPr="008B3850">
        <w:rPr>
          <w:rFonts w:asciiTheme="majorHAnsi" w:hAnsiTheme="majorHAnsi" w:cstheme="majorHAnsi"/>
          <w:b/>
          <w:sz w:val="20"/>
          <w:lang w:val="en-US"/>
        </w:rPr>
        <w:t xml:space="preserve"> med </w:t>
      </w:r>
      <w:proofErr w:type="spellStart"/>
      <w:r w:rsidRPr="008B3850">
        <w:rPr>
          <w:rFonts w:asciiTheme="majorHAnsi" w:hAnsiTheme="majorHAnsi" w:cstheme="majorHAnsi"/>
          <w:b/>
          <w:sz w:val="20"/>
          <w:lang w:val="en-US"/>
        </w:rPr>
        <w:t>företrädesrätt</w:t>
      </w:r>
      <w:proofErr w:type="spellEnd"/>
      <w:r w:rsidRPr="008B3850">
        <w:rPr>
          <w:rFonts w:asciiTheme="majorHAnsi" w:hAnsiTheme="majorHAnsi" w:cstheme="majorHAnsi"/>
          <w:b/>
          <w:sz w:val="20"/>
          <w:lang w:val="en-US"/>
        </w:rPr>
        <w:t>/</w:t>
      </w:r>
      <w:r w:rsidRPr="008B3850">
        <w:rPr>
          <w:rFonts w:asciiTheme="majorHAnsi" w:hAnsiTheme="majorHAnsi" w:cstheme="majorHAnsi"/>
          <w:b/>
          <w:i/>
          <w:sz w:val="20"/>
          <w:lang w:val="en-US"/>
        </w:rPr>
        <w:t>Issue of warrants and convertibles in accordance with the shareholders' priority rights</w:t>
      </w:r>
      <w:bookmarkEnd w:id="52"/>
    </w:p>
    <w:p w:rsidRPr="00657FA3" w:rsidR="00B04087" w:rsidP="00F73080" w:rsidRDefault="00B04087" w14:paraId="2BCEFDC6" w14:textId="7C3BFF43">
      <w:pPr>
        <w:pStyle w:val="Text"/>
        <w:spacing w:after="0" w:line="276" w:lineRule="auto"/>
        <w:ind w:left="709"/>
        <w:jc w:val="both"/>
        <w:rPr>
          <w:rFonts w:asciiTheme="majorHAnsi" w:hAnsiTheme="majorHAnsi" w:cstheme="majorHAnsi"/>
          <w:sz w:val="20"/>
        </w:rPr>
      </w:pPr>
      <w:r w:rsidRPr="008B3850">
        <w:rPr>
          <w:rFonts w:asciiTheme="majorHAnsi" w:hAnsiTheme="majorHAnsi" w:cstheme="majorHAnsi"/>
          <w:sz w:val="20"/>
        </w:rPr>
        <w:lastRenderedPageBreak/>
        <w:t xml:space="preserve">Genomför Bolaget </w:t>
      </w:r>
      <w:r w:rsidRPr="00657FA3">
        <w:rPr>
          <w:rFonts w:asciiTheme="majorHAnsi" w:hAnsiTheme="majorHAnsi" w:cstheme="majorHAnsi"/>
          <w:sz w:val="20"/>
        </w:rPr>
        <w:t xml:space="preserve">en emission enligt 14 kap. eller 15 kap. aktiebolagslagen – med företrädesrätt för aktieägarna och mot kontant betalning eller genom kvittning – ska beträffande rätten till deltagande i emissionen för Aktie, som tillkommit på grund av Teckning med utnyttjande av Teckningsoption bestämmelserna i moment </w:t>
      </w:r>
      <w:r w:rsidRPr="00657FA3">
        <w:rPr>
          <w:rFonts w:asciiTheme="majorHAnsi" w:hAnsiTheme="majorHAnsi" w:cstheme="majorHAnsi"/>
          <w:sz w:val="20"/>
        </w:rPr>
        <w:fldChar w:fldCharType="begin"/>
      </w:r>
      <w:r w:rsidRPr="00657FA3">
        <w:rPr>
          <w:rFonts w:asciiTheme="majorHAnsi" w:hAnsiTheme="majorHAnsi" w:cstheme="majorHAnsi"/>
          <w:sz w:val="20"/>
        </w:rPr>
        <w:instrText xml:space="preserve"> REF _Ref445997720 \r \h  \* MERGEFORMAT </w:instrText>
      </w:r>
      <w:r w:rsidRPr="00657FA3">
        <w:rPr>
          <w:rFonts w:asciiTheme="majorHAnsi" w:hAnsiTheme="majorHAnsi" w:cstheme="majorHAnsi"/>
          <w:sz w:val="20"/>
        </w:rPr>
      </w:r>
      <w:r w:rsidRPr="00657FA3">
        <w:rPr>
          <w:rFonts w:asciiTheme="majorHAnsi" w:hAnsiTheme="majorHAnsi" w:cstheme="majorHAnsi"/>
          <w:sz w:val="20"/>
        </w:rPr>
        <w:fldChar w:fldCharType="separate"/>
      </w:r>
      <w:r w:rsidR="00F01E43">
        <w:rPr>
          <w:rFonts w:asciiTheme="majorHAnsi" w:hAnsiTheme="majorHAnsi" w:cstheme="majorHAnsi"/>
          <w:sz w:val="20"/>
        </w:rPr>
        <w:t>7.2.4</w:t>
      </w:r>
      <w:r w:rsidRPr="00657FA3">
        <w:rPr>
          <w:rFonts w:asciiTheme="majorHAnsi" w:hAnsiTheme="majorHAnsi" w:cstheme="majorHAnsi"/>
          <w:sz w:val="20"/>
        </w:rPr>
        <w:fldChar w:fldCharType="end"/>
      </w:r>
      <w:r w:rsidRPr="00657FA3">
        <w:rPr>
          <w:rFonts w:asciiTheme="majorHAnsi" w:hAnsiTheme="majorHAnsi" w:cstheme="majorHAnsi"/>
          <w:sz w:val="20"/>
        </w:rPr>
        <w:t xml:space="preserve"> I, och </w:t>
      </w:r>
      <w:r w:rsidRPr="00657FA3">
        <w:rPr>
          <w:rFonts w:asciiTheme="majorHAnsi" w:hAnsiTheme="majorHAnsi" w:cstheme="majorHAnsi"/>
          <w:sz w:val="20"/>
        </w:rPr>
        <w:fldChar w:fldCharType="begin"/>
      </w:r>
      <w:r w:rsidRPr="00657FA3">
        <w:rPr>
          <w:rFonts w:asciiTheme="majorHAnsi" w:hAnsiTheme="majorHAnsi" w:cstheme="majorHAnsi"/>
          <w:sz w:val="20"/>
        </w:rPr>
        <w:instrText xml:space="preserve"> REF _Ref445997720 \r \h  \* MERGEFORMAT </w:instrText>
      </w:r>
      <w:r w:rsidRPr="00657FA3">
        <w:rPr>
          <w:rFonts w:asciiTheme="majorHAnsi" w:hAnsiTheme="majorHAnsi" w:cstheme="majorHAnsi"/>
          <w:sz w:val="20"/>
        </w:rPr>
      </w:r>
      <w:r w:rsidRPr="00657FA3">
        <w:rPr>
          <w:rFonts w:asciiTheme="majorHAnsi" w:hAnsiTheme="majorHAnsi" w:cstheme="majorHAnsi"/>
          <w:sz w:val="20"/>
        </w:rPr>
        <w:fldChar w:fldCharType="separate"/>
      </w:r>
      <w:r w:rsidR="00F01E43">
        <w:rPr>
          <w:rFonts w:asciiTheme="majorHAnsi" w:hAnsiTheme="majorHAnsi" w:cstheme="majorHAnsi"/>
          <w:sz w:val="20"/>
        </w:rPr>
        <w:t>7.2.4</w:t>
      </w:r>
      <w:r w:rsidRPr="00657FA3">
        <w:rPr>
          <w:rFonts w:asciiTheme="majorHAnsi" w:hAnsiTheme="majorHAnsi" w:cstheme="majorHAnsi"/>
          <w:sz w:val="20"/>
        </w:rPr>
        <w:fldChar w:fldCharType="end"/>
      </w:r>
      <w:r w:rsidRPr="00657FA3">
        <w:rPr>
          <w:rFonts w:asciiTheme="majorHAnsi" w:hAnsiTheme="majorHAnsi" w:cstheme="majorHAnsi"/>
          <w:sz w:val="20"/>
        </w:rPr>
        <w:t xml:space="preserve"> II första stycket (i) och (ii) ovan äga motsvarande tillämpning.</w:t>
      </w:r>
    </w:p>
    <w:p w:rsidRPr="008B3850" w:rsidR="00B04087" w:rsidP="00F73080" w:rsidRDefault="00B04087" w14:paraId="3EEA59CA" w14:textId="067E2AE8">
      <w:pPr>
        <w:pStyle w:val="Text"/>
        <w:spacing w:after="180" w:line="276" w:lineRule="auto"/>
        <w:ind w:left="706"/>
        <w:jc w:val="both"/>
        <w:rPr>
          <w:rFonts w:asciiTheme="majorHAnsi" w:hAnsiTheme="majorHAnsi" w:cstheme="majorHAnsi"/>
          <w:i/>
          <w:sz w:val="20"/>
          <w:lang w:val="en-US"/>
        </w:rPr>
      </w:pPr>
      <w:r w:rsidRPr="00657FA3">
        <w:rPr>
          <w:rFonts w:asciiTheme="majorHAnsi" w:hAnsiTheme="majorHAnsi" w:cstheme="majorHAnsi"/>
          <w:i/>
          <w:sz w:val="20"/>
          <w:lang w:val="en-US"/>
        </w:rPr>
        <w:t>Where the Company carries out an issue in accordance with Ch. 14 or Ch. 15 of the Companies</w:t>
      </w:r>
      <w:r w:rsidRPr="008B3850">
        <w:rPr>
          <w:rFonts w:asciiTheme="majorHAnsi" w:hAnsiTheme="majorHAnsi" w:cstheme="majorHAnsi"/>
          <w:i/>
          <w:sz w:val="20"/>
          <w:u w:val="single"/>
          <w:lang w:val="en-US"/>
        </w:rPr>
        <w:t xml:space="preserve"> </w:t>
      </w:r>
      <w:r w:rsidRPr="00DC52F3">
        <w:rPr>
          <w:rFonts w:asciiTheme="majorHAnsi" w:hAnsiTheme="majorHAnsi" w:cstheme="majorHAnsi"/>
          <w:i/>
          <w:sz w:val="20"/>
          <w:lang w:val="en-US"/>
        </w:rPr>
        <w:t>Act</w:t>
      </w:r>
      <w:r w:rsidRPr="008B3850">
        <w:rPr>
          <w:rFonts w:asciiTheme="majorHAnsi" w:hAnsiTheme="majorHAnsi" w:cstheme="majorHAnsi"/>
          <w:i/>
          <w:sz w:val="20"/>
          <w:lang w:val="en-US"/>
        </w:rPr>
        <w:t xml:space="preserve"> – with priority rights for the shareholders in exchange for cash payment or payment through set-off of claims – the provisions contained in subsection </w:t>
      </w:r>
      <w:r w:rsidRPr="008B3850">
        <w:rPr>
          <w:rFonts w:asciiTheme="majorHAnsi" w:hAnsiTheme="majorHAnsi" w:cstheme="majorHAnsi"/>
          <w:i/>
          <w:sz w:val="20"/>
        </w:rPr>
        <w:fldChar w:fldCharType="begin"/>
      </w:r>
      <w:r w:rsidRPr="008B3850">
        <w:rPr>
          <w:rFonts w:asciiTheme="majorHAnsi" w:hAnsiTheme="majorHAnsi" w:cstheme="majorHAnsi"/>
          <w:i/>
          <w:sz w:val="20"/>
          <w:lang w:val="en-US"/>
        </w:rPr>
        <w:instrText xml:space="preserve"> REF _Ref445997720 \r \h  \* MERGEFORMAT </w:instrText>
      </w:r>
      <w:r w:rsidRPr="008B3850">
        <w:rPr>
          <w:rFonts w:asciiTheme="majorHAnsi" w:hAnsiTheme="majorHAnsi" w:cstheme="majorHAnsi"/>
          <w:i/>
          <w:sz w:val="20"/>
        </w:rPr>
      </w:r>
      <w:r w:rsidRPr="008B3850">
        <w:rPr>
          <w:rFonts w:asciiTheme="majorHAnsi" w:hAnsiTheme="majorHAnsi" w:cstheme="majorHAnsi"/>
          <w:i/>
          <w:sz w:val="20"/>
        </w:rPr>
        <w:fldChar w:fldCharType="separate"/>
      </w:r>
      <w:r w:rsidR="00F01E43">
        <w:rPr>
          <w:rFonts w:asciiTheme="majorHAnsi" w:hAnsiTheme="majorHAnsi" w:cstheme="majorHAnsi"/>
          <w:i/>
          <w:sz w:val="20"/>
          <w:lang w:val="en-US"/>
        </w:rPr>
        <w:t>7.2.4</w:t>
      </w:r>
      <w:r w:rsidRPr="008B3850">
        <w:rPr>
          <w:rFonts w:asciiTheme="majorHAnsi" w:hAnsiTheme="majorHAnsi" w:cstheme="majorHAnsi"/>
          <w:i/>
          <w:sz w:val="20"/>
        </w:rPr>
        <w:fldChar w:fldCharType="end"/>
      </w:r>
      <w:r w:rsidRPr="008B3850">
        <w:rPr>
          <w:rFonts w:asciiTheme="majorHAnsi" w:hAnsiTheme="majorHAnsi" w:cstheme="majorHAnsi"/>
          <w:i/>
          <w:sz w:val="20"/>
          <w:lang w:val="en-US"/>
        </w:rPr>
        <w:t xml:space="preserve"> I, and </w:t>
      </w:r>
      <w:r w:rsidRPr="008B3850">
        <w:rPr>
          <w:rFonts w:asciiTheme="majorHAnsi" w:hAnsiTheme="majorHAnsi" w:cstheme="majorHAnsi"/>
          <w:i/>
          <w:sz w:val="20"/>
        </w:rPr>
        <w:fldChar w:fldCharType="begin"/>
      </w:r>
      <w:r w:rsidRPr="008B3850">
        <w:rPr>
          <w:rFonts w:asciiTheme="majorHAnsi" w:hAnsiTheme="majorHAnsi" w:cstheme="majorHAnsi"/>
          <w:i/>
          <w:sz w:val="20"/>
          <w:lang w:val="en-US"/>
        </w:rPr>
        <w:instrText xml:space="preserve"> REF _Ref445997720 \r \h  \* MERGEFORMAT </w:instrText>
      </w:r>
      <w:r w:rsidRPr="008B3850">
        <w:rPr>
          <w:rFonts w:asciiTheme="majorHAnsi" w:hAnsiTheme="majorHAnsi" w:cstheme="majorHAnsi"/>
          <w:i/>
          <w:sz w:val="20"/>
        </w:rPr>
      </w:r>
      <w:r w:rsidRPr="008B3850">
        <w:rPr>
          <w:rFonts w:asciiTheme="majorHAnsi" w:hAnsiTheme="majorHAnsi" w:cstheme="majorHAnsi"/>
          <w:i/>
          <w:sz w:val="20"/>
        </w:rPr>
        <w:fldChar w:fldCharType="separate"/>
      </w:r>
      <w:r w:rsidR="00F01E43">
        <w:rPr>
          <w:rFonts w:asciiTheme="majorHAnsi" w:hAnsiTheme="majorHAnsi" w:cstheme="majorHAnsi"/>
          <w:i/>
          <w:sz w:val="20"/>
          <w:lang w:val="en-US"/>
        </w:rPr>
        <w:t>7.2.4</w:t>
      </w:r>
      <w:r w:rsidRPr="008B3850">
        <w:rPr>
          <w:rFonts w:asciiTheme="majorHAnsi" w:hAnsiTheme="majorHAnsi" w:cstheme="majorHAnsi"/>
          <w:i/>
          <w:sz w:val="20"/>
        </w:rPr>
        <w:fldChar w:fldCharType="end"/>
      </w:r>
      <w:r w:rsidRPr="008B3850">
        <w:rPr>
          <w:rFonts w:asciiTheme="majorHAnsi" w:hAnsiTheme="majorHAnsi" w:cstheme="majorHAnsi"/>
          <w:i/>
          <w:sz w:val="20"/>
          <w:lang w:val="en-US"/>
        </w:rPr>
        <w:t xml:space="preserve"> II first paragraph (i) and (ii), shall apply correspondingly, with respect to the right to participate in the issue for Shares that have been issued as a consequence of Subscription through exercise of the Warrant.</w:t>
      </w:r>
    </w:p>
    <w:p w:rsidRPr="008B3850" w:rsidR="00B04087" w:rsidP="00F73080" w:rsidRDefault="00B04087" w14:paraId="3F837173" w14:textId="19A4CA5A">
      <w:pPr>
        <w:pStyle w:val="Text"/>
        <w:spacing w:after="0" w:line="276" w:lineRule="auto"/>
        <w:ind w:left="709"/>
        <w:jc w:val="both"/>
        <w:rPr>
          <w:rFonts w:asciiTheme="majorHAnsi" w:hAnsiTheme="majorHAnsi" w:cstheme="majorHAnsi"/>
          <w:sz w:val="20"/>
        </w:rPr>
      </w:pPr>
      <w:r w:rsidRPr="008B3850">
        <w:rPr>
          <w:rFonts w:asciiTheme="majorHAnsi" w:hAnsiTheme="majorHAnsi" w:cstheme="majorHAnsi"/>
          <w:sz w:val="20"/>
        </w:rPr>
        <w:t>I.</w:t>
      </w:r>
      <w:r w:rsidRPr="008B3850">
        <w:rPr>
          <w:rFonts w:asciiTheme="majorHAnsi" w:hAnsiTheme="majorHAnsi" w:cstheme="majorHAnsi"/>
          <w:sz w:val="20"/>
        </w:rPr>
        <w:tab/>
        <w:t xml:space="preserve"> Om Bolagets Aktier eller teckningsrätter vid tidpunkten för emissionen inte är föremål för marknadsnotering, ska omräkning ske, dels av Teckningskursen, dels av det antal Aktier som varje Teckningsoption ger rätt att teckna i enlighet med denna punkt </w:t>
      </w:r>
      <w:r w:rsidRPr="008B3850">
        <w:rPr>
          <w:rFonts w:asciiTheme="majorHAnsi" w:hAnsiTheme="majorHAnsi" w:cstheme="majorHAnsi"/>
          <w:sz w:val="20"/>
        </w:rPr>
        <w:fldChar w:fldCharType="begin"/>
      </w:r>
      <w:r w:rsidRPr="008B3850">
        <w:rPr>
          <w:rFonts w:asciiTheme="majorHAnsi" w:hAnsiTheme="majorHAnsi" w:cstheme="majorHAnsi"/>
          <w:sz w:val="20"/>
        </w:rPr>
        <w:instrText xml:space="preserve"> REF _Ref445997868 \r \h  \* MERGEFORMAT </w:instrText>
      </w:r>
      <w:r w:rsidRPr="008B3850">
        <w:rPr>
          <w:rFonts w:asciiTheme="majorHAnsi" w:hAnsiTheme="majorHAnsi" w:cstheme="majorHAnsi"/>
          <w:sz w:val="20"/>
        </w:rPr>
      </w:r>
      <w:r w:rsidRPr="008B3850">
        <w:rPr>
          <w:rFonts w:asciiTheme="majorHAnsi" w:hAnsiTheme="majorHAnsi" w:cstheme="majorHAnsi"/>
          <w:sz w:val="20"/>
        </w:rPr>
        <w:fldChar w:fldCharType="separate"/>
      </w:r>
      <w:r w:rsidR="00F01E43">
        <w:rPr>
          <w:rFonts w:asciiTheme="majorHAnsi" w:hAnsiTheme="majorHAnsi" w:cstheme="majorHAnsi"/>
          <w:sz w:val="20"/>
        </w:rPr>
        <w:t>7.2.5</w:t>
      </w:r>
      <w:r w:rsidRPr="008B3850">
        <w:rPr>
          <w:rFonts w:asciiTheme="majorHAnsi" w:hAnsiTheme="majorHAnsi" w:cstheme="majorHAnsi"/>
          <w:sz w:val="20"/>
        </w:rPr>
        <w:fldChar w:fldCharType="end"/>
      </w:r>
      <w:r w:rsidRPr="008B3850">
        <w:rPr>
          <w:rFonts w:asciiTheme="majorHAnsi" w:hAnsiTheme="majorHAnsi" w:cstheme="majorHAnsi"/>
          <w:sz w:val="20"/>
        </w:rPr>
        <w:t xml:space="preserve"> angivna principer. Omräkningen som ska utföras av Bolaget, ska ha som utgångspunkt att värdet på Teckningsoptionerna ska lämnas oförändrat.</w:t>
      </w:r>
    </w:p>
    <w:p w:rsidRPr="008B3850" w:rsidR="00B04087" w:rsidP="00F73080" w:rsidRDefault="00B04087" w14:paraId="30A4252A" w14:textId="59D0C16C">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 xml:space="preserve">Should the Company's Shares or subscription rights not be listed, at the time of the issuance, a recalculation of the Subscription Price and the number of Shares each Warrant entitles to subscribe for shall be adjusted in accordance with the principles set forth in this item </w:t>
      </w:r>
      <w:r w:rsidRPr="008B3850">
        <w:rPr>
          <w:rFonts w:asciiTheme="majorHAnsi" w:hAnsiTheme="majorHAnsi" w:cstheme="majorHAnsi"/>
          <w:i/>
          <w:sz w:val="20"/>
          <w:lang w:val="en-US"/>
        </w:rPr>
        <w:fldChar w:fldCharType="begin"/>
      </w:r>
      <w:r w:rsidRPr="008B3850">
        <w:rPr>
          <w:rFonts w:asciiTheme="majorHAnsi" w:hAnsiTheme="majorHAnsi" w:cstheme="majorHAnsi"/>
          <w:i/>
          <w:sz w:val="20"/>
          <w:lang w:val="en-US"/>
        </w:rPr>
        <w:instrText xml:space="preserve"> REF _Ref445997868 \r \h  \* MERGEFORMAT </w:instrText>
      </w:r>
      <w:r w:rsidRPr="008B3850">
        <w:rPr>
          <w:rFonts w:asciiTheme="majorHAnsi" w:hAnsiTheme="majorHAnsi" w:cstheme="majorHAnsi"/>
          <w:i/>
          <w:sz w:val="20"/>
          <w:lang w:val="en-US"/>
        </w:rPr>
      </w:r>
      <w:r w:rsidRPr="008B3850">
        <w:rPr>
          <w:rFonts w:asciiTheme="majorHAnsi" w:hAnsiTheme="majorHAnsi" w:cstheme="majorHAnsi"/>
          <w:i/>
          <w:sz w:val="20"/>
          <w:lang w:val="en-US"/>
        </w:rPr>
        <w:fldChar w:fldCharType="separate"/>
      </w:r>
      <w:r w:rsidR="00F01E43">
        <w:rPr>
          <w:rFonts w:asciiTheme="majorHAnsi" w:hAnsiTheme="majorHAnsi" w:cstheme="majorHAnsi"/>
          <w:i/>
          <w:sz w:val="20"/>
          <w:lang w:val="en-US"/>
        </w:rPr>
        <w:t>7.2.5</w:t>
      </w:r>
      <w:r w:rsidRPr="008B3850">
        <w:rPr>
          <w:rFonts w:asciiTheme="majorHAnsi" w:hAnsiTheme="majorHAnsi" w:cstheme="majorHAnsi"/>
          <w:i/>
          <w:sz w:val="20"/>
          <w:lang w:val="en-US"/>
        </w:rPr>
        <w:fldChar w:fldCharType="end"/>
      </w:r>
      <w:r w:rsidRPr="008B3850">
        <w:rPr>
          <w:rFonts w:asciiTheme="majorHAnsi" w:hAnsiTheme="majorHAnsi" w:cstheme="majorHAnsi"/>
          <w:i/>
          <w:sz w:val="20"/>
          <w:lang w:val="en-US"/>
        </w:rPr>
        <w:t xml:space="preserve">. The recalculation shall be made by the Company and shall be made on the basis that the value of the Warrants </w:t>
      </w:r>
      <w:proofErr w:type="gramStart"/>
      <w:r w:rsidRPr="008B3850">
        <w:rPr>
          <w:rFonts w:asciiTheme="majorHAnsi" w:hAnsiTheme="majorHAnsi" w:cstheme="majorHAnsi"/>
          <w:i/>
          <w:sz w:val="20"/>
          <w:lang w:val="en-US"/>
        </w:rPr>
        <w:t>shall</w:t>
      </w:r>
      <w:proofErr w:type="gramEnd"/>
      <w:r w:rsidRPr="008B3850">
        <w:rPr>
          <w:rFonts w:asciiTheme="majorHAnsi" w:hAnsiTheme="majorHAnsi" w:cstheme="majorHAnsi"/>
          <w:i/>
          <w:sz w:val="20"/>
          <w:lang w:val="en-US"/>
        </w:rPr>
        <w:t xml:space="preserve"> remain unchanged.</w:t>
      </w:r>
    </w:p>
    <w:p w:rsidRPr="008B3850" w:rsidR="00B04087" w:rsidP="00F73080" w:rsidRDefault="00B04087" w14:paraId="243294AD" w14:textId="77777777">
      <w:pPr>
        <w:pStyle w:val="Text"/>
        <w:spacing w:after="0" w:line="276" w:lineRule="auto"/>
        <w:ind w:left="709"/>
        <w:jc w:val="both"/>
        <w:rPr>
          <w:rFonts w:asciiTheme="majorHAnsi" w:hAnsiTheme="majorHAnsi" w:cstheme="majorHAnsi"/>
          <w:sz w:val="20"/>
          <w:lang w:val="en-US"/>
        </w:rPr>
      </w:pPr>
      <w:r w:rsidRPr="008B3850">
        <w:rPr>
          <w:rFonts w:asciiTheme="majorHAnsi" w:hAnsiTheme="majorHAnsi" w:cstheme="majorHAnsi"/>
          <w:sz w:val="20"/>
        </w:rPr>
        <w:t>II.</w:t>
      </w:r>
      <w:r w:rsidRPr="008B3850">
        <w:rPr>
          <w:rFonts w:asciiTheme="majorHAnsi" w:hAnsiTheme="majorHAnsi" w:cstheme="majorHAnsi"/>
          <w:sz w:val="20"/>
        </w:rPr>
        <w:tab/>
        <w:t xml:space="preserve">Om Bolagets Aktier eller teckningsrätter vid tidpunkten för emissionen är föremål för marknadsnotering, ska vid Teckning som verkställts på sådan tid att rätt till deltagande i emissionen inte uppkommer tillämpas en omräknad Teckningskurs liksom en omräkning av det antal Aktier som varje Teckningsoption berättigar till Teckning av. </w:t>
      </w:r>
      <w:proofErr w:type="spellStart"/>
      <w:r w:rsidRPr="008B3850">
        <w:rPr>
          <w:rFonts w:asciiTheme="majorHAnsi" w:hAnsiTheme="majorHAnsi" w:cstheme="majorHAnsi"/>
          <w:sz w:val="20"/>
          <w:lang w:val="en-US"/>
        </w:rPr>
        <w:t>Omräkningarna</w:t>
      </w:r>
      <w:proofErr w:type="spellEnd"/>
      <w:r w:rsidRPr="008B3850">
        <w:rPr>
          <w:rFonts w:asciiTheme="majorHAnsi" w:hAnsiTheme="majorHAnsi" w:cstheme="majorHAnsi"/>
          <w:sz w:val="20"/>
          <w:lang w:val="en-US"/>
        </w:rPr>
        <w:t xml:space="preserve"> </w:t>
      </w:r>
      <w:proofErr w:type="spellStart"/>
      <w:r w:rsidRPr="008B3850">
        <w:rPr>
          <w:rFonts w:asciiTheme="majorHAnsi" w:hAnsiTheme="majorHAnsi" w:cstheme="majorHAnsi"/>
          <w:sz w:val="20"/>
          <w:lang w:val="en-US"/>
        </w:rPr>
        <w:t>utföres</w:t>
      </w:r>
      <w:proofErr w:type="spellEnd"/>
      <w:r w:rsidRPr="008B3850">
        <w:rPr>
          <w:rFonts w:asciiTheme="majorHAnsi" w:hAnsiTheme="majorHAnsi" w:cstheme="majorHAnsi"/>
          <w:sz w:val="20"/>
          <w:lang w:val="en-US"/>
        </w:rPr>
        <w:t xml:space="preserve"> av </w:t>
      </w:r>
      <w:proofErr w:type="spellStart"/>
      <w:r w:rsidRPr="008B3850">
        <w:rPr>
          <w:rFonts w:asciiTheme="majorHAnsi" w:hAnsiTheme="majorHAnsi" w:cstheme="majorHAnsi"/>
          <w:sz w:val="20"/>
          <w:lang w:val="en-US"/>
        </w:rPr>
        <w:t>Bolaget</w:t>
      </w:r>
      <w:proofErr w:type="spellEnd"/>
      <w:r w:rsidRPr="008B3850">
        <w:rPr>
          <w:rFonts w:asciiTheme="majorHAnsi" w:hAnsiTheme="majorHAnsi" w:cstheme="majorHAnsi"/>
          <w:sz w:val="20"/>
          <w:lang w:val="en-US"/>
        </w:rPr>
        <w:t xml:space="preserve"> och </w:t>
      </w:r>
      <w:proofErr w:type="spellStart"/>
      <w:r w:rsidRPr="008B3850">
        <w:rPr>
          <w:rFonts w:asciiTheme="majorHAnsi" w:hAnsiTheme="majorHAnsi" w:cstheme="majorHAnsi"/>
          <w:sz w:val="20"/>
          <w:lang w:val="en-US"/>
        </w:rPr>
        <w:t>enligt</w:t>
      </w:r>
      <w:proofErr w:type="spellEnd"/>
      <w:r w:rsidRPr="008B3850">
        <w:rPr>
          <w:rFonts w:asciiTheme="majorHAnsi" w:hAnsiTheme="majorHAnsi" w:cstheme="majorHAnsi"/>
          <w:sz w:val="20"/>
          <w:lang w:val="en-US"/>
        </w:rPr>
        <w:t xml:space="preserve"> </w:t>
      </w:r>
      <w:proofErr w:type="spellStart"/>
      <w:r w:rsidRPr="008B3850">
        <w:rPr>
          <w:rFonts w:asciiTheme="majorHAnsi" w:hAnsiTheme="majorHAnsi" w:cstheme="majorHAnsi"/>
          <w:sz w:val="20"/>
          <w:lang w:val="en-US"/>
        </w:rPr>
        <w:t>följande</w:t>
      </w:r>
      <w:proofErr w:type="spellEnd"/>
      <w:r w:rsidRPr="008B3850">
        <w:rPr>
          <w:rFonts w:asciiTheme="majorHAnsi" w:hAnsiTheme="majorHAnsi" w:cstheme="majorHAnsi"/>
          <w:sz w:val="20"/>
          <w:lang w:val="en-US"/>
        </w:rPr>
        <w:t xml:space="preserve"> </w:t>
      </w:r>
      <w:proofErr w:type="spellStart"/>
      <w:r w:rsidRPr="008B3850">
        <w:rPr>
          <w:rFonts w:asciiTheme="majorHAnsi" w:hAnsiTheme="majorHAnsi" w:cstheme="majorHAnsi"/>
          <w:sz w:val="20"/>
          <w:lang w:val="en-US"/>
        </w:rPr>
        <w:t>formler</w:t>
      </w:r>
      <w:proofErr w:type="spellEnd"/>
      <w:r w:rsidRPr="008B3850">
        <w:rPr>
          <w:rFonts w:asciiTheme="majorHAnsi" w:hAnsiTheme="majorHAnsi" w:cstheme="majorHAnsi"/>
          <w:sz w:val="20"/>
          <w:lang w:val="en-US"/>
        </w:rPr>
        <w:t>:</w:t>
      </w:r>
    </w:p>
    <w:p w:rsidRPr="008B3850" w:rsidR="00B04087" w:rsidP="00F73080" w:rsidRDefault="00B04087" w14:paraId="437E7136" w14:textId="77777777">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Should the Company's Shares or subscription rights be listed at the time of the issuance, where Subscription is made at such time that no right to participate in the issue arises, a recalculated Subscription Price as well as a recalculated number of Shares which each Warrant entitles to Subscribe for shall be applied. Recalculations shall be made by the Company in accordance with the following formulas:</w:t>
      </w:r>
    </w:p>
    <w:tbl>
      <w:tblPr>
        <w:tblStyle w:val="TableGrid1"/>
        <w:tblW w:w="8187" w:type="dxa"/>
        <w:tblInd w:w="630" w:type="dxa"/>
        <w:tblBorders>
          <w:top w:val="nil"/>
          <w:left w:val="nil"/>
          <w:bottom w:val="nil"/>
          <w:right w:val="nil"/>
          <w:insideH w:val="nil"/>
          <w:insideV w:val="nil"/>
        </w:tblBorders>
        <w:tblLook w:val="04A0" w:firstRow="1" w:lastRow="0" w:firstColumn="1" w:lastColumn="0" w:noHBand="0" w:noVBand="1"/>
      </w:tblPr>
      <w:tblGrid>
        <w:gridCol w:w="2738"/>
        <w:gridCol w:w="682"/>
        <w:gridCol w:w="4767"/>
      </w:tblGrid>
      <w:tr w:rsidRPr="007F354D" w:rsidR="00B04087" w:rsidTr="00FF2134" w14:paraId="04D24EEE" w14:textId="77777777">
        <w:tc>
          <w:tcPr>
            <w:tcW w:w="2738" w:type="dxa"/>
            <w:vMerge w:val="restart"/>
            <w:vAlign w:val="center"/>
          </w:tcPr>
          <w:p w:rsidRPr="007F354D" w:rsidR="00B04087" w:rsidP="00F73080" w:rsidRDefault="00B04087" w14:paraId="64C9FF94" w14:textId="77777777">
            <w:pPr>
              <w:spacing w:line="276" w:lineRule="auto"/>
              <w:rPr>
                <w:rFonts w:asciiTheme="majorHAnsi" w:hAnsiTheme="majorHAnsi" w:cstheme="majorHAnsi"/>
                <w:sz w:val="16"/>
                <w:szCs w:val="16"/>
              </w:rPr>
            </w:pPr>
            <w:r w:rsidRPr="007F354D">
              <w:rPr>
                <w:rFonts w:asciiTheme="majorHAnsi" w:hAnsiTheme="majorHAnsi" w:cstheme="majorHAnsi"/>
                <w:sz w:val="16"/>
                <w:szCs w:val="16"/>
              </w:rPr>
              <w:t>Omräknad Teckningskurs</w:t>
            </w:r>
            <w:r w:rsidRPr="007F354D">
              <w:rPr>
                <w:rFonts w:asciiTheme="majorHAnsi" w:hAnsiTheme="majorHAnsi" w:cstheme="majorHAnsi"/>
                <w:sz w:val="16"/>
                <w:szCs w:val="16"/>
              </w:rPr>
              <w:tab/>
            </w:r>
          </w:p>
        </w:tc>
        <w:tc>
          <w:tcPr>
            <w:tcW w:w="682" w:type="dxa"/>
            <w:vMerge w:val="restart"/>
            <w:vAlign w:val="center"/>
          </w:tcPr>
          <w:p w:rsidRPr="007F354D" w:rsidR="00B04087" w:rsidP="00F73080" w:rsidRDefault="00B04087" w14:paraId="345EBE3D" w14:textId="77777777">
            <w:pPr>
              <w:spacing w:line="276" w:lineRule="auto"/>
              <w:rPr>
                <w:rFonts w:asciiTheme="majorHAnsi" w:hAnsiTheme="majorHAnsi" w:cstheme="majorHAnsi"/>
                <w:sz w:val="16"/>
                <w:szCs w:val="16"/>
              </w:rPr>
            </w:pPr>
            <w:r w:rsidRPr="007F354D">
              <w:rPr>
                <w:rFonts w:asciiTheme="majorHAnsi" w:hAnsiTheme="majorHAnsi" w:cstheme="majorHAnsi"/>
                <w:sz w:val="16"/>
                <w:szCs w:val="16"/>
              </w:rPr>
              <w:t>=</w:t>
            </w:r>
          </w:p>
        </w:tc>
        <w:tc>
          <w:tcPr>
            <w:tcW w:w="4767" w:type="dxa"/>
            <w:tcBorders>
              <w:bottom w:val="single" w:color="auto" w:sz="4" w:space="0"/>
            </w:tcBorders>
          </w:tcPr>
          <w:p w:rsidRPr="007F354D" w:rsidR="00B04087" w:rsidP="00F73080" w:rsidRDefault="00B04087" w14:paraId="31B4EC19" w14:textId="178D541B">
            <w:pPr>
              <w:spacing w:line="276" w:lineRule="auto"/>
              <w:rPr>
                <w:rFonts w:asciiTheme="majorHAnsi" w:hAnsiTheme="majorHAnsi" w:cstheme="majorHAnsi"/>
                <w:sz w:val="16"/>
                <w:szCs w:val="16"/>
              </w:rPr>
            </w:pPr>
            <w:r w:rsidRPr="007F354D">
              <w:rPr>
                <w:rFonts w:asciiTheme="majorHAnsi" w:hAnsiTheme="majorHAnsi" w:cstheme="majorHAnsi"/>
                <w:sz w:val="16"/>
                <w:szCs w:val="16"/>
              </w:rPr>
              <w:t xml:space="preserve">Föregående Teckningskurs </w:t>
            </w:r>
            <w:r w:rsidRPr="007F354D">
              <w:rPr>
                <w:rFonts w:asciiTheme="majorHAnsi" w:hAnsiTheme="majorHAnsi" w:cstheme="majorHAnsi"/>
                <w:i/>
                <w:sz w:val="16"/>
                <w:szCs w:val="16"/>
              </w:rPr>
              <w:t>x</w:t>
            </w:r>
            <w:r w:rsidRPr="007F354D">
              <w:rPr>
                <w:rFonts w:asciiTheme="majorHAnsi" w:hAnsiTheme="majorHAnsi" w:cstheme="majorHAnsi"/>
                <w:sz w:val="16"/>
                <w:szCs w:val="16"/>
              </w:rPr>
              <w:t xml:space="preserve"> </w:t>
            </w:r>
            <w:r w:rsidR="00965845">
              <w:rPr>
                <w:rFonts w:asciiTheme="majorHAnsi" w:hAnsiTheme="majorHAnsi" w:cstheme="majorHAnsi"/>
                <w:sz w:val="16"/>
                <w:szCs w:val="16"/>
              </w:rPr>
              <w:t>A</w:t>
            </w:r>
            <w:r w:rsidRPr="007F354D">
              <w:rPr>
                <w:rFonts w:asciiTheme="majorHAnsi" w:hAnsiTheme="majorHAnsi" w:cstheme="majorHAnsi"/>
                <w:sz w:val="16"/>
                <w:szCs w:val="16"/>
              </w:rPr>
              <w:t>ktiens genomsnittliga aktiekurs under den i nyemissionsbeslutet fastställda teckningstiden (Aktiens genomsnittskurs)</w:t>
            </w:r>
          </w:p>
        </w:tc>
      </w:tr>
      <w:tr w:rsidRPr="007F354D" w:rsidR="00B04087" w:rsidTr="00FF2134" w14:paraId="4EE4FAF9" w14:textId="77777777">
        <w:tc>
          <w:tcPr>
            <w:tcW w:w="2738" w:type="dxa"/>
            <w:vMerge/>
          </w:tcPr>
          <w:p w:rsidRPr="007F354D" w:rsidR="00B04087" w:rsidP="00F73080" w:rsidRDefault="00B04087" w14:paraId="132ABDC1" w14:textId="77777777">
            <w:pPr>
              <w:spacing w:line="276" w:lineRule="auto"/>
              <w:rPr>
                <w:rFonts w:asciiTheme="majorHAnsi" w:hAnsiTheme="majorHAnsi" w:cstheme="majorHAnsi"/>
                <w:sz w:val="16"/>
                <w:szCs w:val="16"/>
              </w:rPr>
            </w:pPr>
          </w:p>
        </w:tc>
        <w:tc>
          <w:tcPr>
            <w:tcW w:w="682" w:type="dxa"/>
            <w:vMerge/>
          </w:tcPr>
          <w:p w:rsidRPr="007F354D" w:rsidR="00B04087" w:rsidP="00F73080" w:rsidRDefault="00B04087" w14:paraId="69BE5EEA" w14:textId="77777777">
            <w:pPr>
              <w:spacing w:line="276" w:lineRule="auto"/>
              <w:rPr>
                <w:rFonts w:asciiTheme="majorHAnsi" w:hAnsiTheme="majorHAnsi" w:cstheme="majorHAnsi"/>
                <w:sz w:val="16"/>
                <w:szCs w:val="16"/>
              </w:rPr>
            </w:pPr>
          </w:p>
        </w:tc>
        <w:tc>
          <w:tcPr>
            <w:tcW w:w="4767" w:type="dxa"/>
            <w:tcBorders>
              <w:top w:val="single" w:color="auto" w:sz="4" w:space="0"/>
            </w:tcBorders>
          </w:tcPr>
          <w:p w:rsidRPr="007F354D" w:rsidR="00B04087" w:rsidP="00F73080" w:rsidRDefault="00B04087" w14:paraId="474C33FD" w14:textId="77777777">
            <w:pPr>
              <w:spacing w:line="276" w:lineRule="auto"/>
              <w:rPr>
                <w:rFonts w:asciiTheme="majorHAnsi" w:hAnsiTheme="majorHAnsi" w:cstheme="majorHAnsi"/>
                <w:sz w:val="16"/>
                <w:szCs w:val="16"/>
              </w:rPr>
            </w:pPr>
            <w:r w:rsidRPr="007F354D">
              <w:rPr>
                <w:rFonts w:asciiTheme="majorHAnsi" w:hAnsiTheme="majorHAnsi" w:cstheme="majorHAnsi"/>
                <w:sz w:val="16"/>
                <w:szCs w:val="16"/>
              </w:rPr>
              <w:t>Aktiens genomsnittskurs ökad med teckningsrättens värde</w:t>
            </w:r>
          </w:p>
          <w:p w:rsidRPr="007F354D" w:rsidR="00B04087" w:rsidP="00F73080" w:rsidRDefault="00B04087" w14:paraId="517349D9" w14:textId="77777777">
            <w:pPr>
              <w:spacing w:line="276" w:lineRule="auto"/>
              <w:rPr>
                <w:rFonts w:asciiTheme="majorHAnsi" w:hAnsiTheme="majorHAnsi" w:cstheme="majorHAnsi"/>
                <w:sz w:val="16"/>
                <w:szCs w:val="16"/>
              </w:rPr>
            </w:pPr>
          </w:p>
        </w:tc>
      </w:tr>
      <w:tr w:rsidRPr="007F354D" w:rsidR="00B04087" w:rsidTr="00FF2134" w14:paraId="19B205F4" w14:textId="77777777">
        <w:tc>
          <w:tcPr>
            <w:tcW w:w="2738" w:type="dxa"/>
            <w:vMerge w:val="restart"/>
            <w:vAlign w:val="center"/>
          </w:tcPr>
          <w:p w:rsidRPr="007F354D" w:rsidR="00B04087" w:rsidP="00F73080" w:rsidRDefault="00B04087" w14:paraId="417D06F0" w14:textId="77777777">
            <w:pPr>
              <w:spacing w:line="276" w:lineRule="auto"/>
              <w:rPr>
                <w:rFonts w:asciiTheme="majorHAnsi" w:hAnsiTheme="majorHAnsi" w:cstheme="majorHAnsi"/>
                <w:sz w:val="16"/>
                <w:szCs w:val="16"/>
              </w:rPr>
            </w:pPr>
            <w:r w:rsidRPr="007F354D">
              <w:rPr>
                <w:rFonts w:asciiTheme="majorHAnsi" w:hAnsiTheme="majorHAnsi" w:cstheme="majorHAnsi"/>
                <w:sz w:val="16"/>
                <w:szCs w:val="16"/>
              </w:rPr>
              <w:t>Omräknat antal Aktier som varje Teckningsoption berättigar till Teckning av</w:t>
            </w:r>
            <w:r w:rsidRPr="007F354D">
              <w:rPr>
                <w:rFonts w:asciiTheme="majorHAnsi" w:hAnsiTheme="majorHAnsi" w:cstheme="majorHAnsi"/>
                <w:sz w:val="16"/>
                <w:szCs w:val="16"/>
              </w:rPr>
              <w:tab/>
            </w:r>
          </w:p>
        </w:tc>
        <w:tc>
          <w:tcPr>
            <w:tcW w:w="682" w:type="dxa"/>
            <w:vMerge w:val="restart"/>
            <w:vAlign w:val="center"/>
          </w:tcPr>
          <w:p w:rsidRPr="007F354D" w:rsidR="00B04087" w:rsidP="00F73080" w:rsidRDefault="00B04087" w14:paraId="747FEEEA" w14:textId="77777777">
            <w:pPr>
              <w:spacing w:line="276" w:lineRule="auto"/>
              <w:ind w:left="-108"/>
              <w:rPr>
                <w:rFonts w:asciiTheme="majorHAnsi" w:hAnsiTheme="majorHAnsi" w:cstheme="majorHAnsi"/>
                <w:sz w:val="16"/>
                <w:szCs w:val="16"/>
              </w:rPr>
            </w:pPr>
            <w:r w:rsidRPr="007F354D">
              <w:rPr>
                <w:rFonts w:asciiTheme="majorHAnsi" w:hAnsiTheme="majorHAnsi" w:cstheme="majorHAnsi"/>
                <w:sz w:val="16"/>
                <w:szCs w:val="16"/>
              </w:rPr>
              <w:t>=</w:t>
            </w:r>
          </w:p>
        </w:tc>
        <w:tc>
          <w:tcPr>
            <w:tcW w:w="4767" w:type="dxa"/>
            <w:tcBorders>
              <w:bottom w:val="single" w:color="auto" w:sz="4" w:space="0"/>
            </w:tcBorders>
          </w:tcPr>
          <w:p w:rsidRPr="007F354D" w:rsidR="00B04087" w:rsidP="00F73080" w:rsidRDefault="00B04087" w14:paraId="6AFD7D05" w14:textId="77777777">
            <w:pPr>
              <w:spacing w:line="276" w:lineRule="auto"/>
              <w:rPr>
                <w:rFonts w:asciiTheme="majorHAnsi" w:hAnsiTheme="majorHAnsi" w:cstheme="majorHAnsi"/>
                <w:sz w:val="16"/>
                <w:szCs w:val="16"/>
              </w:rPr>
            </w:pPr>
            <w:r w:rsidRPr="007F354D">
              <w:rPr>
                <w:rFonts w:asciiTheme="majorHAnsi" w:hAnsiTheme="majorHAnsi" w:cstheme="majorHAnsi"/>
                <w:sz w:val="16"/>
                <w:szCs w:val="16"/>
              </w:rPr>
              <w:t xml:space="preserve">Föregående antal Aktier som varje Teckningsoption berättigar till Teckning av </w:t>
            </w:r>
            <w:r w:rsidRPr="007F354D">
              <w:rPr>
                <w:rFonts w:asciiTheme="majorHAnsi" w:hAnsiTheme="majorHAnsi" w:cstheme="majorHAnsi"/>
                <w:i/>
                <w:sz w:val="16"/>
                <w:szCs w:val="16"/>
              </w:rPr>
              <w:t>x</w:t>
            </w:r>
            <w:r w:rsidRPr="007F354D">
              <w:rPr>
                <w:rFonts w:asciiTheme="majorHAnsi" w:hAnsiTheme="majorHAnsi" w:cstheme="majorHAnsi"/>
                <w:sz w:val="16"/>
                <w:szCs w:val="16"/>
              </w:rPr>
              <w:t xml:space="preserve"> (Aktiens genomsnittskurs ökad med teckningsrättens värde)</w:t>
            </w:r>
          </w:p>
        </w:tc>
      </w:tr>
      <w:tr w:rsidRPr="007F354D" w:rsidR="00B04087" w:rsidTr="00FF2134" w14:paraId="49AB664B" w14:textId="77777777">
        <w:tc>
          <w:tcPr>
            <w:tcW w:w="2738" w:type="dxa"/>
            <w:vMerge/>
          </w:tcPr>
          <w:p w:rsidRPr="007F354D" w:rsidR="00B04087" w:rsidP="00F73080" w:rsidRDefault="00B04087" w14:paraId="5D9B3316" w14:textId="77777777">
            <w:pPr>
              <w:spacing w:line="276" w:lineRule="auto"/>
              <w:rPr>
                <w:rFonts w:asciiTheme="majorHAnsi" w:hAnsiTheme="majorHAnsi" w:cstheme="majorHAnsi"/>
                <w:sz w:val="16"/>
                <w:szCs w:val="16"/>
              </w:rPr>
            </w:pPr>
          </w:p>
        </w:tc>
        <w:tc>
          <w:tcPr>
            <w:tcW w:w="682" w:type="dxa"/>
            <w:vMerge/>
          </w:tcPr>
          <w:p w:rsidRPr="007F354D" w:rsidR="00B04087" w:rsidP="00F73080" w:rsidRDefault="00B04087" w14:paraId="2603BDD8" w14:textId="77777777">
            <w:pPr>
              <w:spacing w:line="276" w:lineRule="auto"/>
              <w:rPr>
                <w:rFonts w:asciiTheme="majorHAnsi" w:hAnsiTheme="majorHAnsi" w:cstheme="majorHAnsi"/>
                <w:sz w:val="16"/>
                <w:szCs w:val="16"/>
              </w:rPr>
            </w:pPr>
          </w:p>
        </w:tc>
        <w:tc>
          <w:tcPr>
            <w:tcW w:w="4767" w:type="dxa"/>
            <w:tcBorders>
              <w:top w:val="single" w:color="auto" w:sz="4" w:space="0"/>
            </w:tcBorders>
          </w:tcPr>
          <w:p w:rsidRPr="007F354D" w:rsidR="00B04087" w:rsidP="00F73080" w:rsidRDefault="00B04087" w14:paraId="7896BBB1" w14:textId="77777777">
            <w:pPr>
              <w:spacing w:line="276" w:lineRule="auto"/>
              <w:rPr>
                <w:rFonts w:asciiTheme="majorHAnsi" w:hAnsiTheme="majorHAnsi" w:cstheme="majorHAnsi"/>
                <w:sz w:val="16"/>
                <w:szCs w:val="16"/>
              </w:rPr>
            </w:pPr>
            <w:r w:rsidRPr="007F354D">
              <w:rPr>
                <w:rFonts w:asciiTheme="majorHAnsi" w:hAnsiTheme="majorHAnsi" w:cstheme="majorHAnsi"/>
                <w:sz w:val="16"/>
                <w:szCs w:val="16"/>
              </w:rPr>
              <w:t>Aktiens genomsnittskurs</w:t>
            </w:r>
          </w:p>
        </w:tc>
      </w:tr>
      <w:tr w:rsidRPr="00DF71B0" w:rsidR="00B04087" w:rsidTr="00FF2134" w14:paraId="08AB5C1D" w14:textId="77777777">
        <w:tc>
          <w:tcPr>
            <w:tcW w:w="2738" w:type="dxa"/>
            <w:vMerge w:val="restart"/>
            <w:vAlign w:val="center"/>
          </w:tcPr>
          <w:p w:rsidRPr="007F354D" w:rsidR="00B04087" w:rsidP="00F73080" w:rsidRDefault="00B04087" w14:paraId="4F8021CA" w14:textId="77777777">
            <w:pPr>
              <w:spacing w:line="276" w:lineRule="auto"/>
              <w:rPr>
                <w:rFonts w:asciiTheme="majorHAnsi" w:hAnsiTheme="majorHAnsi" w:cstheme="majorHAnsi"/>
                <w:sz w:val="16"/>
                <w:szCs w:val="16"/>
                <w:lang w:val="en-US"/>
              </w:rPr>
            </w:pPr>
            <w:r w:rsidRPr="007F354D">
              <w:rPr>
                <w:rFonts w:asciiTheme="majorHAnsi" w:hAnsiTheme="majorHAnsi" w:cstheme="majorHAnsi"/>
                <w:i/>
                <w:sz w:val="16"/>
                <w:szCs w:val="16"/>
                <w:lang w:val="en-US"/>
              </w:rPr>
              <w:t>Recalculated Subscription Price</w:t>
            </w:r>
            <w:r w:rsidRPr="007F354D">
              <w:rPr>
                <w:rFonts w:asciiTheme="majorHAnsi" w:hAnsiTheme="majorHAnsi" w:cstheme="majorHAnsi"/>
                <w:sz w:val="16"/>
                <w:szCs w:val="16"/>
                <w:lang w:val="en-US"/>
              </w:rPr>
              <w:tab/>
            </w:r>
          </w:p>
        </w:tc>
        <w:tc>
          <w:tcPr>
            <w:tcW w:w="682" w:type="dxa"/>
            <w:vMerge w:val="restart"/>
            <w:vAlign w:val="center"/>
          </w:tcPr>
          <w:p w:rsidRPr="007F354D" w:rsidR="00B04087" w:rsidP="00F73080" w:rsidRDefault="00B04087" w14:paraId="019D145C" w14:textId="77777777">
            <w:pPr>
              <w:spacing w:line="276" w:lineRule="auto"/>
              <w:rPr>
                <w:rFonts w:asciiTheme="majorHAnsi" w:hAnsiTheme="majorHAnsi" w:cstheme="majorHAnsi"/>
                <w:sz w:val="16"/>
                <w:szCs w:val="16"/>
                <w:lang w:val="en-US"/>
              </w:rPr>
            </w:pPr>
            <w:r w:rsidRPr="007F354D">
              <w:rPr>
                <w:rFonts w:asciiTheme="majorHAnsi" w:hAnsiTheme="majorHAnsi" w:cstheme="majorHAnsi"/>
                <w:sz w:val="16"/>
                <w:szCs w:val="16"/>
                <w:lang w:val="en-US"/>
              </w:rPr>
              <w:t>=</w:t>
            </w:r>
          </w:p>
        </w:tc>
        <w:tc>
          <w:tcPr>
            <w:tcW w:w="4767" w:type="dxa"/>
            <w:tcBorders>
              <w:bottom w:val="single" w:color="auto" w:sz="4" w:space="0"/>
            </w:tcBorders>
          </w:tcPr>
          <w:p w:rsidRPr="007F354D" w:rsidR="00B04087" w:rsidP="00F73080" w:rsidRDefault="00B04087" w14:paraId="0222B5F6" w14:textId="77777777">
            <w:pPr>
              <w:spacing w:line="276" w:lineRule="auto"/>
              <w:rPr>
                <w:rFonts w:asciiTheme="majorHAnsi" w:hAnsiTheme="majorHAnsi" w:cstheme="majorHAnsi"/>
                <w:sz w:val="16"/>
                <w:szCs w:val="16"/>
                <w:lang w:val="en-US"/>
              </w:rPr>
            </w:pPr>
            <w:r w:rsidRPr="007F354D">
              <w:rPr>
                <w:rFonts w:asciiTheme="majorHAnsi" w:hAnsiTheme="majorHAnsi" w:cstheme="majorHAnsi"/>
                <w:i/>
                <w:sz w:val="16"/>
                <w:szCs w:val="16"/>
                <w:lang w:val="en-US"/>
              </w:rPr>
              <w:t>Previous Subscription Price x the average share price of the share during the Subscription Period set forth in the resolution approving the issue (average price of Share)</w:t>
            </w:r>
          </w:p>
        </w:tc>
      </w:tr>
      <w:tr w:rsidRPr="00DF71B0" w:rsidR="00B04087" w:rsidTr="00FF2134" w14:paraId="332BB9B5" w14:textId="77777777">
        <w:tc>
          <w:tcPr>
            <w:tcW w:w="2738" w:type="dxa"/>
            <w:vMerge/>
          </w:tcPr>
          <w:p w:rsidRPr="007F354D" w:rsidR="00B04087" w:rsidP="00F73080" w:rsidRDefault="00B04087" w14:paraId="30F976EC" w14:textId="77777777">
            <w:pPr>
              <w:spacing w:line="276" w:lineRule="auto"/>
              <w:rPr>
                <w:rFonts w:asciiTheme="majorHAnsi" w:hAnsiTheme="majorHAnsi" w:cstheme="majorHAnsi"/>
                <w:sz w:val="16"/>
                <w:szCs w:val="16"/>
                <w:lang w:val="en-US"/>
              </w:rPr>
            </w:pPr>
          </w:p>
        </w:tc>
        <w:tc>
          <w:tcPr>
            <w:tcW w:w="682" w:type="dxa"/>
            <w:vMerge/>
          </w:tcPr>
          <w:p w:rsidRPr="007F354D" w:rsidR="00B04087" w:rsidP="00F73080" w:rsidRDefault="00B04087" w14:paraId="6D5417A4" w14:textId="77777777">
            <w:pPr>
              <w:spacing w:line="276" w:lineRule="auto"/>
              <w:rPr>
                <w:rFonts w:asciiTheme="majorHAnsi" w:hAnsiTheme="majorHAnsi" w:cstheme="majorHAnsi"/>
                <w:sz w:val="16"/>
                <w:szCs w:val="16"/>
                <w:lang w:val="en-US"/>
              </w:rPr>
            </w:pPr>
          </w:p>
        </w:tc>
        <w:tc>
          <w:tcPr>
            <w:tcW w:w="4767" w:type="dxa"/>
            <w:tcBorders>
              <w:top w:val="single" w:color="auto" w:sz="4" w:space="0"/>
            </w:tcBorders>
          </w:tcPr>
          <w:p w:rsidRPr="007F354D" w:rsidR="00B04087" w:rsidP="00F73080" w:rsidRDefault="00B04087" w14:paraId="4E1BE27E" w14:textId="77777777">
            <w:pPr>
              <w:spacing w:line="276" w:lineRule="auto"/>
              <w:rPr>
                <w:rFonts w:asciiTheme="majorHAnsi" w:hAnsiTheme="majorHAnsi" w:cstheme="majorHAnsi"/>
                <w:i/>
                <w:sz w:val="16"/>
                <w:szCs w:val="16"/>
                <w:lang w:val="en-US"/>
              </w:rPr>
            </w:pPr>
            <w:r w:rsidRPr="007F354D">
              <w:rPr>
                <w:rFonts w:asciiTheme="majorHAnsi" w:hAnsiTheme="majorHAnsi" w:cstheme="majorHAnsi"/>
                <w:i/>
                <w:sz w:val="16"/>
                <w:szCs w:val="16"/>
                <w:lang w:val="en-US"/>
              </w:rPr>
              <w:t>The average price of Share increased by the value of the subscription right</w:t>
            </w:r>
          </w:p>
          <w:p w:rsidRPr="007F354D" w:rsidR="00B04087" w:rsidP="00F73080" w:rsidRDefault="00B04087" w14:paraId="1ECCD59D" w14:textId="77777777">
            <w:pPr>
              <w:spacing w:line="276" w:lineRule="auto"/>
              <w:rPr>
                <w:rFonts w:asciiTheme="majorHAnsi" w:hAnsiTheme="majorHAnsi" w:cstheme="majorHAnsi"/>
                <w:sz w:val="16"/>
                <w:szCs w:val="16"/>
                <w:lang w:val="en-US"/>
              </w:rPr>
            </w:pPr>
          </w:p>
        </w:tc>
      </w:tr>
      <w:tr w:rsidRPr="00DF71B0" w:rsidR="00B04087" w:rsidTr="00FF2134" w14:paraId="31F47494" w14:textId="77777777">
        <w:tc>
          <w:tcPr>
            <w:tcW w:w="2738" w:type="dxa"/>
            <w:vMerge w:val="restart"/>
            <w:vAlign w:val="center"/>
          </w:tcPr>
          <w:p w:rsidRPr="007F354D" w:rsidR="00B04087" w:rsidP="00F73080" w:rsidRDefault="00B04087" w14:paraId="2F802E25" w14:textId="77777777">
            <w:pPr>
              <w:spacing w:line="276" w:lineRule="auto"/>
              <w:rPr>
                <w:rFonts w:asciiTheme="majorHAnsi" w:hAnsiTheme="majorHAnsi" w:cstheme="majorHAnsi"/>
                <w:i/>
                <w:sz w:val="16"/>
                <w:szCs w:val="16"/>
                <w:lang w:val="en-US"/>
              </w:rPr>
            </w:pPr>
            <w:r w:rsidRPr="007F354D">
              <w:rPr>
                <w:rFonts w:asciiTheme="majorHAnsi" w:hAnsiTheme="majorHAnsi" w:cstheme="majorHAnsi"/>
                <w:i/>
                <w:sz w:val="16"/>
                <w:szCs w:val="16"/>
                <w:lang w:val="en-US"/>
              </w:rPr>
              <w:t>Recalculated number of</w:t>
            </w:r>
          </w:p>
          <w:p w:rsidRPr="007F354D" w:rsidR="00B04087" w:rsidP="00F73080" w:rsidRDefault="00B04087" w14:paraId="63770FAA" w14:textId="77777777">
            <w:pPr>
              <w:spacing w:line="276" w:lineRule="auto"/>
              <w:rPr>
                <w:rFonts w:asciiTheme="majorHAnsi" w:hAnsiTheme="majorHAnsi" w:cstheme="majorHAnsi"/>
                <w:sz w:val="16"/>
                <w:szCs w:val="16"/>
                <w:lang w:val="en-US"/>
              </w:rPr>
            </w:pPr>
            <w:r w:rsidRPr="007F354D">
              <w:rPr>
                <w:rFonts w:asciiTheme="majorHAnsi" w:hAnsiTheme="majorHAnsi" w:cstheme="majorHAnsi"/>
                <w:i/>
                <w:sz w:val="16"/>
                <w:szCs w:val="16"/>
                <w:lang w:val="en-US"/>
              </w:rPr>
              <w:t>Shares that each Warrant entitles to Subscribe for</w:t>
            </w:r>
            <w:r w:rsidRPr="007F354D">
              <w:rPr>
                <w:rFonts w:asciiTheme="majorHAnsi" w:hAnsiTheme="majorHAnsi" w:cstheme="majorHAnsi"/>
                <w:i/>
                <w:sz w:val="16"/>
                <w:szCs w:val="16"/>
                <w:lang w:val="en-US"/>
              </w:rPr>
              <w:tab/>
            </w:r>
          </w:p>
        </w:tc>
        <w:tc>
          <w:tcPr>
            <w:tcW w:w="682" w:type="dxa"/>
            <w:vMerge w:val="restart"/>
            <w:vAlign w:val="center"/>
          </w:tcPr>
          <w:p w:rsidRPr="007F354D" w:rsidR="00B04087" w:rsidP="00F73080" w:rsidRDefault="00B04087" w14:paraId="69A0DEDF" w14:textId="77777777">
            <w:pPr>
              <w:spacing w:line="276" w:lineRule="auto"/>
              <w:ind w:left="-108"/>
              <w:rPr>
                <w:rFonts w:asciiTheme="majorHAnsi" w:hAnsiTheme="majorHAnsi" w:cstheme="majorHAnsi"/>
                <w:sz w:val="16"/>
                <w:szCs w:val="16"/>
                <w:lang w:val="en-US"/>
              </w:rPr>
            </w:pPr>
            <w:r w:rsidRPr="007F354D">
              <w:rPr>
                <w:rFonts w:asciiTheme="majorHAnsi" w:hAnsiTheme="majorHAnsi" w:cstheme="majorHAnsi"/>
                <w:sz w:val="16"/>
                <w:szCs w:val="16"/>
                <w:lang w:val="en-US"/>
              </w:rPr>
              <w:t>=</w:t>
            </w:r>
          </w:p>
        </w:tc>
        <w:tc>
          <w:tcPr>
            <w:tcW w:w="4767" w:type="dxa"/>
            <w:tcBorders>
              <w:bottom w:val="single" w:color="auto" w:sz="4" w:space="0"/>
            </w:tcBorders>
          </w:tcPr>
          <w:p w:rsidRPr="007F354D" w:rsidR="00B04087" w:rsidP="00F73080" w:rsidRDefault="00B04087" w14:paraId="5B93035A" w14:textId="77777777">
            <w:pPr>
              <w:spacing w:line="276" w:lineRule="auto"/>
              <w:rPr>
                <w:rFonts w:asciiTheme="majorHAnsi" w:hAnsiTheme="majorHAnsi" w:cstheme="majorHAnsi"/>
                <w:sz w:val="16"/>
                <w:szCs w:val="16"/>
                <w:lang w:val="en-US"/>
              </w:rPr>
            </w:pPr>
            <w:r w:rsidRPr="007F354D">
              <w:rPr>
                <w:rFonts w:asciiTheme="majorHAnsi" w:hAnsiTheme="majorHAnsi" w:cstheme="majorHAnsi"/>
                <w:i/>
                <w:sz w:val="16"/>
                <w:szCs w:val="16"/>
                <w:lang w:val="en-US"/>
              </w:rPr>
              <w:t>Previous number of Shares that each Warrant entitles to Subscribe for x (the average price of Share increased by the value of the subscription right)</w:t>
            </w:r>
          </w:p>
        </w:tc>
      </w:tr>
      <w:tr w:rsidRPr="007F354D" w:rsidR="00B04087" w:rsidTr="00FF2134" w14:paraId="6EC08A0A" w14:textId="77777777">
        <w:tc>
          <w:tcPr>
            <w:tcW w:w="2738" w:type="dxa"/>
            <w:vMerge/>
          </w:tcPr>
          <w:p w:rsidRPr="007F354D" w:rsidR="00B04087" w:rsidP="00F73080" w:rsidRDefault="00B04087" w14:paraId="0A29264A" w14:textId="77777777">
            <w:pPr>
              <w:spacing w:line="276" w:lineRule="auto"/>
              <w:rPr>
                <w:rFonts w:asciiTheme="majorHAnsi" w:hAnsiTheme="majorHAnsi" w:cstheme="majorHAnsi"/>
                <w:sz w:val="16"/>
                <w:szCs w:val="16"/>
                <w:lang w:val="en-US"/>
              </w:rPr>
            </w:pPr>
          </w:p>
        </w:tc>
        <w:tc>
          <w:tcPr>
            <w:tcW w:w="682" w:type="dxa"/>
            <w:vMerge/>
          </w:tcPr>
          <w:p w:rsidRPr="007F354D" w:rsidR="00B04087" w:rsidP="00F73080" w:rsidRDefault="00B04087" w14:paraId="67AE9429" w14:textId="77777777">
            <w:pPr>
              <w:spacing w:line="276" w:lineRule="auto"/>
              <w:rPr>
                <w:rFonts w:asciiTheme="majorHAnsi" w:hAnsiTheme="majorHAnsi" w:cstheme="majorHAnsi"/>
                <w:sz w:val="16"/>
                <w:szCs w:val="16"/>
                <w:lang w:val="en-US"/>
              </w:rPr>
            </w:pPr>
          </w:p>
        </w:tc>
        <w:tc>
          <w:tcPr>
            <w:tcW w:w="4767" w:type="dxa"/>
            <w:tcBorders>
              <w:top w:val="single" w:color="auto" w:sz="4" w:space="0"/>
            </w:tcBorders>
          </w:tcPr>
          <w:p w:rsidRPr="007F354D" w:rsidR="00B04087" w:rsidP="00F73080" w:rsidRDefault="00B04087" w14:paraId="2F76DA56" w14:textId="77777777">
            <w:pPr>
              <w:spacing w:line="276" w:lineRule="auto"/>
              <w:rPr>
                <w:rFonts w:asciiTheme="majorHAnsi" w:hAnsiTheme="majorHAnsi" w:cstheme="majorHAnsi"/>
                <w:i/>
                <w:sz w:val="16"/>
                <w:szCs w:val="16"/>
                <w:lang w:val="en-US"/>
              </w:rPr>
            </w:pPr>
            <w:r w:rsidRPr="007F354D">
              <w:rPr>
                <w:rFonts w:asciiTheme="majorHAnsi" w:hAnsiTheme="majorHAnsi" w:cstheme="majorHAnsi"/>
                <w:i/>
                <w:sz w:val="16"/>
                <w:szCs w:val="16"/>
                <w:lang w:val="en-US"/>
              </w:rPr>
              <w:t>Average price of Share</w:t>
            </w:r>
          </w:p>
          <w:p w:rsidRPr="007F354D" w:rsidR="00B04087" w:rsidP="00F73080" w:rsidRDefault="00B04087" w14:paraId="7DA2EF3A" w14:textId="77777777">
            <w:pPr>
              <w:spacing w:line="276" w:lineRule="auto"/>
              <w:rPr>
                <w:rFonts w:asciiTheme="majorHAnsi" w:hAnsiTheme="majorHAnsi" w:cstheme="majorHAnsi"/>
                <w:sz w:val="16"/>
                <w:szCs w:val="16"/>
                <w:lang w:val="en-US"/>
              </w:rPr>
            </w:pPr>
          </w:p>
        </w:tc>
      </w:tr>
    </w:tbl>
    <w:p w:rsidRPr="008B3850" w:rsidR="00B04087" w:rsidP="00F73080" w:rsidRDefault="00B04087" w14:paraId="6B7C9924" w14:textId="77777777">
      <w:pPr>
        <w:pStyle w:val="Text"/>
        <w:spacing w:after="0" w:line="276" w:lineRule="auto"/>
        <w:ind w:left="709"/>
        <w:jc w:val="both"/>
        <w:rPr>
          <w:rFonts w:asciiTheme="majorHAnsi" w:hAnsiTheme="majorHAnsi" w:cstheme="majorHAnsi"/>
          <w:sz w:val="20"/>
        </w:rPr>
      </w:pPr>
      <w:r w:rsidRPr="008B3850">
        <w:rPr>
          <w:rFonts w:asciiTheme="majorHAnsi" w:hAnsiTheme="majorHAnsi" w:cstheme="majorHAnsi"/>
          <w:sz w:val="20"/>
        </w:rPr>
        <w:t xml:space="preserve">Teckningsrättens värde ska anses motsvara genomsnittet av det för varje handelsdag under Teckningstiden framräknade medeltalet av den under dagen noterade högsta och lägsta </w:t>
      </w:r>
      <w:r w:rsidRPr="008B3850">
        <w:rPr>
          <w:rFonts w:asciiTheme="majorHAnsi" w:hAnsiTheme="majorHAnsi" w:cstheme="majorHAnsi"/>
          <w:sz w:val="20"/>
        </w:rPr>
        <w:lastRenderedPageBreak/>
        <w:t>betalkursen för teckningsrätten enligt marknadsnotering. I avsaknad av notering av betalkurs ska i stället den som slutkurs noterade köpkursen ingå i beräkningen. Dag utan notering av vare sig betalkurs eller köpkurs ska inte ingå i beräkningen.</w:t>
      </w:r>
    </w:p>
    <w:p w:rsidRPr="008B3850" w:rsidR="00B04087" w:rsidP="00F73080" w:rsidRDefault="00B04087" w14:paraId="260BEF7E" w14:textId="77777777">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 xml:space="preserve">The value of the subscription </w:t>
      </w:r>
      <w:proofErr w:type="gramStart"/>
      <w:r w:rsidRPr="008B3850">
        <w:rPr>
          <w:rFonts w:asciiTheme="majorHAnsi" w:hAnsiTheme="majorHAnsi" w:cstheme="majorHAnsi"/>
          <w:i/>
          <w:sz w:val="20"/>
          <w:lang w:val="en-US"/>
        </w:rPr>
        <w:t>right</w:t>
      </w:r>
      <w:proofErr w:type="gramEnd"/>
      <w:r w:rsidRPr="008B3850">
        <w:rPr>
          <w:rFonts w:asciiTheme="majorHAnsi" w:hAnsiTheme="majorHAnsi" w:cstheme="majorHAnsi"/>
          <w:i/>
          <w:sz w:val="20"/>
          <w:lang w:val="en-US"/>
        </w:rPr>
        <w:t xml:space="preserve"> shall be deemed to correspond to the average mean value of the highest and lowest prices paid for such rights each trading day during the Subscription Period according to market quotation. In the absence of a quoted paid price, the final bid price shall form the basis for the calculation. Days when no paid price or bid price is </w:t>
      </w:r>
      <w:proofErr w:type="gramStart"/>
      <w:r w:rsidRPr="008B3850">
        <w:rPr>
          <w:rFonts w:asciiTheme="majorHAnsi" w:hAnsiTheme="majorHAnsi" w:cstheme="majorHAnsi"/>
          <w:i/>
          <w:sz w:val="20"/>
          <w:lang w:val="en-US"/>
        </w:rPr>
        <w:t>quoted,</w:t>
      </w:r>
      <w:proofErr w:type="gramEnd"/>
      <w:r w:rsidRPr="008B3850">
        <w:rPr>
          <w:rFonts w:asciiTheme="majorHAnsi" w:hAnsiTheme="majorHAnsi" w:cstheme="majorHAnsi"/>
          <w:i/>
          <w:sz w:val="20"/>
          <w:lang w:val="en-US"/>
        </w:rPr>
        <w:t xml:space="preserve"> shall be excluded from the calculation.</w:t>
      </w:r>
    </w:p>
    <w:p w:rsidRPr="008B3850" w:rsidR="00B04087" w:rsidP="00F73080" w:rsidRDefault="00B04087" w14:paraId="32EF8087" w14:textId="77777777">
      <w:pPr>
        <w:pStyle w:val="Text"/>
        <w:spacing w:after="0" w:line="276" w:lineRule="auto"/>
        <w:ind w:left="709"/>
        <w:jc w:val="both"/>
        <w:rPr>
          <w:rFonts w:asciiTheme="majorHAnsi" w:hAnsiTheme="majorHAnsi" w:cstheme="majorHAnsi"/>
          <w:sz w:val="20"/>
        </w:rPr>
      </w:pPr>
      <w:r w:rsidRPr="008B3850">
        <w:rPr>
          <w:rFonts w:asciiTheme="majorHAnsi" w:hAnsiTheme="majorHAnsi" w:cstheme="majorHAnsi"/>
          <w:sz w:val="20"/>
        </w:rPr>
        <w:t>Enligt ovan omräknad Teckningskurs och omräknat antal Aktier ska fastställas av Bolaget två Bankdagar efter Teckningstidens utgång och ska tillämpas vid Teckning, som verkställs därefter.</w:t>
      </w:r>
    </w:p>
    <w:p w:rsidRPr="008B3850" w:rsidR="00B04087" w:rsidP="00F73080" w:rsidRDefault="00B04087" w14:paraId="29228706" w14:textId="77777777">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The recalculated Subscription Price and the recalculated number of Shares as set forth above shall be determined by the Company two Business Days after the expiration of the Subscription Period and shall apply to Subscriptions made after such time.</w:t>
      </w:r>
    </w:p>
    <w:p w:rsidRPr="008B3850" w:rsidR="00B04087" w:rsidP="00F73080" w:rsidRDefault="00B04087" w14:paraId="2CA2ABB3" w14:textId="656DA30C">
      <w:pPr>
        <w:pStyle w:val="Text"/>
        <w:spacing w:after="0" w:line="276" w:lineRule="auto"/>
        <w:ind w:left="709"/>
        <w:jc w:val="both"/>
        <w:rPr>
          <w:rFonts w:asciiTheme="majorHAnsi" w:hAnsiTheme="majorHAnsi" w:cstheme="majorHAnsi"/>
          <w:sz w:val="20"/>
        </w:rPr>
      </w:pPr>
      <w:r w:rsidRPr="008B3850">
        <w:rPr>
          <w:rFonts w:asciiTheme="majorHAnsi" w:hAnsiTheme="majorHAnsi" w:cstheme="majorHAnsi"/>
          <w:sz w:val="20"/>
        </w:rPr>
        <w:t xml:space="preserve">Vid anmälan om Teckning som sker under tiden fram till dess att omräknad Teckningskurs och omräknat antal Aktier som varje Teckningsoption berättigar till Teckning av fastställts, ska bestämmelserna i moment </w:t>
      </w:r>
      <w:r w:rsidRPr="008B3850">
        <w:rPr>
          <w:rFonts w:asciiTheme="majorHAnsi" w:hAnsiTheme="majorHAnsi" w:cstheme="majorHAnsi"/>
          <w:sz w:val="20"/>
        </w:rPr>
        <w:fldChar w:fldCharType="begin"/>
      </w:r>
      <w:r w:rsidRPr="008B3850">
        <w:rPr>
          <w:rFonts w:asciiTheme="majorHAnsi" w:hAnsiTheme="majorHAnsi" w:cstheme="majorHAnsi"/>
          <w:sz w:val="20"/>
        </w:rPr>
        <w:instrText xml:space="preserve"> REF _Ref445997720 \r \h  \* MERGEFORMAT </w:instrText>
      </w:r>
      <w:r w:rsidRPr="008B3850">
        <w:rPr>
          <w:rFonts w:asciiTheme="majorHAnsi" w:hAnsiTheme="majorHAnsi" w:cstheme="majorHAnsi"/>
          <w:sz w:val="20"/>
        </w:rPr>
      </w:r>
      <w:r w:rsidRPr="008B3850">
        <w:rPr>
          <w:rFonts w:asciiTheme="majorHAnsi" w:hAnsiTheme="majorHAnsi" w:cstheme="majorHAnsi"/>
          <w:sz w:val="20"/>
        </w:rPr>
        <w:fldChar w:fldCharType="separate"/>
      </w:r>
      <w:r w:rsidR="00F01E43">
        <w:rPr>
          <w:rFonts w:asciiTheme="majorHAnsi" w:hAnsiTheme="majorHAnsi" w:cstheme="majorHAnsi"/>
          <w:sz w:val="20"/>
        </w:rPr>
        <w:t>7.2.4</w:t>
      </w:r>
      <w:r w:rsidRPr="008B3850">
        <w:rPr>
          <w:rFonts w:asciiTheme="majorHAnsi" w:hAnsiTheme="majorHAnsi" w:cstheme="majorHAnsi"/>
          <w:sz w:val="20"/>
        </w:rPr>
        <w:fldChar w:fldCharType="end"/>
      </w:r>
      <w:r w:rsidRPr="008B3850">
        <w:rPr>
          <w:rFonts w:asciiTheme="majorHAnsi" w:hAnsiTheme="majorHAnsi" w:cstheme="majorHAnsi"/>
          <w:sz w:val="20"/>
        </w:rPr>
        <w:t>, sista stycket ovan, äga motsvarande tillämpning.</w:t>
      </w:r>
    </w:p>
    <w:p w:rsidRPr="008B3850" w:rsidR="00B04087" w:rsidP="00F73080" w:rsidRDefault="00B04087" w14:paraId="77A1C68B" w14:textId="516D718C">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 xml:space="preserve">In relation to notice of Subscription effected during the period until the re-calculated Subscription Price and recalculated number of Shares have been determined, the provisions set forth in the final paragraph of subsection </w:t>
      </w:r>
      <w:r w:rsidRPr="008B3850">
        <w:rPr>
          <w:rFonts w:asciiTheme="majorHAnsi" w:hAnsiTheme="majorHAnsi" w:cstheme="majorHAnsi"/>
          <w:i/>
          <w:sz w:val="20"/>
          <w:lang w:val="en-US"/>
        </w:rPr>
        <w:fldChar w:fldCharType="begin"/>
      </w:r>
      <w:r w:rsidRPr="008B3850">
        <w:rPr>
          <w:rFonts w:asciiTheme="majorHAnsi" w:hAnsiTheme="majorHAnsi" w:cstheme="majorHAnsi"/>
          <w:i/>
          <w:sz w:val="20"/>
          <w:lang w:val="en-US"/>
        </w:rPr>
        <w:instrText xml:space="preserve"> REF _Ref445997720 \r \h  \* MERGEFORMAT </w:instrText>
      </w:r>
      <w:r w:rsidRPr="008B3850">
        <w:rPr>
          <w:rFonts w:asciiTheme="majorHAnsi" w:hAnsiTheme="majorHAnsi" w:cstheme="majorHAnsi"/>
          <w:i/>
          <w:sz w:val="20"/>
          <w:lang w:val="en-US"/>
        </w:rPr>
      </w:r>
      <w:r w:rsidRPr="008B3850">
        <w:rPr>
          <w:rFonts w:asciiTheme="majorHAnsi" w:hAnsiTheme="majorHAnsi" w:cstheme="majorHAnsi"/>
          <w:i/>
          <w:sz w:val="20"/>
          <w:lang w:val="en-US"/>
        </w:rPr>
        <w:fldChar w:fldCharType="separate"/>
      </w:r>
      <w:r w:rsidR="00F01E43">
        <w:rPr>
          <w:rFonts w:asciiTheme="majorHAnsi" w:hAnsiTheme="majorHAnsi" w:cstheme="majorHAnsi"/>
          <w:i/>
          <w:sz w:val="20"/>
          <w:lang w:val="en-US"/>
        </w:rPr>
        <w:t>7.2.4</w:t>
      </w:r>
      <w:r w:rsidRPr="008B3850">
        <w:rPr>
          <w:rFonts w:asciiTheme="majorHAnsi" w:hAnsiTheme="majorHAnsi" w:cstheme="majorHAnsi"/>
          <w:i/>
          <w:sz w:val="20"/>
          <w:lang w:val="en-US"/>
        </w:rPr>
        <w:fldChar w:fldCharType="end"/>
      </w:r>
      <w:r w:rsidRPr="008B3850">
        <w:rPr>
          <w:rFonts w:asciiTheme="majorHAnsi" w:hAnsiTheme="majorHAnsi" w:cstheme="majorHAnsi"/>
          <w:i/>
          <w:sz w:val="20"/>
          <w:lang w:val="en-US"/>
        </w:rPr>
        <w:t xml:space="preserve"> above shall apply correspondingly.</w:t>
      </w:r>
    </w:p>
    <w:p w:rsidRPr="008B3850" w:rsidR="00B04087" w:rsidP="00AE4B41" w:rsidRDefault="00B04087" w14:paraId="144ABE81" w14:textId="77777777">
      <w:pPr>
        <w:pStyle w:val="Text"/>
        <w:numPr>
          <w:ilvl w:val="2"/>
          <w:numId w:val="32"/>
        </w:numPr>
        <w:spacing w:after="0" w:line="276" w:lineRule="auto"/>
        <w:ind w:left="709" w:hanging="709"/>
        <w:jc w:val="both"/>
        <w:rPr>
          <w:rFonts w:asciiTheme="majorHAnsi" w:hAnsiTheme="majorHAnsi" w:cstheme="majorHAnsi"/>
          <w:b/>
          <w:sz w:val="20"/>
        </w:rPr>
      </w:pPr>
      <w:bookmarkStart w:name="_Ref445997940" w:id="53"/>
      <w:r w:rsidRPr="008B3850">
        <w:rPr>
          <w:rFonts w:asciiTheme="majorHAnsi" w:hAnsiTheme="majorHAnsi" w:cstheme="majorHAnsi"/>
          <w:b/>
          <w:sz w:val="20"/>
        </w:rPr>
        <w:t>Andra riktade erbjudanden till aktieägarna/</w:t>
      </w:r>
      <w:r w:rsidRPr="008B3850">
        <w:rPr>
          <w:rFonts w:asciiTheme="majorHAnsi" w:hAnsiTheme="majorHAnsi" w:cstheme="majorHAnsi"/>
          <w:b/>
          <w:i/>
          <w:sz w:val="20"/>
          <w:lang w:val="en-US"/>
        </w:rPr>
        <w:t>Other offers directed to the shareholders</w:t>
      </w:r>
      <w:bookmarkEnd w:id="53"/>
    </w:p>
    <w:p w:rsidRPr="008B3850" w:rsidR="00B04087" w:rsidP="00F73080" w:rsidRDefault="00B04087" w14:paraId="127B2605" w14:textId="15CD5311">
      <w:pPr>
        <w:pStyle w:val="Text"/>
        <w:spacing w:after="0" w:line="276" w:lineRule="auto"/>
        <w:ind w:left="709"/>
        <w:jc w:val="both"/>
        <w:rPr>
          <w:rFonts w:asciiTheme="majorHAnsi" w:hAnsiTheme="majorHAnsi" w:cstheme="majorHAnsi"/>
          <w:sz w:val="20"/>
        </w:rPr>
      </w:pPr>
      <w:r w:rsidRPr="008B3850">
        <w:rPr>
          <w:rFonts w:asciiTheme="majorHAnsi" w:hAnsiTheme="majorHAnsi" w:cstheme="majorHAnsi"/>
          <w:sz w:val="20"/>
        </w:rPr>
        <w:t xml:space="preserve">Skulle Bolaget i andra fall än som avses i momenten </w:t>
      </w:r>
      <w:r w:rsidRPr="008B3850">
        <w:rPr>
          <w:rFonts w:asciiTheme="majorHAnsi" w:hAnsiTheme="majorHAnsi" w:cstheme="majorHAnsi"/>
          <w:sz w:val="20"/>
        </w:rPr>
        <w:fldChar w:fldCharType="begin"/>
      </w:r>
      <w:r w:rsidRPr="008B3850">
        <w:rPr>
          <w:rFonts w:asciiTheme="majorHAnsi" w:hAnsiTheme="majorHAnsi" w:cstheme="majorHAnsi"/>
          <w:sz w:val="20"/>
        </w:rPr>
        <w:instrText xml:space="preserve"> REF _Ref419826047 \r \h  \* MERGEFORMAT </w:instrText>
      </w:r>
      <w:r w:rsidRPr="008B3850">
        <w:rPr>
          <w:rFonts w:asciiTheme="majorHAnsi" w:hAnsiTheme="majorHAnsi" w:cstheme="majorHAnsi"/>
          <w:sz w:val="20"/>
        </w:rPr>
      </w:r>
      <w:r w:rsidRPr="008B3850">
        <w:rPr>
          <w:rFonts w:asciiTheme="majorHAnsi" w:hAnsiTheme="majorHAnsi" w:cstheme="majorHAnsi"/>
          <w:sz w:val="20"/>
        </w:rPr>
        <w:fldChar w:fldCharType="separate"/>
      </w:r>
      <w:r w:rsidR="00F01E43">
        <w:rPr>
          <w:rFonts w:asciiTheme="majorHAnsi" w:hAnsiTheme="majorHAnsi" w:cstheme="majorHAnsi"/>
          <w:sz w:val="20"/>
        </w:rPr>
        <w:t>7.2.2</w:t>
      </w:r>
      <w:r w:rsidRPr="008B3850">
        <w:rPr>
          <w:rFonts w:asciiTheme="majorHAnsi" w:hAnsiTheme="majorHAnsi" w:cstheme="majorHAnsi"/>
          <w:sz w:val="20"/>
        </w:rPr>
        <w:fldChar w:fldCharType="end"/>
      </w:r>
      <w:r w:rsidRPr="008B3850">
        <w:rPr>
          <w:rFonts w:asciiTheme="majorHAnsi" w:hAnsiTheme="majorHAnsi" w:cstheme="majorHAnsi"/>
          <w:sz w:val="20"/>
        </w:rPr>
        <w:t xml:space="preserve"> - </w:t>
      </w:r>
      <w:r w:rsidRPr="008B3850">
        <w:rPr>
          <w:rFonts w:asciiTheme="majorHAnsi" w:hAnsiTheme="majorHAnsi" w:cstheme="majorHAnsi"/>
          <w:sz w:val="20"/>
        </w:rPr>
        <w:fldChar w:fldCharType="begin"/>
      </w:r>
      <w:r w:rsidRPr="008B3850">
        <w:rPr>
          <w:rFonts w:asciiTheme="majorHAnsi" w:hAnsiTheme="majorHAnsi" w:cstheme="majorHAnsi"/>
          <w:sz w:val="20"/>
        </w:rPr>
        <w:instrText xml:space="preserve"> REF _Ref445997868 \r \h  \* MERGEFORMAT </w:instrText>
      </w:r>
      <w:r w:rsidRPr="008B3850">
        <w:rPr>
          <w:rFonts w:asciiTheme="majorHAnsi" w:hAnsiTheme="majorHAnsi" w:cstheme="majorHAnsi"/>
          <w:sz w:val="20"/>
        </w:rPr>
      </w:r>
      <w:r w:rsidRPr="008B3850">
        <w:rPr>
          <w:rFonts w:asciiTheme="majorHAnsi" w:hAnsiTheme="majorHAnsi" w:cstheme="majorHAnsi"/>
          <w:sz w:val="20"/>
        </w:rPr>
        <w:fldChar w:fldCharType="separate"/>
      </w:r>
      <w:r w:rsidR="00F01E43">
        <w:rPr>
          <w:rFonts w:asciiTheme="majorHAnsi" w:hAnsiTheme="majorHAnsi" w:cstheme="majorHAnsi"/>
          <w:sz w:val="20"/>
        </w:rPr>
        <w:t>7.2.5</w:t>
      </w:r>
      <w:r w:rsidRPr="008B3850">
        <w:rPr>
          <w:rFonts w:asciiTheme="majorHAnsi" w:hAnsiTheme="majorHAnsi" w:cstheme="majorHAnsi"/>
          <w:sz w:val="20"/>
        </w:rPr>
        <w:fldChar w:fldCharType="end"/>
      </w:r>
      <w:r w:rsidRPr="008B3850">
        <w:rPr>
          <w:rFonts w:asciiTheme="majorHAnsi" w:hAnsiTheme="majorHAnsi" w:cstheme="majorHAnsi"/>
          <w:sz w:val="20"/>
        </w:rPr>
        <w:t xml:space="preserve"> ovan </w:t>
      </w:r>
      <w:r w:rsidRPr="00657FA3">
        <w:rPr>
          <w:rFonts w:asciiTheme="majorHAnsi" w:hAnsiTheme="majorHAnsi" w:cstheme="majorHAnsi"/>
          <w:sz w:val="20"/>
        </w:rPr>
        <w:t>rikta erbjudande till aktieägarna att,</w:t>
      </w:r>
      <w:r w:rsidRPr="008B3850">
        <w:rPr>
          <w:rFonts w:asciiTheme="majorHAnsi" w:hAnsiTheme="majorHAnsi" w:cstheme="majorHAnsi"/>
          <w:sz w:val="20"/>
        </w:rPr>
        <w:t xml:space="preserve"> med företrädesrätt enligt principerna i 13 kap. 1 § aktiebolagslagen, av Bolaget förvärva värdepapper eller rättighet av något slag eller besluta att, enligt ovan nämnda principer, till aktieägarna utdela sådana värdepapper eller rättigheter utan vederlag (erbjudandet) ska vid Teckning, som görs på sådan tid, att därigenom erhållen Aktie inte medför rätt till deltagande i erbjudandet, följande gälla:</w:t>
      </w:r>
    </w:p>
    <w:p w:rsidRPr="008B3850" w:rsidR="00B04087" w:rsidP="00F73080" w:rsidRDefault="00B04087" w14:paraId="196E486A" w14:textId="6A90E0C4">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 xml:space="preserve">In the event the Company, under circumstances other than those set forth in subsections </w:t>
      </w:r>
      <w:r w:rsidRPr="008B3850">
        <w:rPr>
          <w:rFonts w:asciiTheme="majorHAnsi" w:hAnsiTheme="majorHAnsi" w:cstheme="majorHAnsi"/>
          <w:i/>
          <w:sz w:val="20"/>
        </w:rPr>
        <w:fldChar w:fldCharType="begin"/>
      </w:r>
      <w:r w:rsidRPr="008B3850">
        <w:rPr>
          <w:rFonts w:asciiTheme="majorHAnsi" w:hAnsiTheme="majorHAnsi" w:cstheme="majorHAnsi"/>
          <w:i/>
          <w:sz w:val="20"/>
          <w:lang w:val="en-US"/>
        </w:rPr>
        <w:instrText xml:space="preserve"> REF _Ref419826047 \r \h  \* MERGEFORMAT </w:instrText>
      </w:r>
      <w:r w:rsidRPr="008B3850">
        <w:rPr>
          <w:rFonts w:asciiTheme="majorHAnsi" w:hAnsiTheme="majorHAnsi" w:cstheme="majorHAnsi"/>
          <w:i/>
          <w:sz w:val="20"/>
        </w:rPr>
      </w:r>
      <w:r w:rsidRPr="008B3850">
        <w:rPr>
          <w:rFonts w:asciiTheme="majorHAnsi" w:hAnsiTheme="majorHAnsi" w:cstheme="majorHAnsi"/>
          <w:i/>
          <w:sz w:val="20"/>
        </w:rPr>
        <w:fldChar w:fldCharType="separate"/>
      </w:r>
      <w:r w:rsidR="00F01E43">
        <w:rPr>
          <w:rFonts w:asciiTheme="majorHAnsi" w:hAnsiTheme="majorHAnsi" w:cstheme="majorHAnsi"/>
          <w:i/>
          <w:sz w:val="20"/>
          <w:lang w:val="en-US"/>
        </w:rPr>
        <w:t>7.2.2</w:t>
      </w:r>
      <w:r w:rsidRPr="008B3850">
        <w:rPr>
          <w:rFonts w:asciiTheme="majorHAnsi" w:hAnsiTheme="majorHAnsi" w:cstheme="majorHAnsi"/>
          <w:i/>
          <w:sz w:val="20"/>
        </w:rPr>
        <w:fldChar w:fldCharType="end"/>
      </w:r>
      <w:r w:rsidRPr="008B3850">
        <w:rPr>
          <w:rFonts w:asciiTheme="majorHAnsi" w:hAnsiTheme="majorHAnsi" w:cstheme="majorHAnsi"/>
          <w:i/>
          <w:sz w:val="20"/>
          <w:lang w:val="en-US"/>
        </w:rPr>
        <w:t xml:space="preserve">- </w:t>
      </w:r>
      <w:r w:rsidRPr="00657FA3">
        <w:rPr>
          <w:rFonts w:asciiTheme="majorHAnsi" w:hAnsiTheme="majorHAnsi" w:cstheme="majorHAnsi"/>
          <w:i/>
          <w:sz w:val="20"/>
        </w:rPr>
        <w:fldChar w:fldCharType="begin"/>
      </w:r>
      <w:r w:rsidRPr="00657FA3">
        <w:rPr>
          <w:rFonts w:asciiTheme="majorHAnsi" w:hAnsiTheme="majorHAnsi" w:cstheme="majorHAnsi"/>
          <w:i/>
          <w:sz w:val="20"/>
          <w:lang w:val="en-US"/>
        </w:rPr>
        <w:instrText xml:space="preserve"> REF _Ref445997868 \r \h  \* MERGEFORMAT </w:instrText>
      </w:r>
      <w:r w:rsidRPr="00657FA3">
        <w:rPr>
          <w:rFonts w:asciiTheme="majorHAnsi" w:hAnsiTheme="majorHAnsi" w:cstheme="majorHAnsi"/>
          <w:i/>
          <w:sz w:val="20"/>
        </w:rPr>
      </w:r>
      <w:r w:rsidRPr="00657FA3">
        <w:rPr>
          <w:rFonts w:asciiTheme="majorHAnsi" w:hAnsiTheme="majorHAnsi" w:cstheme="majorHAnsi"/>
          <w:i/>
          <w:sz w:val="20"/>
        </w:rPr>
        <w:fldChar w:fldCharType="separate"/>
      </w:r>
      <w:r w:rsidR="00F01E43">
        <w:rPr>
          <w:rFonts w:asciiTheme="majorHAnsi" w:hAnsiTheme="majorHAnsi" w:cstheme="majorHAnsi"/>
          <w:i/>
          <w:sz w:val="20"/>
          <w:lang w:val="en-US"/>
        </w:rPr>
        <w:t>7.2.5</w:t>
      </w:r>
      <w:r w:rsidRPr="00657FA3">
        <w:rPr>
          <w:rFonts w:asciiTheme="majorHAnsi" w:hAnsiTheme="majorHAnsi" w:cstheme="majorHAnsi"/>
          <w:i/>
          <w:sz w:val="20"/>
        </w:rPr>
        <w:fldChar w:fldCharType="end"/>
      </w:r>
      <w:r w:rsidRPr="00657FA3">
        <w:rPr>
          <w:rFonts w:asciiTheme="majorHAnsi" w:hAnsiTheme="majorHAnsi" w:cstheme="majorHAnsi"/>
          <w:i/>
          <w:sz w:val="20"/>
          <w:lang w:val="en-US"/>
        </w:rPr>
        <w:t xml:space="preserve"> above, directs an offer to the shareholders, with a priority</w:t>
      </w:r>
      <w:r w:rsidRPr="008B3850">
        <w:rPr>
          <w:rFonts w:asciiTheme="majorHAnsi" w:hAnsiTheme="majorHAnsi" w:cstheme="majorHAnsi"/>
          <w:i/>
          <w:sz w:val="20"/>
          <w:lang w:val="en-US"/>
        </w:rPr>
        <w:t xml:space="preserve"> rights pursuant to the principles set forth in Ch. 13, section 1 of the Companies Act, to acquire securities or rights of any kind from the Company, or where the Company resolves, pursuant to the above stated principles, to distribute to its shareholders such securities or rights without consideration (the offer), the following shall apply, with respect to Subscriptions requested at such a time that the thereby acquired Shares do not carry rights to participate in the offer: </w:t>
      </w:r>
    </w:p>
    <w:p w:rsidRPr="008B3850" w:rsidR="00B04087" w:rsidP="00F73080" w:rsidRDefault="00B04087" w14:paraId="36DCBFA2" w14:textId="0336BBEB">
      <w:pPr>
        <w:pStyle w:val="Text"/>
        <w:spacing w:after="0" w:line="276" w:lineRule="auto"/>
        <w:ind w:left="709"/>
        <w:jc w:val="both"/>
        <w:rPr>
          <w:rFonts w:asciiTheme="majorHAnsi" w:hAnsiTheme="majorHAnsi" w:cstheme="majorHAnsi"/>
          <w:sz w:val="20"/>
        </w:rPr>
      </w:pPr>
      <w:r w:rsidRPr="008B3850">
        <w:rPr>
          <w:rFonts w:asciiTheme="majorHAnsi" w:hAnsiTheme="majorHAnsi" w:cstheme="majorHAnsi"/>
          <w:sz w:val="20"/>
        </w:rPr>
        <w:t xml:space="preserve">I. </w:t>
      </w:r>
      <w:r w:rsidRPr="008B3850">
        <w:rPr>
          <w:rFonts w:asciiTheme="majorHAnsi" w:hAnsiTheme="majorHAnsi" w:cstheme="majorHAnsi"/>
          <w:sz w:val="20"/>
        </w:rPr>
        <w:tab/>
        <w:t xml:space="preserve">Om Bolagets Aktier vid tidpunkten för emissionen inte är föremål för marknadsnotering, ska omräkning ske, dels av Teckningskursen, dels av det antal Aktier som varje Teckningsoption ger rätt att teckna i enlighet med denna punkt </w:t>
      </w:r>
      <w:r w:rsidRPr="008B3850">
        <w:rPr>
          <w:rFonts w:asciiTheme="majorHAnsi" w:hAnsiTheme="majorHAnsi" w:cstheme="majorHAnsi"/>
          <w:sz w:val="20"/>
        </w:rPr>
        <w:fldChar w:fldCharType="begin"/>
      </w:r>
      <w:r w:rsidRPr="008B3850">
        <w:rPr>
          <w:rFonts w:asciiTheme="majorHAnsi" w:hAnsiTheme="majorHAnsi" w:cstheme="majorHAnsi"/>
          <w:sz w:val="20"/>
        </w:rPr>
        <w:instrText xml:space="preserve"> REF _Ref445997940 \r \h  \* MERGEFORMAT </w:instrText>
      </w:r>
      <w:r w:rsidRPr="008B3850">
        <w:rPr>
          <w:rFonts w:asciiTheme="majorHAnsi" w:hAnsiTheme="majorHAnsi" w:cstheme="majorHAnsi"/>
          <w:sz w:val="20"/>
        </w:rPr>
      </w:r>
      <w:r w:rsidRPr="008B3850">
        <w:rPr>
          <w:rFonts w:asciiTheme="majorHAnsi" w:hAnsiTheme="majorHAnsi" w:cstheme="majorHAnsi"/>
          <w:sz w:val="20"/>
        </w:rPr>
        <w:fldChar w:fldCharType="separate"/>
      </w:r>
      <w:r w:rsidR="00F01E43">
        <w:rPr>
          <w:rFonts w:asciiTheme="majorHAnsi" w:hAnsiTheme="majorHAnsi" w:cstheme="majorHAnsi"/>
          <w:sz w:val="20"/>
        </w:rPr>
        <w:t>7.2.6</w:t>
      </w:r>
      <w:r w:rsidRPr="008B3850">
        <w:rPr>
          <w:rFonts w:asciiTheme="majorHAnsi" w:hAnsiTheme="majorHAnsi" w:cstheme="majorHAnsi"/>
          <w:sz w:val="20"/>
        </w:rPr>
        <w:fldChar w:fldCharType="end"/>
      </w:r>
      <w:r w:rsidRPr="008B3850">
        <w:rPr>
          <w:rFonts w:asciiTheme="majorHAnsi" w:hAnsiTheme="majorHAnsi" w:cstheme="majorHAnsi"/>
          <w:sz w:val="20"/>
        </w:rPr>
        <w:t xml:space="preserve"> angivna principer. Omräkningen som ska utföras av Bolaget, ska ha som utgångspunkt att värdet på Teckningsoptionerna ska lämnas oförändrat.</w:t>
      </w:r>
    </w:p>
    <w:p w:rsidRPr="008B3850" w:rsidR="00B04087" w:rsidP="00F73080" w:rsidRDefault="00B04087" w14:paraId="4DB07B5F" w14:textId="086AED44">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 xml:space="preserve">Should the Company's Shares not be listed, at the time of the issuance, a recalculation of the Subscription Price and the number of Shares each Warrant entitles to subscribe for shall be adjusted in accordance with the principles set forth in this item </w:t>
      </w:r>
      <w:r w:rsidRPr="008B3850">
        <w:rPr>
          <w:rFonts w:asciiTheme="majorHAnsi" w:hAnsiTheme="majorHAnsi" w:cstheme="majorHAnsi"/>
          <w:i/>
          <w:sz w:val="20"/>
          <w:lang w:val="en-US"/>
        </w:rPr>
        <w:fldChar w:fldCharType="begin"/>
      </w:r>
      <w:r w:rsidRPr="008B3850">
        <w:rPr>
          <w:rFonts w:asciiTheme="majorHAnsi" w:hAnsiTheme="majorHAnsi" w:cstheme="majorHAnsi"/>
          <w:i/>
          <w:sz w:val="20"/>
          <w:lang w:val="en-US"/>
        </w:rPr>
        <w:instrText xml:space="preserve"> REF _Ref445997940 \r \h  \* MERGEFORMAT </w:instrText>
      </w:r>
      <w:r w:rsidRPr="008B3850">
        <w:rPr>
          <w:rFonts w:asciiTheme="majorHAnsi" w:hAnsiTheme="majorHAnsi" w:cstheme="majorHAnsi"/>
          <w:i/>
          <w:sz w:val="20"/>
          <w:lang w:val="en-US"/>
        </w:rPr>
      </w:r>
      <w:r w:rsidRPr="008B3850">
        <w:rPr>
          <w:rFonts w:asciiTheme="majorHAnsi" w:hAnsiTheme="majorHAnsi" w:cstheme="majorHAnsi"/>
          <w:i/>
          <w:sz w:val="20"/>
          <w:lang w:val="en-US"/>
        </w:rPr>
        <w:fldChar w:fldCharType="separate"/>
      </w:r>
      <w:r w:rsidR="00F01E43">
        <w:rPr>
          <w:rFonts w:asciiTheme="majorHAnsi" w:hAnsiTheme="majorHAnsi" w:cstheme="majorHAnsi"/>
          <w:i/>
          <w:sz w:val="20"/>
          <w:lang w:val="en-US"/>
        </w:rPr>
        <w:t>7.2.6</w:t>
      </w:r>
      <w:r w:rsidRPr="008B3850">
        <w:rPr>
          <w:rFonts w:asciiTheme="majorHAnsi" w:hAnsiTheme="majorHAnsi" w:cstheme="majorHAnsi"/>
          <w:i/>
          <w:sz w:val="20"/>
          <w:lang w:val="en-US"/>
        </w:rPr>
        <w:fldChar w:fldCharType="end"/>
      </w:r>
      <w:r w:rsidRPr="008B3850">
        <w:rPr>
          <w:rFonts w:asciiTheme="majorHAnsi" w:hAnsiTheme="majorHAnsi" w:cstheme="majorHAnsi"/>
          <w:i/>
          <w:sz w:val="20"/>
          <w:lang w:val="en-US"/>
        </w:rPr>
        <w:t xml:space="preserve">. The recalculation shall be made by the Company and shall be made on the basis that the value of the Warrants </w:t>
      </w:r>
      <w:proofErr w:type="gramStart"/>
      <w:r w:rsidRPr="008B3850">
        <w:rPr>
          <w:rFonts w:asciiTheme="majorHAnsi" w:hAnsiTheme="majorHAnsi" w:cstheme="majorHAnsi"/>
          <w:i/>
          <w:sz w:val="20"/>
          <w:lang w:val="en-US"/>
        </w:rPr>
        <w:t>shall</w:t>
      </w:r>
      <w:proofErr w:type="gramEnd"/>
      <w:r w:rsidRPr="008B3850">
        <w:rPr>
          <w:rFonts w:asciiTheme="majorHAnsi" w:hAnsiTheme="majorHAnsi" w:cstheme="majorHAnsi"/>
          <w:i/>
          <w:sz w:val="20"/>
          <w:lang w:val="en-US"/>
        </w:rPr>
        <w:t xml:space="preserve"> remain unchanged.</w:t>
      </w:r>
    </w:p>
    <w:p w:rsidRPr="008B3850" w:rsidR="00B04087" w:rsidP="00F73080" w:rsidRDefault="00B04087" w14:paraId="0679DD55" w14:textId="77777777">
      <w:pPr>
        <w:pStyle w:val="Text"/>
        <w:spacing w:after="0" w:line="276" w:lineRule="auto"/>
        <w:ind w:left="709"/>
        <w:jc w:val="both"/>
        <w:rPr>
          <w:rFonts w:asciiTheme="majorHAnsi" w:hAnsiTheme="majorHAnsi" w:cstheme="majorHAnsi"/>
          <w:sz w:val="20"/>
          <w:lang w:val="en-US"/>
        </w:rPr>
      </w:pPr>
      <w:r w:rsidRPr="008B3850">
        <w:rPr>
          <w:rFonts w:asciiTheme="majorHAnsi" w:hAnsiTheme="majorHAnsi" w:cstheme="majorHAnsi"/>
          <w:sz w:val="20"/>
        </w:rPr>
        <w:t>II.</w:t>
      </w:r>
      <w:r w:rsidRPr="008B3850">
        <w:rPr>
          <w:rFonts w:asciiTheme="majorHAnsi" w:hAnsiTheme="majorHAnsi" w:cstheme="majorHAnsi"/>
          <w:sz w:val="20"/>
        </w:rPr>
        <w:tab/>
        <w:t xml:space="preserve"> Om Bolagets Aktier vid tidpunkten för emissionen är föremål för marknadsnotering, ska tillämpas en omräknad Teckningskurs liksom en omräkning av det antal Aktier som varje Teckningsoption berättigar till Teckning av. </w:t>
      </w:r>
      <w:proofErr w:type="spellStart"/>
      <w:r w:rsidRPr="008B3850">
        <w:rPr>
          <w:rFonts w:asciiTheme="majorHAnsi" w:hAnsiTheme="majorHAnsi" w:cstheme="majorHAnsi"/>
          <w:sz w:val="20"/>
          <w:lang w:val="en-US"/>
        </w:rPr>
        <w:t>Omräkningarna</w:t>
      </w:r>
      <w:proofErr w:type="spellEnd"/>
      <w:r w:rsidRPr="008B3850">
        <w:rPr>
          <w:rFonts w:asciiTheme="majorHAnsi" w:hAnsiTheme="majorHAnsi" w:cstheme="majorHAnsi"/>
          <w:sz w:val="20"/>
          <w:lang w:val="en-US"/>
        </w:rPr>
        <w:t xml:space="preserve"> </w:t>
      </w:r>
      <w:proofErr w:type="spellStart"/>
      <w:r w:rsidRPr="008B3850">
        <w:rPr>
          <w:rFonts w:asciiTheme="majorHAnsi" w:hAnsiTheme="majorHAnsi" w:cstheme="majorHAnsi"/>
          <w:sz w:val="20"/>
          <w:lang w:val="en-US"/>
        </w:rPr>
        <w:t>utföres</w:t>
      </w:r>
      <w:proofErr w:type="spellEnd"/>
      <w:r w:rsidRPr="008B3850">
        <w:rPr>
          <w:rFonts w:asciiTheme="majorHAnsi" w:hAnsiTheme="majorHAnsi" w:cstheme="majorHAnsi"/>
          <w:sz w:val="20"/>
          <w:lang w:val="en-US"/>
        </w:rPr>
        <w:t xml:space="preserve"> av </w:t>
      </w:r>
      <w:proofErr w:type="spellStart"/>
      <w:r w:rsidRPr="008B3850">
        <w:rPr>
          <w:rFonts w:asciiTheme="majorHAnsi" w:hAnsiTheme="majorHAnsi" w:cstheme="majorHAnsi"/>
          <w:sz w:val="20"/>
          <w:lang w:val="en-US"/>
        </w:rPr>
        <w:t>Bolaget</w:t>
      </w:r>
      <w:proofErr w:type="spellEnd"/>
      <w:r w:rsidRPr="008B3850">
        <w:rPr>
          <w:rFonts w:asciiTheme="majorHAnsi" w:hAnsiTheme="majorHAnsi" w:cstheme="majorHAnsi"/>
          <w:sz w:val="20"/>
          <w:lang w:val="en-US"/>
        </w:rPr>
        <w:t xml:space="preserve"> och </w:t>
      </w:r>
      <w:proofErr w:type="spellStart"/>
      <w:r w:rsidRPr="008B3850">
        <w:rPr>
          <w:rFonts w:asciiTheme="majorHAnsi" w:hAnsiTheme="majorHAnsi" w:cstheme="majorHAnsi"/>
          <w:sz w:val="20"/>
          <w:lang w:val="en-US"/>
        </w:rPr>
        <w:t>enligt</w:t>
      </w:r>
      <w:proofErr w:type="spellEnd"/>
      <w:r w:rsidRPr="008B3850">
        <w:rPr>
          <w:rFonts w:asciiTheme="majorHAnsi" w:hAnsiTheme="majorHAnsi" w:cstheme="majorHAnsi"/>
          <w:sz w:val="20"/>
          <w:lang w:val="en-US"/>
        </w:rPr>
        <w:t xml:space="preserve"> </w:t>
      </w:r>
      <w:proofErr w:type="spellStart"/>
      <w:r w:rsidRPr="008B3850">
        <w:rPr>
          <w:rFonts w:asciiTheme="majorHAnsi" w:hAnsiTheme="majorHAnsi" w:cstheme="majorHAnsi"/>
          <w:sz w:val="20"/>
          <w:lang w:val="en-US"/>
        </w:rPr>
        <w:t>följande</w:t>
      </w:r>
      <w:proofErr w:type="spellEnd"/>
      <w:r w:rsidRPr="008B3850">
        <w:rPr>
          <w:rFonts w:asciiTheme="majorHAnsi" w:hAnsiTheme="majorHAnsi" w:cstheme="majorHAnsi"/>
          <w:sz w:val="20"/>
          <w:lang w:val="en-US"/>
        </w:rPr>
        <w:t xml:space="preserve"> </w:t>
      </w:r>
      <w:proofErr w:type="spellStart"/>
      <w:r w:rsidRPr="008B3850">
        <w:rPr>
          <w:rFonts w:asciiTheme="majorHAnsi" w:hAnsiTheme="majorHAnsi" w:cstheme="majorHAnsi"/>
          <w:sz w:val="20"/>
          <w:lang w:val="en-US"/>
        </w:rPr>
        <w:t>formler</w:t>
      </w:r>
      <w:proofErr w:type="spellEnd"/>
      <w:r w:rsidRPr="008B3850">
        <w:rPr>
          <w:rFonts w:asciiTheme="majorHAnsi" w:hAnsiTheme="majorHAnsi" w:cstheme="majorHAnsi"/>
          <w:sz w:val="20"/>
          <w:lang w:val="en-US"/>
        </w:rPr>
        <w:t>:</w:t>
      </w:r>
    </w:p>
    <w:p w:rsidRPr="008B3850" w:rsidR="00B04087" w:rsidP="00F73080" w:rsidRDefault="00B04087" w14:paraId="0C2CB5FD" w14:textId="77777777">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lastRenderedPageBreak/>
        <w:t>Should the Company's Shares be listed at the time of the issuance, a recalculated Subscription Price as well as a recalculated number of Shares which each Warrant entitles to Subscribe for shall be applied. Recalculations shall be made by the Company in accordance with the following formulas:</w:t>
      </w:r>
    </w:p>
    <w:tbl>
      <w:tblPr>
        <w:tblStyle w:val="TableGrid1"/>
        <w:tblW w:w="8125" w:type="dxa"/>
        <w:tblInd w:w="630" w:type="dxa"/>
        <w:tblBorders>
          <w:top w:val="nil"/>
          <w:left w:val="nil"/>
          <w:bottom w:val="nil"/>
          <w:right w:val="nil"/>
          <w:insideH w:val="nil"/>
          <w:insideV w:val="nil"/>
        </w:tblBorders>
        <w:tblLook w:val="04A0" w:firstRow="1" w:lastRow="0" w:firstColumn="1" w:lastColumn="0" w:noHBand="0" w:noVBand="1"/>
      </w:tblPr>
      <w:tblGrid>
        <w:gridCol w:w="2700"/>
        <w:gridCol w:w="540"/>
        <w:gridCol w:w="4885"/>
      </w:tblGrid>
      <w:tr w:rsidRPr="008B3850" w:rsidR="00B04087" w:rsidTr="00FF2134" w14:paraId="46056363" w14:textId="77777777">
        <w:tc>
          <w:tcPr>
            <w:tcW w:w="2700" w:type="dxa"/>
            <w:vMerge w:val="restart"/>
            <w:vAlign w:val="center"/>
          </w:tcPr>
          <w:p w:rsidRPr="00053455" w:rsidR="00B04087" w:rsidP="00F73080" w:rsidRDefault="00B04087" w14:paraId="2A4E4F8D" w14:textId="77777777">
            <w:pPr>
              <w:spacing w:line="276" w:lineRule="auto"/>
              <w:rPr>
                <w:rFonts w:asciiTheme="majorHAnsi" w:hAnsiTheme="majorHAnsi" w:cstheme="majorHAnsi"/>
                <w:sz w:val="16"/>
                <w:szCs w:val="16"/>
              </w:rPr>
            </w:pPr>
            <w:r w:rsidRPr="00053455">
              <w:rPr>
                <w:rFonts w:asciiTheme="majorHAnsi" w:hAnsiTheme="majorHAnsi" w:cstheme="majorHAnsi"/>
                <w:sz w:val="16"/>
                <w:szCs w:val="16"/>
              </w:rPr>
              <w:t>Omräknad Teckningskurs</w:t>
            </w:r>
          </w:p>
        </w:tc>
        <w:tc>
          <w:tcPr>
            <w:tcW w:w="540" w:type="dxa"/>
            <w:vMerge w:val="restart"/>
            <w:vAlign w:val="center"/>
          </w:tcPr>
          <w:p w:rsidRPr="00053455" w:rsidR="00B04087" w:rsidP="00F73080" w:rsidRDefault="00B04087" w14:paraId="194EA73F" w14:textId="77777777">
            <w:pPr>
              <w:spacing w:line="276" w:lineRule="auto"/>
              <w:rPr>
                <w:rFonts w:asciiTheme="majorHAnsi" w:hAnsiTheme="majorHAnsi" w:cstheme="majorHAnsi"/>
                <w:sz w:val="16"/>
                <w:szCs w:val="16"/>
              </w:rPr>
            </w:pPr>
            <w:r w:rsidRPr="00053455">
              <w:rPr>
                <w:rFonts w:asciiTheme="majorHAnsi" w:hAnsiTheme="majorHAnsi" w:cstheme="majorHAnsi"/>
                <w:sz w:val="16"/>
                <w:szCs w:val="16"/>
              </w:rPr>
              <w:t>=</w:t>
            </w:r>
          </w:p>
        </w:tc>
        <w:tc>
          <w:tcPr>
            <w:tcW w:w="4885" w:type="dxa"/>
            <w:tcBorders>
              <w:bottom w:val="single" w:color="auto" w:sz="4" w:space="0"/>
            </w:tcBorders>
          </w:tcPr>
          <w:p w:rsidRPr="00053455" w:rsidR="00B04087" w:rsidP="00F73080" w:rsidRDefault="00B04087" w14:paraId="7972D940" w14:textId="77777777">
            <w:pPr>
              <w:spacing w:line="276" w:lineRule="auto"/>
              <w:rPr>
                <w:rFonts w:asciiTheme="majorHAnsi" w:hAnsiTheme="majorHAnsi" w:cstheme="majorHAnsi"/>
                <w:sz w:val="16"/>
                <w:szCs w:val="16"/>
              </w:rPr>
            </w:pPr>
            <w:r w:rsidRPr="00053455">
              <w:rPr>
                <w:rFonts w:asciiTheme="majorHAnsi" w:hAnsiTheme="majorHAnsi" w:cstheme="majorHAnsi"/>
                <w:sz w:val="16"/>
                <w:szCs w:val="16"/>
              </w:rPr>
              <w:t xml:space="preserve">Föregående Teckningskurs </w:t>
            </w:r>
            <w:r w:rsidRPr="00053455">
              <w:rPr>
                <w:rFonts w:asciiTheme="majorHAnsi" w:hAnsiTheme="majorHAnsi" w:cstheme="majorHAnsi"/>
                <w:i/>
                <w:sz w:val="16"/>
                <w:szCs w:val="16"/>
              </w:rPr>
              <w:t>x</w:t>
            </w:r>
            <w:r w:rsidRPr="00053455">
              <w:rPr>
                <w:rFonts w:asciiTheme="majorHAnsi" w:hAnsiTheme="majorHAnsi" w:cstheme="majorHAnsi"/>
                <w:sz w:val="16"/>
                <w:szCs w:val="16"/>
              </w:rPr>
              <w:t xml:space="preserve"> Aktiens genomsnittliga aktiekurs under den i erbjudandet fastställda anmälningstiden (aktiens genomsnittskurs)</w:t>
            </w:r>
          </w:p>
        </w:tc>
      </w:tr>
      <w:tr w:rsidRPr="008B3850" w:rsidR="00B04087" w:rsidTr="00FF2134" w14:paraId="06775A29" w14:textId="77777777">
        <w:tc>
          <w:tcPr>
            <w:tcW w:w="2700" w:type="dxa"/>
            <w:vMerge/>
            <w:vAlign w:val="center"/>
          </w:tcPr>
          <w:p w:rsidRPr="00053455" w:rsidR="00B04087" w:rsidP="00F73080" w:rsidRDefault="00B04087" w14:paraId="57C29F9C" w14:textId="77777777">
            <w:pPr>
              <w:spacing w:line="276" w:lineRule="auto"/>
              <w:rPr>
                <w:rFonts w:asciiTheme="majorHAnsi" w:hAnsiTheme="majorHAnsi" w:cstheme="majorHAnsi"/>
                <w:i/>
                <w:sz w:val="16"/>
                <w:szCs w:val="16"/>
              </w:rPr>
            </w:pPr>
          </w:p>
        </w:tc>
        <w:tc>
          <w:tcPr>
            <w:tcW w:w="540" w:type="dxa"/>
            <w:vMerge/>
            <w:vAlign w:val="center"/>
          </w:tcPr>
          <w:p w:rsidRPr="00053455" w:rsidR="00B04087" w:rsidP="00F73080" w:rsidRDefault="00B04087" w14:paraId="60720AEC" w14:textId="77777777">
            <w:pPr>
              <w:spacing w:line="276" w:lineRule="auto"/>
              <w:rPr>
                <w:rFonts w:asciiTheme="majorHAnsi" w:hAnsiTheme="majorHAnsi" w:cstheme="majorHAnsi"/>
                <w:sz w:val="16"/>
                <w:szCs w:val="16"/>
              </w:rPr>
            </w:pPr>
          </w:p>
        </w:tc>
        <w:tc>
          <w:tcPr>
            <w:tcW w:w="4885" w:type="dxa"/>
            <w:tcBorders>
              <w:top w:val="single" w:color="auto" w:sz="4" w:space="0"/>
            </w:tcBorders>
          </w:tcPr>
          <w:p w:rsidRPr="00053455" w:rsidR="00B04087" w:rsidP="00F73080" w:rsidRDefault="00B04087" w14:paraId="1219E51E" w14:textId="77777777">
            <w:pPr>
              <w:spacing w:line="276" w:lineRule="auto"/>
              <w:rPr>
                <w:rFonts w:asciiTheme="majorHAnsi" w:hAnsiTheme="majorHAnsi" w:cstheme="majorHAnsi"/>
                <w:sz w:val="16"/>
                <w:szCs w:val="16"/>
              </w:rPr>
            </w:pPr>
            <w:r w:rsidRPr="00053455">
              <w:rPr>
                <w:rFonts w:asciiTheme="majorHAnsi" w:hAnsiTheme="majorHAnsi" w:cstheme="majorHAnsi"/>
                <w:sz w:val="16"/>
                <w:szCs w:val="16"/>
              </w:rPr>
              <w:t>Aktiens genomsnittskurs ökad med värdet av rätten till deltagande i erbjudandet (inköpsrättens värde)</w:t>
            </w:r>
          </w:p>
        </w:tc>
      </w:tr>
      <w:tr w:rsidRPr="008B3850" w:rsidR="00B04087" w:rsidTr="00FF2134" w14:paraId="5D8095AF" w14:textId="77777777">
        <w:tc>
          <w:tcPr>
            <w:tcW w:w="2700" w:type="dxa"/>
            <w:vMerge/>
          </w:tcPr>
          <w:p w:rsidRPr="00053455" w:rsidR="00B04087" w:rsidP="00F73080" w:rsidRDefault="00B04087" w14:paraId="2BCA9B75" w14:textId="77777777">
            <w:pPr>
              <w:spacing w:line="276" w:lineRule="auto"/>
              <w:rPr>
                <w:rFonts w:asciiTheme="majorHAnsi" w:hAnsiTheme="majorHAnsi" w:cstheme="majorHAnsi"/>
                <w:sz w:val="16"/>
                <w:szCs w:val="16"/>
              </w:rPr>
            </w:pPr>
          </w:p>
        </w:tc>
        <w:tc>
          <w:tcPr>
            <w:tcW w:w="540" w:type="dxa"/>
            <w:vMerge/>
          </w:tcPr>
          <w:p w:rsidRPr="00053455" w:rsidR="00B04087" w:rsidP="00F73080" w:rsidRDefault="00B04087" w14:paraId="16BA92B3" w14:textId="77777777">
            <w:pPr>
              <w:spacing w:line="276" w:lineRule="auto"/>
              <w:rPr>
                <w:rFonts w:asciiTheme="majorHAnsi" w:hAnsiTheme="majorHAnsi" w:cstheme="majorHAnsi"/>
                <w:sz w:val="16"/>
                <w:szCs w:val="16"/>
              </w:rPr>
            </w:pPr>
          </w:p>
        </w:tc>
        <w:tc>
          <w:tcPr>
            <w:tcW w:w="4885" w:type="dxa"/>
          </w:tcPr>
          <w:p w:rsidRPr="00053455" w:rsidR="00B04087" w:rsidP="00F73080" w:rsidRDefault="00B04087" w14:paraId="0E9AA38A" w14:textId="77777777">
            <w:pPr>
              <w:spacing w:line="276" w:lineRule="auto"/>
              <w:rPr>
                <w:rFonts w:asciiTheme="majorHAnsi" w:hAnsiTheme="majorHAnsi" w:cstheme="majorHAnsi"/>
                <w:sz w:val="16"/>
                <w:szCs w:val="16"/>
              </w:rPr>
            </w:pPr>
          </w:p>
        </w:tc>
      </w:tr>
      <w:tr w:rsidRPr="008B3850" w:rsidR="00B04087" w:rsidTr="00FF2134" w14:paraId="32B6DAAB" w14:textId="77777777">
        <w:tc>
          <w:tcPr>
            <w:tcW w:w="2700" w:type="dxa"/>
            <w:vMerge w:val="restart"/>
            <w:vAlign w:val="center"/>
          </w:tcPr>
          <w:p w:rsidRPr="00053455" w:rsidR="00B04087" w:rsidP="00F73080" w:rsidRDefault="00B04087" w14:paraId="28FB4F64" w14:textId="77777777">
            <w:pPr>
              <w:spacing w:line="276" w:lineRule="auto"/>
              <w:rPr>
                <w:rFonts w:asciiTheme="majorHAnsi" w:hAnsiTheme="majorHAnsi" w:cstheme="majorHAnsi"/>
                <w:sz w:val="16"/>
                <w:szCs w:val="16"/>
              </w:rPr>
            </w:pPr>
            <w:r w:rsidRPr="00053455">
              <w:rPr>
                <w:rFonts w:asciiTheme="majorHAnsi" w:hAnsiTheme="majorHAnsi" w:cstheme="majorHAnsi"/>
                <w:sz w:val="16"/>
                <w:szCs w:val="16"/>
              </w:rPr>
              <w:t>Omräknat antal Aktier som varje Teckningsoption berättigar till Teckning av</w:t>
            </w:r>
          </w:p>
        </w:tc>
        <w:tc>
          <w:tcPr>
            <w:tcW w:w="540" w:type="dxa"/>
            <w:vMerge w:val="restart"/>
            <w:vAlign w:val="center"/>
          </w:tcPr>
          <w:p w:rsidRPr="00053455" w:rsidR="00B04087" w:rsidP="00F73080" w:rsidRDefault="00B04087" w14:paraId="4C21699F" w14:textId="77777777">
            <w:pPr>
              <w:spacing w:line="276" w:lineRule="auto"/>
              <w:rPr>
                <w:rFonts w:asciiTheme="majorHAnsi" w:hAnsiTheme="majorHAnsi" w:cstheme="majorHAnsi"/>
                <w:sz w:val="16"/>
                <w:szCs w:val="16"/>
              </w:rPr>
            </w:pPr>
            <w:r w:rsidRPr="00053455">
              <w:rPr>
                <w:rFonts w:asciiTheme="majorHAnsi" w:hAnsiTheme="majorHAnsi" w:cstheme="majorHAnsi"/>
                <w:sz w:val="16"/>
                <w:szCs w:val="16"/>
              </w:rPr>
              <w:t>=</w:t>
            </w:r>
          </w:p>
        </w:tc>
        <w:tc>
          <w:tcPr>
            <w:tcW w:w="4885" w:type="dxa"/>
            <w:tcBorders>
              <w:bottom w:val="single" w:color="auto" w:sz="4" w:space="0"/>
            </w:tcBorders>
          </w:tcPr>
          <w:p w:rsidRPr="00053455" w:rsidR="00B04087" w:rsidP="00F73080" w:rsidRDefault="00B04087" w14:paraId="38DDDEBD" w14:textId="77777777">
            <w:pPr>
              <w:spacing w:line="276" w:lineRule="auto"/>
              <w:rPr>
                <w:rFonts w:asciiTheme="majorHAnsi" w:hAnsiTheme="majorHAnsi" w:cstheme="majorHAnsi"/>
                <w:sz w:val="16"/>
                <w:szCs w:val="16"/>
              </w:rPr>
            </w:pPr>
            <w:r w:rsidRPr="00053455">
              <w:rPr>
                <w:rFonts w:asciiTheme="majorHAnsi" w:hAnsiTheme="majorHAnsi" w:cstheme="majorHAnsi"/>
                <w:sz w:val="16"/>
                <w:szCs w:val="16"/>
              </w:rPr>
              <w:t xml:space="preserve">Föregående antal Aktier som varje Teckningsoption berättigar till Teckning av </w:t>
            </w:r>
            <w:r w:rsidRPr="00053455">
              <w:rPr>
                <w:rFonts w:asciiTheme="majorHAnsi" w:hAnsiTheme="majorHAnsi" w:cstheme="majorHAnsi"/>
                <w:i/>
                <w:sz w:val="16"/>
                <w:szCs w:val="16"/>
              </w:rPr>
              <w:t>x</w:t>
            </w:r>
            <w:r w:rsidRPr="00053455">
              <w:rPr>
                <w:rFonts w:asciiTheme="majorHAnsi" w:hAnsiTheme="majorHAnsi" w:cstheme="majorHAnsi"/>
                <w:sz w:val="16"/>
                <w:szCs w:val="16"/>
              </w:rPr>
              <w:t xml:space="preserve"> (Aktiens genomsnittskurs ökad med inköpsrättens värde)</w:t>
            </w:r>
            <w:r w:rsidRPr="00053455">
              <w:rPr>
                <w:rFonts w:asciiTheme="majorHAnsi" w:hAnsiTheme="majorHAnsi" w:cstheme="majorHAnsi"/>
                <w:sz w:val="16"/>
                <w:szCs w:val="16"/>
              </w:rPr>
              <w:tab/>
            </w:r>
          </w:p>
        </w:tc>
      </w:tr>
      <w:tr w:rsidRPr="008B3850" w:rsidR="00B04087" w:rsidTr="00FF2134" w14:paraId="78C35C6A" w14:textId="77777777">
        <w:tc>
          <w:tcPr>
            <w:tcW w:w="2700" w:type="dxa"/>
            <w:vMerge/>
          </w:tcPr>
          <w:p w:rsidRPr="00053455" w:rsidR="00B04087" w:rsidP="00F73080" w:rsidRDefault="00B04087" w14:paraId="2BEF9C14" w14:textId="77777777">
            <w:pPr>
              <w:spacing w:line="276" w:lineRule="auto"/>
              <w:rPr>
                <w:rFonts w:asciiTheme="majorHAnsi" w:hAnsiTheme="majorHAnsi" w:cstheme="majorHAnsi"/>
                <w:sz w:val="16"/>
                <w:szCs w:val="16"/>
              </w:rPr>
            </w:pPr>
          </w:p>
        </w:tc>
        <w:tc>
          <w:tcPr>
            <w:tcW w:w="540" w:type="dxa"/>
            <w:vMerge/>
          </w:tcPr>
          <w:p w:rsidRPr="00053455" w:rsidR="00B04087" w:rsidP="00F73080" w:rsidRDefault="00B04087" w14:paraId="22436975" w14:textId="77777777">
            <w:pPr>
              <w:spacing w:line="276" w:lineRule="auto"/>
              <w:rPr>
                <w:rFonts w:asciiTheme="majorHAnsi" w:hAnsiTheme="majorHAnsi" w:cstheme="majorHAnsi"/>
                <w:sz w:val="16"/>
                <w:szCs w:val="16"/>
              </w:rPr>
            </w:pPr>
          </w:p>
        </w:tc>
        <w:tc>
          <w:tcPr>
            <w:tcW w:w="4885" w:type="dxa"/>
            <w:tcBorders>
              <w:top w:val="single" w:color="auto" w:sz="4" w:space="0"/>
            </w:tcBorders>
          </w:tcPr>
          <w:p w:rsidRPr="00053455" w:rsidR="00B04087" w:rsidP="00F73080" w:rsidRDefault="00B04087" w14:paraId="0F317E34" w14:textId="77777777">
            <w:pPr>
              <w:spacing w:line="276" w:lineRule="auto"/>
              <w:rPr>
                <w:rFonts w:asciiTheme="majorHAnsi" w:hAnsiTheme="majorHAnsi" w:cstheme="majorHAnsi"/>
                <w:sz w:val="16"/>
                <w:szCs w:val="16"/>
              </w:rPr>
            </w:pPr>
            <w:r w:rsidRPr="00053455">
              <w:rPr>
                <w:rFonts w:asciiTheme="majorHAnsi" w:hAnsiTheme="majorHAnsi" w:cstheme="majorHAnsi"/>
                <w:sz w:val="16"/>
                <w:szCs w:val="16"/>
              </w:rPr>
              <w:t>Aktiens genomsnittskurs</w:t>
            </w:r>
          </w:p>
        </w:tc>
      </w:tr>
      <w:tr w:rsidRPr="00DF71B0" w:rsidR="00B04087" w:rsidTr="00FF2134" w14:paraId="10F848BA" w14:textId="77777777">
        <w:tc>
          <w:tcPr>
            <w:tcW w:w="2700" w:type="dxa"/>
            <w:vMerge w:val="restart"/>
            <w:vAlign w:val="center"/>
          </w:tcPr>
          <w:p w:rsidRPr="00053455" w:rsidR="00B04087" w:rsidP="00F73080" w:rsidRDefault="00B04087" w14:paraId="79BD524E" w14:textId="77777777">
            <w:pPr>
              <w:spacing w:line="276" w:lineRule="auto"/>
              <w:rPr>
                <w:rFonts w:asciiTheme="majorHAnsi" w:hAnsiTheme="majorHAnsi" w:cstheme="majorHAnsi"/>
                <w:sz w:val="16"/>
                <w:szCs w:val="16"/>
                <w:lang w:val="en-US"/>
              </w:rPr>
            </w:pPr>
            <w:r w:rsidRPr="00053455">
              <w:rPr>
                <w:rFonts w:asciiTheme="majorHAnsi" w:hAnsiTheme="majorHAnsi" w:cstheme="majorHAnsi"/>
                <w:i/>
                <w:sz w:val="16"/>
                <w:szCs w:val="16"/>
                <w:lang w:val="en-US"/>
              </w:rPr>
              <w:t>Recalculated Subscription Price</w:t>
            </w:r>
          </w:p>
        </w:tc>
        <w:tc>
          <w:tcPr>
            <w:tcW w:w="540" w:type="dxa"/>
            <w:vMerge w:val="restart"/>
            <w:vAlign w:val="center"/>
          </w:tcPr>
          <w:p w:rsidRPr="00053455" w:rsidR="00B04087" w:rsidP="00F73080" w:rsidRDefault="00B04087" w14:paraId="6F0B67A7" w14:textId="77777777">
            <w:pPr>
              <w:spacing w:line="276" w:lineRule="auto"/>
              <w:rPr>
                <w:rFonts w:asciiTheme="majorHAnsi" w:hAnsiTheme="majorHAnsi" w:cstheme="majorHAnsi"/>
                <w:sz w:val="16"/>
                <w:szCs w:val="16"/>
                <w:lang w:val="en-US"/>
              </w:rPr>
            </w:pPr>
            <w:r w:rsidRPr="00053455">
              <w:rPr>
                <w:rFonts w:asciiTheme="majorHAnsi" w:hAnsiTheme="majorHAnsi" w:cstheme="majorHAnsi"/>
                <w:sz w:val="16"/>
                <w:szCs w:val="16"/>
                <w:lang w:val="en-US"/>
              </w:rPr>
              <w:t>=</w:t>
            </w:r>
          </w:p>
        </w:tc>
        <w:tc>
          <w:tcPr>
            <w:tcW w:w="4885" w:type="dxa"/>
            <w:tcBorders>
              <w:bottom w:val="single" w:color="auto" w:sz="4" w:space="0"/>
            </w:tcBorders>
          </w:tcPr>
          <w:p w:rsidRPr="00053455" w:rsidR="00B04087" w:rsidP="00F73080" w:rsidRDefault="00B04087" w14:paraId="23947279" w14:textId="77777777">
            <w:pPr>
              <w:spacing w:line="276" w:lineRule="auto"/>
              <w:rPr>
                <w:rFonts w:asciiTheme="majorHAnsi" w:hAnsiTheme="majorHAnsi" w:cstheme="majorHAnsi"/>
                <w:sz w:val="16"/>
                <w:szCs w:val="16"/>
                <w:lang w:val="en-US"/>
              </w:rPr>
            </w:pPr>
            <w:r w:rsidRPr="00053455">
              <w:rPr>
                <w:rFonts w:asciiTheme="majorHAnsi" w:hAnsiTheme="majorHAnsi" w:cstheme="majorHAnsi"/>
                <w:i/>
                <w:sz w:val="16"/>
                <w:szCs w:val="16"/>
                <w:lang w:val="en-US"/>
              </w:rPr>
              <w:t>Previous Subscription Price x the average share price of the share during the notice period set forth in the offer (the average price of share)</w:t>
            </w:r>
          </w:p>
        </w:tc>
      </w:tr>
      <w:tr w:rsidRPr="00DF71B0" w:rsidR="00B04087" w:rsidTr="00FF2134" w14:paraId="1FCE1314" w14:textId="77777777">
        <w:tc>
          <w:tcPr>
            <w:tcW w:w="2700" w:type="dxa"/>
            <w:vMerge/>
            <w:vAlign w:val="center"/>
          </w:tcPr>
          <w:p w:rsidRPr="00053455" w:rsidR="00B04087" w:rsidP="00F73080" w:rsidRDefault="00B04087" w14:paraId="200AC6F6" w14:textId="77777777">
            <w:pPr>
              <w:spacing w:line="276" w:lineRule="auto"/>
              <w:rPr>
                <w:rFonts w:asciiTheme="majorHAnsi" w:hAnsiTheme="majorHAnsi" w:cstheme="majorHAnsi"/>
                <w:i/>
                <w:sz w:val="16"/>
                <w:szCs w:val="16"/>
                <w:lang w:val="en-US"/>
              </w:rPr>
            </w:pPr>
          </w:p>
        </w:tc>
        <w:tc>
          <w:tcPr>
            <w:tcW w:w="540" w:type="dxa"/>
            <w:vMerge/>
            <w:vAlign w:val="center"/>
          </w:tcPr>
          <w:p w:rsidRPr="00053455" w:rsidR="00B04087" w:rsidP="00F73080" w:rsidRDefault="00B04087" w14:paraId="587F9878" w14:textId="77777777">
            <w:pPr>
              <w:spacing w:line="276" w:lineRule="auto"/>
              <w:rPr>
                <w:rFonts w:asciiTheme="majorHAnsi" w:hAnsiTheme="majorHAnsi" w:cstheme="majorHAnsi"/>
                <w:sz w:val="16"/>
                <w:szCs w:val="16"/>
                <w:lang w:val="en-US"/>
              </w:rPr>
            </w:pPr>
          </w:p>
        </w:tc>
        <w:tc>
          <w:tcPr>
            <w:tcW w:w="4885" w:type="dxa"/>
            <w:tcBorders>
              <w:top w:val="single" w:color="auto" w:sz="4" w:space="0"/>
            </w:tcBorders>
          </w:tcPr>
          <w:p w:rsidRPr="00053455" w:rsidR="00B04087" w:rsidP="00F73080" w:rsidRDefault="00B04087" w14:paraId="320909EA" w14:textId="77777777">
            <w:pPr>
              <w:spacing w:line="276" w:lineRule="auto"/>
              <w:rPr>
                <w:rFonts w:asciiTheme="majorHAnsi" w:hAnsiTheme="majorHAnsi" w:cstheme="majorHAnsi"/>
                <w:sz w:val="16"/>
                <w:szCs w:val="16"/>
                <w:lang w:val="en-US"/>
              </w:rPr>
            </w:pPr>
            <w:r w:rsidRPr="00053455">
              <w:rPr>
                <w:rFonts w:asciiTheme="majorHAnsi" w:hAnsiTheme="majorHAnsi" w:cstheme="majorHAnsi"/>
                <w:i/>
                <w:sz w:val="16"/>
                <w:szCs w:val="16"/>
                <w:lang w:val="en-US"/>
              </w:rPr>
              <w:t>Average price of share increased by the value of the right to participate in the offer</w:t>
            </w:r>
          </w:p>
        </w:tc>
      </w:tr>
      <w:tr w:rsidRPr="00DF71B0" w:rsidR="00B04087" w:rsidTr="00FF2134" w14:paraId="5B46A02A" w14:textId="77777777">
        <w:tc>
          <w:tcPr>
            <w:tcW w:w="2700" w:type="dxa"/>
            <w:vMerge/>
          </w:tcPr>
          <w:p w:rsidRPr="00053455" w:rsidR="00B04087" w:rsidP="00F73080" w:rsidRDefault="00B04087" w14:paraId="3FBE9B2A" w14:textId="77777777">
            <w:pPr>
              <w:spacing w:line="276" w:lineRule="auto"/>
              <w:rPr>
                <w:rFonts w:asciiTheme="majorHAnsi" w:hAnsiTheme="majorHAnsi" w:cstheme="majorHAnsi"/>
                <w:sz w:val="16"/>
                <w:szCs w:val="16"/>
                <w:lang w:val="en-US"/>
              </w:rPr>
            </w:pPr>
          </w:p>
        </w:tc>
        <w:tc>
          <w:tcPr>
            <w:tcW w:w="540" w:type="dxa"/>
            <w:vMerge/>
          </w:tcPr>
          <w:p w:rsidRPr="00053455" w:rsidR="00B04087" w:rsidP="00F73080" w:rsidRDefault="00B04087" w14:paraId="0E537D3E" w14:textId="77777777">
            <w:pPr>
              <w:spacing w:line="276" w:lineRule="auto"/>
              <w:rPr>
                <w:rFonts w:asciiTheme="majorHAnsi" w:hAnsiTheme="majorHAnsi" w:cstheme="majorHAnsi"/>
                <w:sz w:val="16"/>
                <w:szCs w:val="16"/>
                <w:lang w:val="en-US"/>
              </w:rPr>
            </w:pPr>
          </w:p>
        </w:tc>
        <w:tc>
          <w:tcPr>
            <w:tcW w:w="4885" w:type="dxa"/>
          </w:tcPr>
          <w:p w:rsidRPr="00053455" w:rsidR="00B04087" w:rsidP="00F73080" w:rsidRDefault="00B04087" w14:paraId="33F864FA" w14:textId="77777777">
            <w:pPr>
              <w:spacing w:line="276" w:lineRule="auto"/>
              <w:rPr>
                <w:rFonts w:asciiTheme="majorHAnsi" w:hAnsiTheme="majorHAnsi" w:cstheme="majorHAnsi"/>
                <w:sz w:val="16"/>
                <w:szCs w:val="16"/>
                <w:lang w:val="en-US"/>
              </w:rPr>
            </w:pPr>
          </w:p>
        </w:tc>
      </w:tr>
      <w:tr w:rsidRPr="00DF71B0" w:rsidR="00B04087" w:rsidTr="00FF2134" w14:paraId="1A94D314" w14:textId="77777777">
        <w:tc>
          <w:tcPr>
            <w:tcW w:w="2700" w:type="dxa"/>
            <w:vMerge w:val="restart"/>
            <w:vAlign w:val="center"/>
          </w:tcPr>
          <w:p w:rsidRPr="00053455" w:rsidR="00B04087" w:rsidP="00F73080" w:rsidRDefault="00B04087" w14:paraId="3F7B40D4" w14:textId="77777777">
            <w:pPr>
              <w:spacing w:line="276" w:lineRule="auto"/>
              <w:rPr>
                <w:rFonts w:asciiTheme="majorHAnsi" w:hAnsiTheme="majorHAnsi" w:cstheme="majorHAnsi"/>
                <w:i/>
                <w:sz w:val="16"/>
                <w:szCs w:val="16"/>
                <w:lang w:val="en-US"/>
              </w:rPr>
            </w:pPr>
            <w:r w:rsidRPr="00053455">
              <w:rPr>
                <w:rFonts w:asciiTheme="majorHAnsi" w:hAnsiTheme="majorHAnsi" w:cstheme="majorHAnsi"/>
                <w:i/>
                <w:sz w:val="16"/>
                <w:szCs w:val="16"/>
                <w:lang w:val="en-US"/>
              </w:rPr>
              <w:t>Recalculated number of</w:t>
            </w:r>
          </w:p>
          <w:p w:rsidRPr="00053455" w:rsidR="00B04087" w:rsidP="00F73080" w:rsidRDefault="00B04087" w14:paraId="7672C91F" w14:textId="77777777">
            <w:pPr>
              <w:spacing w:line="276" w:lineRule="auto"/>
              <w:rPr>
                <w:rFonts w:asciiTheme="majorHAnsi" w:hAnsiTheme="majorHAnsi" w:cstheme="majorHAnsi"/>
                <w:sz w:val="16"/>
                <w:szCs w:val="16"/>
                <w:lang w:val="en-US"/>
              </w:rPr>
            </w:pPr>
            <w:r w:rsidRPr="00053455">
              <w:rPr>
                <w:rFonts w:asciiTheme="majorHAnsi" w:hAnsiTheme="majorHAnsi" w:cstheme="majorHAnsi"/>
                <w:i/>
                <w:sz w:val="16"/>
                <w:szCs w:val="16"/>
                <w:lang w:val="en-US"/>
              </w:rPr>
              <w:t>Shares that each Warrant entitles to Subscribe for</w:t>
            </w:r>
          </w:p>
        </w:tc>
        <w:tc>
          <w:tcPr>
            <w:tcW w:w="540" w:type="dxa"/>
            <w:vMerge w:val="restart"/>
            <w:vAlign w:val="center"/>
          </w:tcPr>
          <w:p w:rsidRPr="00053455" w:rsidR="00B04087" w:rsidP="00F73080" w:rsidRDefault="00B04087" w14:paraId="2C9AAEBD" w14:textId="77777777">
            <w:pPr>
              <w:spacing w:line="276" w:lineRule="auto"/>
              <w:rPr>
                <w:rFonts w:asciiTheme="majorHAnsi" w:hAnsiTheme="majorHAnsi" w:cstheme="majorHAnsi"/>
                <w:sz w:val="16"/>
                <w:szCs w:val="16"/>
                <w:lang w:val="en-US"/>
              </w:rPr>
            </w:pPr>
            <w:r w:rsidRPr="00053455">
              <w:rPr>
                <w:rFonts w:asciiTheme="majorHAnsi" w:hAnsiTheme="majorHAnsi" w:cstheme="majorHAnsi"/>
                <w:sz w:val="16"/>
                <w:szCs w:val="16"/>
                <w:lang w:val="en-US"/>
              </w:rPr>
              <w:t>=</w:t>
            </w:r>
          </w:p>
        </w:tc>
        <w:tc>
          <w:tcPr>
            <w:tcW w:w="4885" w:type="dxa"/>
            <w:tcBorders>
              <w:bottom w:val="single" w:color="auto" w:sz="4" w:space="0"/>
            </w:tcBorders>
          </w:tcPr>
          <w:p w:rsidRPr="00053455" w:rsidR="00B04087" w:rsidP="00F73080" w:rsidRDefault="00B04087" w14:paraId="452E4188" w14:textId="77777777">
            <w:pPr>
              <w:spacing w:line="276" w:lineRule="auto"/>
              <w:rPr>
                <w:rFonts w:asciiTheme="majorHAnsi" w:hAnsiTheme="majorHAnsi" w:cstheme="majorHAnsi"/>
                <w:sz w:val="16"/>
                <w:szCs w:val="16"/>
                <w:lang w:val="en-US"/>
              </w:rPr>
            </w:pPr>
            <w:r w:rsidRPr="00053455">
              <w:rPr>
                <w:rFonts w:asciiTheme="majorHAnsi" w:hAnsiTheme="majorHAnsi" w:cstheme="majorHAnsi"/>
                <w:i/>
                <w:sz w:val="16"/>
                <w:szCs w:val="16"/>
                <w:lang w:val="en-US"/>
              </w:rPr>
              <w:t>Previous number of Shares that each Warrant entitles to Subscribe for x (the average price of Share increased by the value of the purchase right)</w:t>
            </w:r>
          </w:p>
        </w:tc>
      </w:tr>
      <w:tr w:rsidRPr="008B3850" w:rsidR="00B04087" w:rsidTr="00FF2134" w14:paraId="7CE026BE" w14:textId="77777777">
        <w:tc>
          <w:tcPr>
            <w:tcW w:w="2700" w:type="dxa"/>
            <w:vMerge/>
          </w:tcPr>
          <w:p w:rsidRPr="00053455" w:rsidR="00B04087" w:rsidP="00F73080" w:rsidRDefault="00B04087" w14:paraId="5A72637B" w14:textId="77777777">
            <w:pPr>
              <w:spacing w:line="276" w:lineRule="auto"/>
              <w:rPr>
                <w:rFonts w:asciiTheme="majorHAnsi" w:hAnsiTheme="majorHAnsi" w:cstheme="majorHAnsi"/>
                <w:sz w:val="16"/>
                <w:szCs w:val="16"/>
                <w:lang w:val="en-US"/>
              </w:rPr>
            </w:pPr>
          </w:p>
        </w:tc>
        <w:tc>
          <w:tcPr>
            <w:tcW w:w="540" w:type="dxa"/>
            <w:vMerge/>
          </w:tcPr>
          <w:p w:rsidRPr="00053455" w:rsidR="00B04087" w:rsidP="00F73080" w:rsidRDefault="00B04087" w14:paraId="715F4EE1" w14:textId="77777777">
            <w:pPr>
              <w:spacing w:line="276" w:lineRule="auto"/>
              <w:rPr>
                <w:rFonts w:asciiTheme="majorHAnsi" w:hAnsiTheme="majorHAnsi" w:cstheme="majorHAnsi"/>
                <w:sz w:val="16"/>
                <w:szCs w:val="16"/>
                <w:lang w:val="en-US"/>
              </w:rPr>
            </w:pPr>
          </w:p>
        </w:tc>
        <w:tc>
          <w:tcPr>
            <w:tcW w:w="4885" w:type="dxa"/>
            <w:tcBorders>
              <w:top w:val="single" w:color="auto" w:sz="4" w:space="0"/>
            </w:tcBorders>
          </w:tcPr>
          <w:p w:rsidRPr="00053455" w:rsidR="00B04087" w:rsidP="00F73080" w:rsidRDefault="00B04087" w14:paraId="70620ED6" w14:textId="77777777">
            <w:pPr>
              <w:spacing w:line="276" w:lineRule="auto"/>
              <w:rPr>
                <w:rFonts w:asciiTheme="majorHAnsi" w:hAnsiTheme="majorHAnsi" w:cstheme="majorHAnsi"/>
                <w:sz w:val="16"/>
                <w:szCs w:val="16"/>
                <w:lang w:val="en-US"/>
              </w:rPr>
            </w:pPr>
            <w:r w:rsidRPr="00053455">
              <w:rPr>
                <w:rFonts w:asciiTheme="majorHAnsi" w:hAnsiTheme="majorHAnsi" w:cstheme="majorHAnsi"/>
                <w:i/>
                <w:sz w:val="16"/>
                <w:szCs w:val="16"/>
                <w:lang w:val="en-US"/>
              </w:rPr>
              <w:t>Average price of Share</w:t>
            </w:r>
          </w:p>
        </w:tc>
      </w:tr>
    </w:tbl>
    <w:p w:rsidRPr="008B3850" w:rsidR="00B04087" w:rsidP="00F73080" w:rsidRDefault="00B04087" w14:paraId="3E3B42BB" w14:textId="77777777">
      <w:pPr>
        <w:pStyle w:val="Text"/>
        <w:spacing w:after="0" w:line="276" w:lineRule="auto"/>
        <w:ind w:left="709"/>
        <w:jc w:val="both"/>
        <w:rPr>
          <w:rFonts w:asciiTheme="majorHAnsi" w:hAnsiTheme="majorHAnsi" w:cstheme="majorHAnsi"/>
          <w:sz w:val="20"/>
        </w:rPr>
      </w:pPr>
    </w:p>
    <w:p w:rsidRPr="008B3850" w:rsidR="00B04087" w:rsidP="00F73080" w:rsidRDefault="00B04087" w14:paraId="027BD595" w14:textId="3601B837">
      <w:pPr>
        <w:pStyle w:val="Text"/>
        <w:spacing w:after="0" w:line="276" w:lineRule="auto"/>
        <w:ind w:left="709"/>
        <w:jc w:val="both"/>
        <w:rPr>
          <w:rFonts w:asciiTheme="majorHAnsi" w:hAnsiTheme="majorHAnsi" w:cstheme="majorHAnsi"/>
          <w:sz w:val="20"/>
        </w:rPr>
      </w:pPr>
      <w:r w:rsidRPr="008B3850">
        <w:rPr>
          <w:rFonts w:asciiTheme="majorHAnsi" w:hAnsiTheme="majorHAnsi" w:cstheme="majorHAnsi"/>
          <w:sz w:val="20"/>
        </w:rPr>
        <w:t xml:space="preserve">Aktiens genomsnittskurs beräknas i enlighet med vad som angivits i moment </w:t>
      </w:r>
      <w:r w:rsidRPr="008B3850">
        <w:rPr>
          <w:rFonts w:asciiTheme="majorHAnsi" w:hAnsiTheme="majorHAnsi" w:cstheme="majorHAnsi"/>
          <w:sz w:val="20"/>
        </w:rPr>
        <w:fldChar w:fldCharType="begin"/>
      </w:r>
      <w:r w:rsidRPr="008B3850">
        <w:rPr>
          <w:rFonts w:asciiTheme="majorHAnsi" w:hAnsiTheme="majorHAnsi" w:cstheme="majorHAnsi"/>
          <w:sz w:val="20"/>
        </w:rPr>
        <w:instrText xml:space="preserve"> REF _Ref445997720 \r \h  \* MERGEFORMAT </w:instrText>
      </w:r>
      <w:r w:rsidRPr="008B3850">
        <w:rPr>
          <w:rFonts w:asciiTheme="majorHAnsi" w:hAnsiTheme="majorHAnsi" w:cstheme="majorHAnsi"/>
          <w:sz w:val="20"/>
        </w:rPr>
      </w:r>
      <w:r w:rsidRPr="008B3850">
        <w:rPr>
          <w:rFonts w:asciiTheme="majorHAnsi" w:hAnsiTheme="majorHAnsi" w:cstheme="majorHAnsi"/>
          <w:sz w:val="20"/>
        </w:rPr>
        <w:fldChar w:fldCharType="separate"/>
      </w:r>
      <w:r w:rsidR="00F01E43">
        <w:rPr>
          <w:rFonts w:asciiTheme="majorHAnsi" w:hAnsiTheme="majorHAnsi" w:cstheme="majorHAnsi"/>
          <w:sz w:val="20"/>
        </w:rPr>
        <w:t>7.2.4</w:t>
      </w:r>
      <w:r w:rsidRPr="008B3850">
        <w:rPr>
          <w:rFonts w:asciiTheme="majorHAnsi" w:hAnsiTheme="majorHAnsi" w:cstheme="majorHAnsi"/>
          <w:sz w:val="20"/>
        </w:rPr>
        <w:fldChar w:fldCharType="end"/>
      </w:r>
      <w:r w:rsidRPr="008B3850">
        <w:rPr>
          <w:rFonts w:asciiTheme="majorHAnsi" w:hAnsiTheme="majorHAnsi" w:cstheme="majorHAnsi"/>
          <w:sz w:val="20"/>
        </w:rPr>
        <w:t xml:space="preserve"> ovan.</w:t>
      </w:r>
    </w:p>
    <w:p w:rsidRPr="008B3850" w:rsidR="00B04087" w:rsidP="00F73080" w:rsidRDefault="00B04087" w14:paraId="63BD59D8" w14:textId="0537F692">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 xml:space="preserve">The average price of Share is calculated in accordance with the provisions set forth in subsection </w:t>
      </w:r>
      <w:r w:rsidRPr="008B3850">
        <w:rPr>
          <w:rFonts w:asciiTheme="majorHAnsi" w:hAnsiTheme="majorHAnsi" w:cstheme="majorHAnsi"/>
          <w:i/>
          <w:sz w:val="20"/>
        </w:rPr>
        <w:fldChar w:fldCharType="begin"/>
      </w:r>
      <w:r w:rsidRPr="008B3850">
        <w:rPr>
          <w:rFonts w:asciiTheme="majorHAnsi" w:hAnsiTheme="majorHAnsi" w:cstheme="majorHAnsi"/>
          <w:i/>
          <w:sz w:val="20"/>
          <w:lang w:val="en-US"/>
        </w:rPr>
        <w:instrText xml:space="preserve"> REF _Ref445997720 \r \h  \* MERGEFORMAT </w:instrText>
      </w:r>
      <w:r w:rsidRPr="008B3850">
        <w:rPr>
          <w:rFonts w:asciiTheme="majorHAnsi" w:hAnsiTheme="majorHAnsi" w:cstheme="majorHAnsi"/>
          <w:i/>
          <w:sz w:val="20"/>
        </w:rPr>
      </w:r>
      <w:r w:rsidRPr="008B3850">
        <w:rPr>
          <w:rFonts w:asciiTheme="majorHAnsi" w:hAnsiTheme="majorHAnsi" w:cstheme="majorHAnsi"/>
          <w:i/>
          <w:sz w:val="20"/>
        </w:rPr>
        <w:fldChar w:fldCharType="separate"/>
      </w:r>
      <w:r w:rsidR="00F01E43">
        <w:rPr>
          <w:rFonts w:asciiTheme="majorHAnsi" w:hAnsiTheme="majorHAnsi" w:cstheme="majorHAnsi"/>
          <w:i/>
          <w:sz w:val="20"/>
          <w:lang w:val="en-US"/>
        </w:rPr>
        <w:t>7.2.4</w:t>
      </w:r>
      <w:r w:rsidRPr="008B3850">
        <w:rPr>
          <w:rFonts w:asciiTheme="majorHAnsi" w:hAnsiTheme="majorHAnsi" w:cstheme="majorHAnsi"/>
          <w:i/>
          <w:sz w:val="20"/>
        </w:rPr>
        <w:fldChar w:fldCharType="end"/>
      </w:r>
      <w:r w:rsidRPr="008B3850">
        <w:rPr>
          <w:rFonts w:asciiTheme="majorHAnsi" w:hAnsiTheme="majorHAnsi" w:cstheme="majorHAnsi"/>
          <w:i/>
          <w:sz w:val="20"/>
          <w:lang w:val="en-US"/>
        </w:rPr>
        <w:t xml:space="preserve"> above.</w:t>
      </w:r>
    </w:p>
    <w:p w:rsidRPr="008B3850" w:rsidR="00B04087" w:rsidP="00F73080" w:rsidRDefault="00B04087" w14:paraId="722C8D75" w14:textId="77777777">
      <w:pPr>
        <w:pStyle w:val="Text"/>
        <w:spacing w:after="0" w:line="276" w:lineRule="auto"/>
        <w:ind w:left="709"/>
        <w:jc w:val="both"/>
        <w:rPr>
          <w:rFonts w:asciiTheme="majorHAnsi" w:hAnsiTheme="majorHAnsi" w:cstheme="majorHAnsi"/>
          <w:sz w:val="20"/>
        </w:rPr>
      </w:pPr>
      <w:r w:rsidRPr="008B3850">
        <w:rPr>
          <w:rFonts w:asciiTheme="majorHAnsi" w:hAnsiTheme="majorHAnsi" w:cstheme="majorHAnsi"/>
          <w:sz w:val="20"/>
        </w:rPr>
        <w:t>För det fall att aktieägarna erhållit inköpsrätter och handel med dessa ägt rum, ska värdet av rätten till deltagande i erbjudandet anses motsvara inköpsrättens värde. Inköpsrättens värde ska härvid anses motsvara genomsnittet av det för varje handelsdag under anmälningstiden framräknade medeltalet av den under dagen noterade högsta och lägsta betalkursen för inköpsrätten enligt marknadsnotering. I avsaknad av notering av betalkurs ska i stället den som slutkurs noterade köpkursen ingå i beräkningen. Dag utan notering av vare sig betalkurs eller köpkurs ska inte ingå i beräkningen.</w:t>
      </w:r>
    </w:p>
    <w:p w:rsidRPr="008B3850" w:rsidR="00B04087" w:rsidP="00F73080" w:rsidRDefault="00B04087" w14:paraId="323BB81E" w14:textId="77777777">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 xml:space="preserve">In the event the shareholders received purchase rights and trading in such rights has taken place, the value of the right to participate in the offer shall be deemed to be equivalent to the value of the </w:t>
      </w:r>
      <w:proofErr w:type="gramStart"/>
      <w:r w:rsidRPr="008B3850">
        <w:rPr>
          <w:rFonts w:asciiTheme="majorHAnsi" w:hAnsiTheme="majorHAnsi" w:cstheme="majorHAnsi"/>
          <w:i/>
          <w:sz w:val="20"/>
          <w:lang w:val="en-US"/>
        </w:rPr>
        <w:t>purchase right</w:t>
      </w:r>
      <w:proofErr w:type="gramEnd"/>
      <w:r w:rsidRPr="008B3850">
        <w:rPr>
          <w:rFonts w:asciiTheme="majorHAnsi" w:hAnsiTheme="majorHAnsi" w:cstheme="majorHAnsi"/>
          <w:i/>
          <w:sz w:val="20"/>
          <w:lang w:val="en-US"/>
        </w:rPr>
        <w:t xml:space="preserve">. The value of the purchase right in such circumstances shall be deemed to correspond to the average mean value of the highest and lowest prices paid each trading day during the application period according to market quotation. In the event no paid price is quoted, the bid price quoted as the closing price shall be used in the calculation instead. Days when no paid price or bid price is </w:t>
      </w:r>
      <w:proofErr w:type="gramStart"/>
      <w:r w:rsidRPr="008B3850">
        <w:rPr>
          <w:rFonts w:asciiTheme="majorHAnsi" w:hAnsiTheme="majorHAnsi" w:cstheme="majorHAnsi"/>
          <w:i/>
          <w:sz w:val="20"/>
          <w:lang w:val="en-US"/>
        </w:rPr>
        <w:t>quoted,</w:t>
      </w:r>
      <w:proofErr w:type="gramEnd"/>
      <w:r w:rsidRPr="008B3850">
        <w:rPr>
          <w:rFonts w:asciiTheme="majorHAnsi" w:hAnsiTheme="majorHAnsi" w:cstheme="majorHAnsi"/>
          <w:i/>
          <w:sz w:val="20"/>
          <w:lang w:val="en-US"/>
        </w:rPr>
        <w:t xml:space="preserve"> shall be excluded from such calculation.</w:t>
      </w:r>
    </w:p>
    <w:p w:rsidRPr="008B3850" w:rsidR="00B04087" w:rsidP="00F73080" w:rsidRDefault="00B04087" w14:paraId="38131F0E" w14:textId="0DB1F28F">
      <w:pPr>
        <w:pStyle w:val="Text"/>
        <w:spacing w:after="0" w:line="276" w:lineRule="auto"/>
        <w:ind w:left="709"/>
        <w:jc w:val="both"/>
        <w:rPr>
          <w:rFonts w:asciiTheme="majorHAnsi" w:hAnsiTheme="majorHAnsi" w:cstheme="majorHAnsi"/>
          <w:sz w:val="20"/>
        </w:rPr>
      </w:pPr>
      <w:r w:rsidRPr="008B3850">
        <w:rPr>
          <w:rFonts w:asciiTheme="majorHAnsi" w:hAnsiTheme="majorHAnsi" w:cstheme="majorHAnsi"/>
          <w:sz w:val="20"/>
        </w:rPr>
        <w:t xml:space="preserve">För det </w:t>
      </w:r>
      <w:proofErr w:type="gramStart"/>
      <w:r w:rsidRPr="008B3850">
        <w:rPr>
          <w:rFonts w:asciiTheme="majorHAnsi" w:hAnsiTheme="majorHAnsi" w:cstheme="majorHAnsi"/>
          <w:sz w:val="20"/>
        </w:rPr>
        <w:t>fall aktieägarna</w:t>
      </w:r>
      <w:proofErr w:type="gramEnd"/>
      <w:r w:rsidRPr="008B3850">
        <w:rPr>
          <w:rFonts w:asciiTheme="majorHAnsi" w:hAnsiTheme="majorHAnsi" w:cstheme="majorHAnsi"/>
          <w:sz w:val="20"/>
        </w:rPr>
        <w:t xml:space="preserve"> ej erhållit inköpsrätter eller eljest sådan handel med inköpsrätter som avses i föregående stycke ej ägt rum, ska omräkning av Teckningskursen och det antal Aktier som varje Teckningsoption berättigar till Teckning av </w:t>
      </w:r>
      <w:proofErr w:type="gramStart"/>
      <w:r w:rsidRPr="008B3850">
        <w:rPr>
          <w:rFonts w:asciiTheme="majorHAnsi" w:hAnsiTheme="majorHAnsi" w:cstheme="majorHAnsi"/>
          <w:sz w:val="20"/>
        </w:rPr>
        <w:t>ske</w:t>
      </w:r>
      <w:proofErr w:type="gramEnd"/>
      <w:r w:rsidRPr="008B3850">
        <w:rPr>
          <w:rFonts w:asciiTheme="majorHAnsi" w:hAnsiTheme="majorHAnsi" w:cstheme="majorHAnsi"/>
          <w:sz w:val="20"/>
        </w:rPr>
        <w:t xml:space="preserve"> med tillämpning så långt möjligt av de principer som anges ovan i detta moment </w:t>
      </w:r>
      <w:r w:rsidRPr="008B3850">
        <w:rPr>
          <w:rFonts w:asciiTheme="majorHAnsi" w:hAnsiTheme="majorHAnsi" w:cstheme="majorHAnsi"/>
          <w:sz w:val="20"/>
        </w:rPr>
        <w:fldChar w:fldCharType="begin"/>
      </w:r>
      <w:r w:rsidRPr="008B3850">
        <w:rPr>
          <w:rFonts w:asciiTheme="majorHAnsi" w:hAnsiTheme="majorHAnsi" w:cstheme="majorHAnsi"/>
          <w:sz w:val="20"/>
        </w:rPr>
        <w:instrText xml:space="preserve"> REF _Ref445997940 \r \h  \* MERGEFORMAT </w:instrText>
      </w:r>
      <w:r w:rsidRPr="008B3850">
        <w:rPr>
          <w:rFonts w:asciiTheme="majorHAnsi" w:hAnsiTheme="majorHAnsi" w:cstheme="majorHAnsi"/>
          <w:sz w:val="20"/>
        </w:rPr>
      </w:r>
      <w:r w:rsidRPr="008B3850">
        <w:rPr>
          <w:rFonts w:asciiTheme="majorHAnsi" w:hAnsiTheme="majorHAnsi" w:cstheme="majorHAnsi"/>
          <w:sz w:val="20"/>
        </w:rPr>
        <w:fldChar w:fldCharType="separate"/>
      </w:r>
      <w:r w:rsidR="00F01E43">
        <w:rPr>
          <w:rFonts w:asciiTheme="majorHAnsi" w:hAnsiTheme="majorHAnsi" w:cstheme="majorHAnsi"/>
          <w:sz w:val="20"/>
        </w:rPr>
        <w:t>7.2.6</w:t>
      </w:r>
      <w:r w:rsidRPr="008B3850">
        <w:rPr>
          <w:rFonts w:asciiTheme="majorHAnsi" w:hAnsiTheme="majorHAnsi" w:cstheme="majorHAnsi"/>
          <w:sz w:val="20"/>
        </w:rPr>
        <w:fldChar w:fldCharType="end"/>
      </w:r>
      <w:r w:rsidRPr="008B3850">
        <w:rPr>
          <w:rFonts w:asciiTheme="majorHAnsi" w:hAnsiTheme="majorHAnsi" w:cstheme="majorHAnsi"/>
          <w:sz w:val="20"/>
        </w:rPr>
        <w:t xml:space="preserve">, varvid följande ska gälla. Om en marknadsnotering sker av de värdepapper eller rättigheter som erbjuds aktieägarna, ska värdet av rätten till deltagande i erbjudandet anses motsvara genomsnittet av det för varje handelsdag under 25 handelsdagar från och med första dag för marknadsnotering framräknade medeltalet av den under dagen noterade högsta och lägsta betalkursen vid affärer i dessa värdepapper eller rättigheter enligt marknadsnotering, i förekommande fall minskat med det vederlag som betalats för dessa i samband med erbjudandet. I avsaknad av notering av betalkurs ska i stället den som slutkurs noterade köpkursen ingå i beräkningen. Noteras varken betalkurs eller </w:t>
      </w:r>
      <w:r w:rsidRPr="008B3850">
        <w:rPr>
          <w:rFonts w:asciiTheme="majorHAnsi" w:hAnsiTheme="majorHAnsi" w:cstheme="majorHAnsi"/>
          <w:sz w:val="20"/>
        </w:rPr>
        <w:lastRenderedPageBreak/>
        <w:t>köpkurs under viss eller vissa dagar, ska vid beräkningen av värdet av rätten till deltagande i erbjudandet bortses från sådan dag. Den i erbjudandet fastställda anmälningstiden ska vid omräkning av Teckningskurs och antal Aktier enligt detta stycke anses motsvara den ovan i detta stycke nämnda perioden om 25 handelsdagar. Om sådan marknadsnotering ej äger rum, ska värdet av rätten till deltagande i erbjudandet så långt möjligt fastställas med ledning av den marknadsvärdesförändring avseende Bolagets Aktier som kan bedömas ha uppkommit till följd av erbjudandet.</w:t>
      </w:r>
    </w:p>
    <w:p w:rsidRPr="008B3850" w:rsidR="00B04087" w:rsidP="00F73080" w:rsidRDefault="00B04087" w14:paraId="509B32DA" w14:textId="34B072F2">
      <w:pPr>
        <w:pStyle w:val="Text"/>
        <w:spacing w:after="180" w:line="276" w:lineRule="auto"/>
        <w:ind w:left="706"/>
        <w:jc w:val="both"/>
        <w:rPr>
          <w:rFonts w:asciiTheme="majorHAnsi" w:hAnsiTheme="majorHAnsi" w:cstheme="majorHAnsi"/>
          <w:sz w:val="20"/>
          <w:lang w:val="en-US"/>
        </w:rPr>
      </w:pPr>
      <w:r w:rsidRPr="008B3850">
        <w:rPr>
          <w:rFonts w:asciiTheme="majorHAnsi" w:hAnsiTheme="majorHAnsi" w:cstheme="majorHAnsi"/>
          <w:i/>
          <w:sz w:val="20"/>
          <w:lang w:val="en-US"/>
        </w:rPr>
        <w:t xml:space="preserve">In the event the shareholders have not received purchase rights or where such trading in purchase rights mentioned in the previous paragraph has otherwise not taken place, recalculation of the Subscription Price and number of Shares shall take place, thereby applying, to the greatest extent possible, the principles set forth above in this subsection </w:t>
      </w:r>
      <w:r w:rsidRPr="008B3850">
        <w:rPr>
          <w:rFonts w:asciiTheme="majorHAnsi" w:hAnsiTheme="majorHAnsi" w:cstheme="majorHAnsi"/>
          <w:i/>
          <w:sz w:val="20"/>
        </w:rPr>
        <w:fldChar w:fldCharType="begin"/>
      </w:r>
      <w:r w:rsidRPr="008B3850">
        <w:rPr>
          <w:rFonts w:asciiTheme="majorHAnsi" w:hAnsiTheme="majorHAnsi" w:cstheme="majorHAnsi"/>
          <w:i/>
          <w:sz w:val="20"/>
          <w:lang w:val="en-US"/>
        </w:rPr>
        <w:instrText xml:space="preserve"> REF _Ref445997940 \r \h  \* MERGEFORMAT </w:instrText>
      </w:r>
      <w:r w:rsidRPr="008B3850">
        <w:rPr>
          <w:rFonts w:asciiTheme="majorHAnsi" w:hAnsiTheme="majorHAnsi" w:cstheme="majorHAnsi"/>
          <w:i/>
          <w:sz w:val="20"/>
        </w:rPr>
      </w:r>
      <w:r w:rsidRPr="008B3850">
        <w:rPr>
          <w:rFonts w:asciiTheme="majorHAnsi" w:hAnsiTheme="majorHAnsi" w:cstheme="majorHAnsi"/>
          <w:i/>
          <w:sz w:val="20"/>
        </w:rPr>
        <w:fldChar w:fldCharType="separate"/>
      </w:r>
      <w:r w:rsidR="00F01E43">
        <w:rPr>
          <w:rFonts w:asciiTheme="majorHAnsi" w:hAnsiTheme="majorHAnsi" w:cstheme="majorHAnsi"/>
          <w:i/>
          <w:sz w:val="20"/>
          <w:lang w:val="en-US"/>
        </w:rPr>
        <w:t>7.2.6</w:t>
      </w:r>
      <w:r w:rsidRPr="008B3850">
        <w:rPr>
          <w:rFonts w:asciiTheme="majorHAnsi" w:hAnsiTheme="majorHAnsi" w:cstheme="majorHAnsi"/>
          <w:i/>
          <w:sz w:val="20"/>
        </w:rPr>
        <w:fldChar w:fldCharType="end"/>
      </w:r>
      <w:r w:rsidRPr="008B3850">
        <w:rPr>
          <w:rFonts w:asciiTheme="majorHAnsi" w:hAnsiTheme="majorHAnsi" w:cstheme="majorHAnsi"/>
          <w:i/>
          <w:sz w:val="20"/>
          <w:lang w:val="en-US"/>
        </w:rPr>
        <w:t xml:space="preserve">, whereupon the following shall apply. If market quotation of the securities or rights which are offered to the shareholders takes place, the value of the right to participate in the offer shall be deemed to correspond to the average of the calculated mean values, for each trading day during a period of 25 trading days commencing on the first day for the market quotation, of the highest and lowest price paid during the said day, for transactions in these securities or rights at the market place, where applicable, decreased by any consideration paid for such securities or rights in connection with the offer. In the absence of a quotation of paid price, the last bid price quoted shall be used in the calculation instead. If neither a selling price nor a bid price is quoted on certain given day or days, such day shall be excluded from the calculation of the value of the right to participate in the offer. When recalculation of the Subscription Price and the number of Shares is made according to this paragraph, the </w:t>
      </w:r>
      <w:proofErr w:type="gramStart"/>
      <w:r w:rsidRPr="008B3850">
        <w:rPr>
          <w:rFonts w:asciiTheme="majorHAnsi" w:hAnsiTheme="majorHAnsi" w:cstheme="majorHAnsi"/>
          <w:i/>
          <w:sz w:val="20"/>
          <w:lang w:val="en-US"/>
        </w:rPr>
        <w:t>above mentioned</w:t>
      </w:r>
      <w:proofErr w:type="gramEnd"/>
      <w:r w:rsidRPr="008B3850">
        <w:rPr>
          <w:rFonts w:asciiTheme="majorHAnsi" w:hAnsiTheme="majorHAnsi" w:cstheme="majorHAnsi"/>
          <w:i/>
          <w:sz w:val="20"/>
          <w:lang w:val="en-US"/>
        </w:rPr>
        <w:t xml:space="preserve"> period of 25 trading days shall be deemed to correspond to the application period determined in the offer. In the event no such market quotation takes place, the value of the right to participate in the offer shall, to the greatest extent possible, be based upon the change in the market value of the Company's Shares, which may be deemed to have occurred </w:t>
      </w:r>
      <w:proofErr w:type="gramStart"/>
      <w:r w:rsidRPr="008B3850">
        <w:rPr>
          <w:rFonts w:asciiTheme="majorHAnsi" w:hAnsiTheme="majorHAnsi" w:cstheme="majorHAnsi"/>
          <w:i/>
          <w:sz w:val="20"/>
          <w:lang w:val="en-US"/>
        </w:rPr>
        <w:t>as a consequence of</w:t>
      </w:r>
      <w:proofErr w:type="gramEnd"/>
      <w:r w:rsidRPr="008B3850">
        <w:rPr>
          <w:rFonts w:asciiTheme="majorHAnsi" w:hAnsiTheme="majorHAnsi" w:cstheme="majorHAnsi"/>
          <w:i/>
          <w:sz w:val="20"/>
          <w:lang w:val="en-US"/>
        </w:rPr>
        <w:t xml:space="preserve"> the offer.</w:t>
      </w:r>
    </w:p>
    <w:p w:rsidRPr="008B3850" w:rsidR="00B04087" w:rsidP="00F73080" w:rsidRDefault="00B04087" w14:paraId="6CFABC12" w14:textId="77777777">
      <w:pPr>
        <w:pStyle w:val="Text"/>
        <w:spacing w:after="0" w:line="276" w:lineRule="auto"/>
        <w:ind w:left="709"/>
        <w:jc w:val="both"/>
        <w:rPr>
          <w:rFonts w:asciiTheme="majorHAnsi" w:hAnsiTheme="majorHAnsi" w:cstheme="majorHAnsi"/>
          <w:sz w:val="20"/>
        </w:rPr>
      </w:pPr>
      <w:r w:rsidRPr="008B3850">
        <w:rPr>
          <w:rFonts w:asciiTheme="majorHAnsi" w:hAnsiTheme="majorHAnsi" w:cstheme="majorHAnsi"/>
          <w:sz w:val="20"/>
        </w:rPr>
        <w:t>Enligt ovan omräknad Teckningskurs och omräknat antal Aktier ska fastställas av Bolaget snarast möjligt efter erbjudandetidens utgång och ska tillämpas vid Teckning, som verkställs efter ett sådant fastställande har skett.</w:t>
      </w:r>
    </w:p>
    <w:p w:rsidRPr="008B3850" w:rsidR="00B04087" w:rsidP="00F73080" w:rsidRDefault="00B04087" w14:paraId="6A0DE770" w14:textId="77777777">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The Subscription Price and number of Shares recalculated in accordance with the above shall be determined by the Company as soon as possible after the expiration of the offer and shall be applied on Subscriptions effected after such determination.</w:t>
      </w:r>
    </w:p>
    <w:p w:rsidRPr="008B3850" w:rsidR="00B04087" w:rsidP="00F73080" w:rsidRDefault="00B04087" w14:paraId="327498EB" w14:textId="7439E8DB">
      <w:pPr>
        <w:pStyle w:val="Text"/>
        <w:spacing w:after="0" w:line="276" w:lineRule="auto"/>
        <w:ind w:left="709"/>
        <w:jc w:val="both"/>
        <w:rPr>
          <w:rFonts w:asciiTheme="majorHAnsi" w:hAnsiTheme="majorHAnsi" w:cstheme="majorHAnsi"/>
          <w:sz w:val="20"/>
        </w:rPr>
      </w:pPr>
      <w:r w:rsidRPr="008B3850">
        <w:rPr>
          <w:rFonts w:asciiTheme="majorHAnsi" w:hAnsiTheme="majorHAnsi" w:cstheme="majorHAnsi"/>
          <w:sz w:val="20"/>
        </w:rPr>
        <w:t xml:space="preserve">Vid anmälan om Teckning som sker under tiden till dess att omräknad Teckningskurs och omräknat antal Aktier varje Teckningsoption berättigar till Teckning av fastställts, ska bestämmelserna i moment </w:t>
      </w:r>
      <w:r w:rsidRPr="008B3850">
        <w:rPr>
          <w:rFonts w:asciiTheme="majorHAnsi" w:hAnsiTheme="majorHAnsi" w:cstheme="majorHAnsi"/>
          <w:sz w:val="20"/>
        </w:rPr>
        <w:fldChar w:fldCharType="begin"/>
      </w:r>
      <w:r w:rsidRPr="008B3850">
        <w:rPr>
          <w:rFonts w:asciiTheme="majorHAnsi" w:hAnsiTheme="majorHAnsi" w:cstheme="majorHAnsi"/>
          <w:sz w:val="20"/>
        </w:rPr>
        <w:instrText xml:space="preserve"> REF _Ref445997720 \r \h  \* MERGEFORMAT </w:instrText>
      </w:r>
      <w:r w:rsidRPr="008B3850">
        <w:rPr>
          <w:rFonts w:asciiTheme="majorHAnsi" w:hAnsiTheme="majorHAnsi" w:cstheme="majorHAnsi"/>
          <w:sz w:val="20"/>
        </w:rPr>
      </w:r>
      <w:r w:rsidRPr="008B3850">
        <w:rPr>
          <w:rFonts w:asciiTheme="majorHAnsi" w:hAnsiTheme="majorHAnsi" w:cstheme="majorHAnsi"/>
          <w:sz w:val="20"/>
        </w:rPr>
        <w:fldChar w:fldCharType="separate"/>
      </w:r>
      <w:r w:rsidR="00F01E43">
        <w:rPr>
          <w:rFonts w:asciiTheme="majorHAnsi" w:hAnsiTheme="majorHAnsi" w:cstheme="majorHAnsi"/>
          <w:sz w:val="20"/>
        </w:rPr>
        <w:t>7.2.4</w:t>
      </w:r>
      <w:r w:rsidRPr="008B3850">
        <w:rPr>
          <w:rFonts w:asciiTheme="majorHAnsi" w:hAnsiTheme="majorHAnsi" w:cstheme="majorHAnsi"/>
          <w:sz w:val="20"/>
        </w:rPr>
        <w:fldChar w:fldCharType="end"/>
      </w:r>
      <w:r w:rsidRPr="008B3850">
        <w:rPr>
          <w:rFonts w:asciiTheme="majorHAnsi" w:hAnsiTheme="majorHAnsi" w:cstheme="majorHAnsi"/>
          <w:sz w:val="20"/>
        </w:rPr>
        <w:t>, sista stycket ovan, äga motsvarande tillämpning.</w:t>
      </w:r>
    </w:p>
    <w:p w:rsidRPr="008B3850" w:rsidR="00B04087" w:rsidP="00F73080" w:rsidRDefault="00B04087" w14:paraId="3E1B320F" w14:textId="5F77B7E6">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 xml:space="preserve">In relation to Subscriptions which are effected during the period until the re-calculated Subscription Price and recalculated number of Shares have been determined, the provisions set forth in the final paragraph of subsection </w:t>
      </w:r>
      <w:r w:rsidRPr="008B3850">
        <w:rPr>
          <w:rFonts w:asciiTheme="majorHAnsi" w:hAnsiTheme="majorHAnsi" w:cstheme="majorHAnsi"/>
          <w:i/>
          <w:sz w:val="20"/>
        </w:rPr>
        <w:fldChar w:fldCharType="begin"/>
      </w:r>
      <w:r w:rsidRPr="008B3850">
        <w:rPr>
          <w:rFonts w:asciiTheme="majorHAnsi" w:hAnsiTheme="majorHAnsi" w:cstheme="majorHAnsi"/>
          <w:i/>
          <w:sz w:val="20"/>
          <w:lang w:val="en-US"/>
        </w:rPr>
        <w:instrText xml:space="preserve"> REF _Ref445997720 \r \h  \* MERGEFORMAT </w:instrText>
      </w:r>
      <w:r w:rsidRPr="008B3850">
        <w:rPr>
          <w:rFonts w:asciiTheme="majorHAnsi" w:hAnsiTheme="majorHAnsi" w:cstheme="majorHAnsi"/>
          <w:i/>
          <w:sz w:val="20"/>
        </w:rPr>
      </w:r>
      <w:r w:rsidRPr="008B3850">
        <w:rPr>
          <w:rFonts w:asciiTheme="majorHAnsi" w:hAnsiTheme="majorHAnsi" w:cstheme="majorHAnsi"/>
          <w:i/>
          <w:sz w:val="20"/>
        </w:rPr>
        <w:fldChar w:fldCharType="separate"/>
      </w:r>
      <w:r w:rsidR="00F01E43">
        <w:rPr>
          <w:rFonts w:asciiTheme="majorHAnsi" w:hAnsiTheme="majorHAnsi" w:cstheme="majorHAnsi"/>
          <w:i/>
          <w:sz w:val="20"/>
          <w:lang w:val="en-US"/>
        </w:rPr>
        <w:t>7.2.4</w:t>
      </w:r>
      <w:r w:rsidRPr="008B3850">
        <w:rPr>
          <w:rFonts w:asciiTheme="majorHAnsi" w:hAnsiTheme="majorHAnsi" w:cstheme="majorHAnsi"/>
          <w:i/>
          <w:sz w:val="20"/>
        </w:rPr>
        <w:fldChar w:fldCharType="end"/>
      </w:r>
      <w:r w:rsidRPr="008B3850">
        <w:rPr>
          <w:rFonts w:asciiTheme="majorHAnsi" w:hAnsiTheme="majorHAnsi" w:cstheme="majorHAnsi"/>
          <w:i/>
          <w:sz w:val="20"/>
          <w:lang w:val="en-US"/>
        </w:rPr>
        <w:t xml:space="preserve"> above shall apply correspondingly.</w:t>
      </w:r>
    </w:p>
    <w:p w:rsidRPr="008B3850" w:rsidR="00B04087" w:rsidP="00AE4B41" w:rsidRDefault="00B04087" w14:paraId="345C3640" w14:textId="7ED34DAE">
      <w:pPr>
        <w:pStyle w:val="Text"/>
        <w:numPr>
          <w:ilvl w:val="2"/>
          <w:numId w:val="32"/>
        </w:numPr>
        <w:spacing w:after="0" w:line="276" w:lineRule="auto"/>
        <w:ind w:left="709" w:hanging="709"/>
        <w:jc w:val="both"/>
        <w:rPr>
          <w:rFonts w:asciiTheme="majorHAnsi" w:hAnsiTheme="majorHAnsi" w:cstheme="majorHAnsi"/>
          <w:b/>
          <w:sz w:val="20"/>
          <w:lang w:val="en-US"/>
        </w:rPr>
      </w:pPr>
      <w:bookmarkStart w:name="_Ref490555637" w:id="54"/>
      <w:proofErr w:type="spellStart"/>
      <w:r w:rsidRPr="008B3850">
        <w:rPr>
          <w:rFonts w:asciiTheme="majorHAnsi" w:hAnsiTheme="majorHAnsi" w:cstheme="majorHAnsi"/>
          <w:b/>
          <w:sz w:val="20"/>
          <w:lang w:val="en-US"/>
        </w:rPr>
        <w:t>Optionshavares</w:t>
      </w:r>
      <w:proofErr w:type="spellEnd"/>
      <w:r w:rsidRPr="008B3850">
        <w:rPr>
          <w:rFonts w:asciiTheme="majorHAnsi" w:hAnsiTheme="majorHAnsi" w:cstheme="majorHAnsi"/>
          <w:b/>
          <w:sz w:val="20"/>
          <w:lang w:val="en-US"/>
        </w:rPr>
        <w:t xml:space="preserve"> </w:t>
      </w:r>
      <w:proofErr w:type="spellStart"/>
      <w:r w:rsidRPr="008B3850">
        <w:rPr>
          <w:rFonts w:asciiTheme="majorHAnsi" w:hAnsiTheme="majorHAnsi" w:cstheme="majorHAnsi"/>
          <w:b/>
          <w:sz w:val="20"/>
          <w:lang w:val="en-US"/>
        </w:rPr>
        <w:t>rätt</w:t>
      </w:r>
      <w:proofErr w:type="spellEnd"/>
      <w:r w:rsidRPr="008B3850">
        <w:rPr>
          <w:rFonts w:asciiTheme="majorHAnsi" w:hAnsiTheme="majorHAnsi" w:cstheme="majorHAnsi"/>
          <w:b/>
          <w:sz w:val="20"/>
          <w:lang w:val="en-US"/>
        </w:rPr>
        <w:t xml:space="preserve"> vid </w:t>
      </w:r>
      <w:proofErr w:type="spellStart"/>
      <w:r w:rsidRPr="008B3850">
        <w:rPr>
          <w:rFonts w:asciiTheme="majorHAnsi" w:hAnsiTheme="majorHAnsi" w:cstheme="majorHAnsi"/>
          <w:b/>
          <w:sz w:val="20"/>
          <w:lang w:val="en-US"/>
        </w:rPr>
        <w:t>nyemission</w:t>
      </w:r>
      <w:proofErr w:type="spellEnd"/>
      <w:r w:rsidRPr="008B3850">
        <w:rPr>
          <w:rFonts w:asciiTheme="majorHAnsi" w:hAnsiTheme="majorHAnsi" w:cstheme="majorHAnsi"/>
          <w:b/>
          <w:sz w:val="20"/>
          <w:lang w:val="en-US"/>
        </w:rPr>
        <w:t xml:space="preserve"> av </w:t>
      </w:r>
      <w:proofErr w:type="spellStart"/>
      <w:r w:rsidRPr="008B3850">
        <w:rPr>
          <w:rFonts w:asciiTheme="majorHAnsi" w:hAnsiTheme="majorHAnsi" w:cstheme="majorHAnsi"/>
          <w:b/>
          <w:sz w:val="20"/>
          <w:lang w:val="en-US"/>
        </w:rPr>
        <w:t>teckningsoptioner</w:t>
      </w:r>
      <w:proofErr w:type="spellEnd"/>
      <w:r w:rsidRPr="008B3850">
        <w:rPr>
          <w:rFonts w:asciiTheme="majorHAnsi" w:hAnsiTheme="majorHAnsi" w:cstheme="majorHAnsi"/>
          <w:b/>
          <w:sz w:val="20"/>
          <w:lang w:val="en-US"/>
        </w:rPr>
        <w:t xml:space="preserve"> </w:t>
      </w:r>
      <w:proofErr w:type="spellStart"/>
      <w:r w:rsidRPr="008B3850">
        <w:rPr>
          <w:rFonts w:asciiTheme="majorHAnsi" w:hAnsiTheme="majorHAnsi" w:cstheme="majorHAnsi"/>
          <w:b/>
          <w:sz w:val="20"/>
          <w:lang w:val="en-US"/>
        </w:rPr>
        <w:t>eller</w:t>
      </w:r>
      <w:proofErr w:type="spellEnd"/>
      <w:r w:rsidRPr="008B3850">
        <w:rPr>
          <w:rFonts w:asciiTheme="majorHAnsi" w:hAnsiTheme="majorHAnsi" w:cstheme="majorHAnsi"/>
          <w:b/>
          <w:sz w:val="20"/>
          <w:lang w:val="en-US"/>
        </w:rPr>
        <w:t xml:space="preserve"> </w:t>
      </w:r>
      <w:proofErr w:type="spellStart"/>
      <w:r w:rsidRPr="008B3850">
        <w:rPr>
          <w:rFonts w:asciiTheme="majorHAnsi" w:hAnsiTheme="majorHAnsi" w:cstheme="majorHAnsi"/>
          <w:b/>
          <w:sz w:val="20"/>
          <w:lang w:val="en-US"/>
        </w:rPr>
        <w:t>konvertibler</w:t>
      </w:r>
      <w:proofErr w:type="spellEnd"/>
      <w:r w:rsidRPr="008B3850">
        <w:rPr>
          <w:rFonts w:asciiTheme="majorHAnsi" w:hAnsiTheme="majorHAnsi" w:cstheme="majorHAnsi"/>
          <w:b/>
          <w:sz w:val="20"/>
          <w:lang w:val="en-US"/>
        </w:rPr>
        <w:t xml:space="preserve"> med </w:t>
      </w:r>
      <w:proofErr w:type="spellStart"/>
      <w:r w:rsidRPr="008B3850">
        <w:rPr>
          <w:rFonts w:asciiTheme="majorHAnsi" w:hAnsiTheme="majorHAnsi" w:cstheme="majorHAnsi"/>
          <w:b/>
          <w:sz w:val="20"/>
          <w:lang w:val="en-US"/>
        </w:rPr>
        <w:t>företrädesrätt</w:t>
      </w:r>
      <w:proofErr w:type="spellEnd"/>
      <w:r w:rsidR="007D73A5">
        <w:rPr>
          <w:rFonts w:asciiTheme="majorHAnsi" w:hAnsiTheme="majorHAnsi" w:cstheme="majorHAnsi"/>
          <w:b/>
          <w:sz w:val="20"/>
          <w:lang w:val="en-US"/>
        </w:rPr>
        <w:t xml:space="preserve"> </w:t>
      </w:r>
      <w:r w:rsidRPr="008B3850">
        <w:rPr>
          <w:rFonts w:asciiTheme="majorHAnsi" w:hAnsiTheme="majorHAnsi" w:cstheme="majorHAnsi"/>
          <w:b/>
          <w:sz w:val="20"/>
          <w:lang w:val="en-US"/>
        </w:rPr>
        <w:t>/</w:t>
      </w:r>
      <w:r w:rsidR="007D73A5">
        <w:rPr>
          <w:rFonts w:asciiTheme="majorHAnsi" w:hAnsiTheme="majorHAnsi" w:cstheme="majorHAnsi"/>
          <w:b/>
          <w:sz w:val="20"/>
          <w:lang w:val="en-US"/>
        </w:rPr>
        <w:t xml:space="preserve"> </w:t>
      </w:r>
      <w:r w:rsidR="00534121">
        <w:rPr>
          <w:rFonts w:asciiTheme="majorHAnsi" w:hAnsiTheme="majorHAnsi" w:cstheme="majorHAnsi"/>
          <w:b/>
          <w:i/>
          <w:sz w:val="20"/>
          <w:lang w:val="en-US"/>
        </w:rPr>
        <w:t>Warrant Holder</w:t>
      </w:r>
      <w:r w:rsidRPr="008B3850">
        <w:rPr>
          <w:rFonts w:asciiTheme="majorHAnsi" w:hAnsiTheme="majorHAnsi" w:cstheme="majorHAnsi"/>
          <w:b/>
          <w:i/>
          <w:sz w:val="20"/>
          <w:lang w:val="en-US"/>
        </w:rPr>
        <w:t>s' rights at an issue of warrants and convertibles in accordance with the shareholders' priority rights</w:t>
      </w:r>
      <w:bookmarkEnd w:id="54"/>
    </w:p>
    <w:p w:rsidRPr="00657FA3" w:rsidR="00B04087" w:rsidP="00F73080" w:rsidRDefault="00B04087" w14:paraId="509A160F" w14:textId="457D379A">
      <w:pPr>
        <w:pStyle w:val="Text"/>
        <w:spacing w:after="0" w:line="276" w:lineRule="auto"/>
        <w:ind w:left="709"/>
        <w:jc w:val="both"/>
        <w:rPr>
          <w:rFonts w:asciiTheme="majorHAnsi" w:hAnsiTheme="majorHAnsi" w:cstheme="majorHAnsi"/>
          <w:sz w:val="20"/>
        </w:rPr>
      </w:pPr>
      <w:r w:rsidRPr="00657FA3">
        <w:rPr>
          <w:rFonts w:asciiTheme="majorHAnsi" w:hAnsiTheme="majorHAnsi" w:cstheme="majorHAnsi"/>
          <w:sz w:val="20"/>
        </w:rPr>
        <w:t xml:space="preserve">Genomför Bolaget en nyemission eller emission enligt 14 kap. eller 15 kap. aktiebolagslagen – med företrädesrätt för aktieägarna och mot kontant betalning eller genom kvittning – äger Bolaget besluta att ge samtliga </w:t>
      </w:r>
      <w:r w:rsidRPr="00657FA3" w:rsidR="002D27CF">
        <w:rPr>
          <w:rFonts w:asciiTheme="majorHAnsi" w:hAnsiTheme="majorHAnsi" w:cstheme="majorHAnsi"/>
          <w:sz w:val="20"/>
        </w:rPr>
        <w:t>Optionshavare</w:t>
      </w:r>
      <w:r w:rsidRPr="00657FA3">
        <w:rPr>
          <w:rFonts w:asciiTheme="majorHAnsi" w:hAnsiTheme="majorHAnsi" w:cstheme="majorHAnsi"/>
          <w:sz w:val="20"/>
        </w:rPr>
        <w:t xml:space="preserve"> av Teckningsoptioner samma företrädesrätt som enligt beslutet tillkommer aktieägarna. Därvid ska varje </w:t>
      </w:r>
      <w:r w:rsidRPr="00657FA3" w:rsidR="002D27CF">
        <w:rPr>
          <w:rFonts w:asciiTheme="majorHAnsi" w:hAnsiTheme="majorHAnsi" w:cstheme="majorHAnsi"/>
          <w:sz w:val="20"/>
        </w:rPr>
        <w:t>Optionshavare</w:t>
      </w:r>
      <w:r w:rsidRPr="00657FA3">
        <w:rPr>
          <w:rFonts w:asciiTheme="majorHAnsi" w:hAnsiTheme="majorHAnsi" w:cstheme="majorHAnsi"/>
          <w:sz w:val="20"/>
        </w:rPr>
        <w:t xml:space="preserve">, oaktat sålunda att Teckning ej verkställts, anses vara ägare till det antal Aktier som </w:t>
      </w:r>
      <w:r w:rsidRPr="00657FA3" w:rsidR="002D27CF">
        <w:rPr>
          <w:rFonts w:asciiTheme="majorHAnsi" w:hAnsiTheme="majorHAnsi" w:cstheme="majorHAnsi"/>
          <w:sz w:val="20"/>
        </w:rPr>
        <w:t>Optionshavare</w:t>
      </w:r>
      <w:r w:rsidRPr="00657FA3">
        <w:rPr>
          <w:rFonts w:asciiTheme="majorHAnsi" w:hAnsiTheme="majorHAnsi" w:cstheme="majorHAnsi"/>
          <w:sz w:val="20"/>
        </w:rPr>
        <w:t>n skulle ha erhållit, om Teckning på grund av Teckningsoption verkställts av det antal Aktier, som varje Teckningsoption berättigade till Teckning av vid tidpunkten för beslutet om emission.</w:t>
      </w:r>
    </w:p>
    <w:p w:rsidRPr="008B3850" w:rsidR="00B04087" w:rsidP="00F73080" w:rsidRDefault="00B04087" w14:paraId="424D0B00" w14:textId="5083C88C">
      <w:pPr>
        <w:pStyle w:val="Text"/>
        <w:spacing w:after="180" w:line="276" w:lineRule="auto"/>
        <w:ind w:left="706"/>
        <w:jc w:val="both"/>
        <w:rPr>
          <w:rFonts w:asciiTheme="majorHAnsi" w:hAnsiTheme="majorHAnsi" w:cstheme="majorHAnsi"/>
          <w:i/>
          <w:sz w:val="20"/>
          <w:lang w:val="en-US"/>
        </w:rPr>
      </w:pPr>
      <w:r w:rsidRPr="00657FA3">
        <w:rPr>
          <w:rFonts w:asciiTheme="majorHAnsi" w:hAnsiTheme="majorHAnsi" w:cstheme="majorHAnsi"/>
          <w:i/>
          <w:sz w:val="20"/>
          <w:lang w:val="en-US"/>
        </w:rPr>
        <w:lastRenderedPageBreak/>
        <w:t>Where the Company carries out a new share issue or an issue in accordance with Ch. 14 or Ch. 15 of the Companies Act – with priority rights for the shareholders to subscribe for new Shares in exchange for cash payment or payment through set-off of claims</w:t>
      </w:r>
      <w:r w:rsidRPr="008B3850">
        <w:rPr>
          <w:rFonts w:asciiTheme="majorHAnsi" w:hAnsiTheme="majorHAnsi" w:cstheme="majorHAnsi"/>
          <w:i/>
          <w:sz w:val="20"/>
          <w:lang w:val="en-US"/>
        </w:rPr>
        <w:t xml:space="preserve"> – the Company is entitled to decide that all </w:t>
      </w:r>
      <w:r w:rsidR="00534121">
        <w:rPr>
          <w:rFonts w:asciiTheme="majorHAnsi" w:hAnsiTheme="majorHAnsi" w:cstheme="majorHAnsi"/>
          <w:i/>
          <w:sz w:val="20"/>
          <w:lang w:val="en-US"/>
        </w:rPr>
        <w:t>Warrant Holder</w:t>
      </w:r>
      <w:r w:rsidRPr="008B3850">
        <w:rPr>
          <w:rFonts w:asciiTheme="majorHAnsi" w:hAnsiTheme="majorHAnsi" w:cstheme="majorHAnsi"/>
          <w:i/>
          <w:sz w:val="20"/>
          <w:lang w:val="en-US"/>
        </w:rPr>
        <w:t xml:space="preserve">s are entitled to the same priority rights that are bestowed upon the shareholders. In connection with this, each </w:t>
      </w:r>
      <w:r w:rsidR="00534121">
        <w:rPr>
          <w:rFonts w:asciiTheme="majorHAnsi" w:hAnsiTheme="majorHAnsi" w:cstheme="majorHAnsi"/>
          <w:i/>
          <w:sz w:val="20"/>
          <w:lang w:val="en-US"/>
        </w:rPr>
        <w:t>Warrant Holder</w:t>
      </w:r>
      <w:r w:rsidRPr="008B3850">
        <w:rPr>
          <w:rFonts w:asciiTheme="majorHAnsi" w:hAnsiTheme="majorHAnsi" w:cstheme="majorHAnsi"/>
          <w:i/>
          <w:sz w:val="20"/>
          <w:lang w:val="en-US"/>
        </w:rPr>
        <w:t xml:space="preserve">, disregarding that Subscription has not been made, will be considered as owners of the number of Shares that the </w:t>
      </w:r>
      <w:r w:rsidR="00534121">
        <w:rPr>
          <w:rFonts w:asciiTheme="majorHAnsi" w:hAnsiTheme="majorHAnsi" w:cstheme="majorHAnsi"/>
          <w:i/>
          <w:sz w:val="20"/>
          <w:lang w:val="en-US"/>
        </w:rPr>
        <w:t>Warrant Holder</w:t>
      </w:r>
      <w:r w:rsidRPr="008B3850">
        <w:rPr>
          <w:rFonts w:asciiTheme="majorHAnsi" w:hAnsiTheme="majorHAnsi" w:cstheme="majorHAnsi"/>
          <w:i/>
          <w:sz w:val="20"/>
          <w:lang w:val="en-US"/>
        </w:rPr>
        <w:t xml:space="preserve"> would have received if the Subscription had been executed before the issue.</w:t>
      </w:r>
    </w:p>
    <w:p w:rsidRPr="008B3850" w:rsidR="00B04087" w:rsidP="00F73080" w:rsidRDefault="00B04087" w14:paraId="20ABD8C4" w14:textId="6388780C">
      <w:pPr>
        <w:pStyle w:val="Text"/>
        <w:spacing w:after="0" w:line="276" w:lineRule="auto"/>
        <w:ind w:left="709"/>
        <w:jc w:val="both"/>
        <w:rPr>
          <w:rFonts w:asciiTheme="majorHAnsi" w:hAnsiTheme="majorHAnsi" w:cstheme="majorHAnsi"/>
          <w:sz w:val="20"/>
        </w:rPr>
      </w:pPr>
      <w:r w:rsidRPr="008B3850">
        <w:rPr>
          <w:rFonts w:asciiTheme="majorHAnsi" w:hAnsiTheme="majorHAnsi" w:cstheme="majorHAnsi"/>
          <w:sz w:val="20"/>
        </w:rPr>
        <w:t xml:space="preserve">Skulle Bolaget besluta att till aktieägarna rikta ett sådant erbjudande som avses i moment </w:t>
      </w:r>
      <w:r w:rsidRPr="008B3850">
        <w:rPr>
          <w:rFonts w:asciiTheme="majorHAnsi" w:hAnsiTheme="majorHAnsi" w:cstheme="majorHAnsi"/>
          <w:sz w:val="20"/>
        </w:rPr>
        <w:fldChar w:fldCharType="begin"/>
      </w:r>
      <w:r w:rsidRPr="008B3850">
        <w:rPr>
          <w:rFonts w:asciiTheme="majorHAnsi" w:hAnsiTheme="majorHAnsi" w:cstheme="majorHAnsi"/>
          <w:sz w:val="20"/>
        </w:rPr>
        <w:instrText xml:space="preserve"> REF _Ref445997940 \r \h  \* MERGEFORMAT </w:instrText>
      </w:r>
      <w:r w:rsidRPr="008B3850">
        <w:rPr>
          <w:rFonts w:asciiTheme="majorHAnsi" w:hAnsiTheme="majorHAnsi" w:cstheme="majorHAnsi"/>
          <w:sz w:val="20"/>
        </w:rPr>
      </w:r>
      <w:r w:rsidRPr="008B3850">
        <w:rPr>
          <w:rFonts w:asciiTheme="majorHAnsi" w:hAnsiTheme="majorHAnsi" w:cstheme="majorHAnsi"/>
          <w:sz w:val="20"/>
        </w:rPr>
        <w:fldChar w:fldCharType="separate"/>
      </w:r>
      <w:r w:rsidR="00F01E43">
        <w:rPr>
          <w:rFonts w:asciiTheme="majorHAnsi" w:hAnsiTheme="majorHAnsi" w:cstheme="majorHAnsi"/>
          <w:sz w:val="20"/>
        </w:rPr>
        <w:t>7.2.6</w:t>
      </w:r>
      <w:r w:rsidRPr="008B3850">
        <w:rPr>
          <w:rFonts w:asciiTheme="majorHAnsi" w:hAnsiTheme="majorHAnsi" w:cstheme="majorHAnsi"/>
          <w:sz w:val="20"/>
        </w:rPr>
        <w:fldChar w:fldCharType="end"/>
      </w:r>
      <w:r w:rsidRPr="008B3850">
        <w:rPr>
          <w:rFonts w:asciiTheme="majorHAnsi" w:hAnsiTheme="majorHAnsi" w:cstheme="majorHAnsi"/>
          <w:sz w:val="20"/>
        </w:rPr>
        <w:t xml:space="preserve"> ovan, ska vad i föregående stycke sagts äga motsvarande tillämpning, dock att det antal Aktier som </w:t>
      </w:r>
      <w:r w:rsidR="002D27CF">
        <w:rPr>
          <w:rFonts w:asciiTheme="majorHAnsi" w:hAnsiTheme="majorHAnsi" w:cstheme="majorHAnsi"/>
          <w:sz w:val="20"/>
        </w:rPr>
        <w:t>Optionshavare</w:t>
      </w:r>
      <w:r w:rsidRPr="008B3850">
        <w:rPr>
          <w:rFonts w:asciiTheme="majorHAnsi" w:hAnsiTheme="majorHAnsi" w:cstheme="majorHAnsi"/>
          <w:sz w:val="20"/>
        </w:rPr>
        <w:t xml:space="preserve">n anses vara ägare till i sådant fall ska fastställas efter den </w:t>
      </w:r>
      <w:proofErr w:type="gramStart"/>
      <w:r w:rsidRPr="008B3850">
        <w:rPr>
          <w:rFonts w:asciiTheme="majorHAnsi" w:hAnsiTheme="majorHAnsi" w:cstheme="majorHAnsi"/>
          <w:sz w:val="20"/>
        </w:rPr>
        <w:t>Teckningskurs, som</w:t>
      </w:r>
      <w:proofErr w:type="gramEnd"/>
      <w:r w:rsidRPr="008B3850">
        <w:rPr>
          <w:rFonts w:asciiTheme="majorHAnsi" w:hAnsiTheme="majorHAnsi" w:cstheme="majorHAnsi"/>
          <w:sz w:val="20"/>
        </w:rPr>
        <w:t xml:space="preserve"> gällde vid tidpunkten för beslutet om erbjudandet. </w:t>
      </w:r>
    </w:p>
    <w:p w:rsidRPr="008B3850" w:rsidR="00B04087" w:rsidP="00F73080" w:rsidRDefault="00B04087" w14:paraId="7BA7A1E7" w14:textId="0F5807B2">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 xml:space="preserve">Should the Company direct such an offer intended in subsection </w:t>
      </w:r>
      <w:r w:rsidRPr="008B3850">
        <w:rPr>
          <w:rFonts w:asciiTheme="majorHAnsi" w:hAnsiTheme="majorHAnsi" w:cstheme="majorHAnsi"/>
          <w:i/>
          <w:sz w:val="20"/>
        </w:rPr>
        <w:fldChar w:fldCharType="begin"/>
      </w:r>
      <w:r w:rsidRPr="008B3850">
        <w:rPr>
          <w:rFonts w:asciiTheme="majorHAnsi" w:hAnsiTheme="majorHAnsi" w:cstheme="majorHAnsi"/>
          <w:i/>
          <w:sz w:val="20"/>
          <w:lang w:val="en-US"/>
        </w:rPr>
        <w:instrText xml:space="preserve"> REF _Ref445997940 \r \h  \* MERGEFORMAT </w:instrText>
      </w:r>
      <w:r w:rsidRPr="008B3850">
        <w:rPr>
          <w:rFonts w:asciiTheme="majorHAnsi" w:hAnsiTheme="majorHAnsi" w:cstheme="majorHAnsi"/>
          <w:i/>
          <w:sz w:val="20"/>
        </w:rPr>
      </w:r>
      <w:r w:rsidRPr="008B3850">
        <w:rPr>
          <w:rFonts w:asciiTheme="majorHAnsi" w:hAnsiTheme="majorHAnsi" w:cstheme="majorHAnsi"/>
          <w:i/>
          <w:sz w:val="20"/>
        </w:rPr>
        <w:fldChar w:fldCharType="separate"/>
      </w:r>
      <w:r w:rsidR="00F01E43">
        <w:rPr>
          <w:rFonts w:asciiTheme="majorHAnsi" w:hAnsiTheme="majorHAnsi" w:cstheme="majorHAnsi"/>
          <w:i/>
          <w:sz w:val="20"/>
          <w:lang w:val="en-US"/>
        </w:rPr>
        <w:t>7.2.6</w:t>
      </w:r>
      <w:r w:rsidRPr="008B3850">
        <w:rPr>
          <w:rFonts w:asciiTheme="majorHAnsi" w:hAnsiTheme="majorHAnsi" w:cstheme="majorHAnsi"/>
          <w:i/>
          <w:sz w:val="20"/>
        </w:rPr>
        <w:fldChar w:fldCharType="end"/>
      </w:r>
      <w:r w:rsidRPr="008B3850">
        <w:rPr>
          <w:rFonts w:asciiTheme="majorHAnsi" w:hAnsiTheme="majorHAnsi" w:cstheme="majorHAnsi"/>
          <w:i/>
          <w:sz w:val="20"/>
          <w:lang w:val="en-US"/>
        </w:rPr>
        <w:t xml:space="preserve"> above, to its shareholders, the provisions set forth in previous paragraph will apply correspondingly. However, the number of Shares which the </w:t>
      </w:r>
      <w:r w:rsidR="00534121">
        <w:rPr>
          <w:rFonts w:asciiTheme="majorHAnsi" w:hAnsiTheme="majorHAnsi" w:cstheme="majorHAnsi"/>
          <w:i/>
          <w:sz w:val="20"/>
          <w:lang w:val="en-US"/>
        </w:rPr>
        <w:t>Warrant Holder</w:t>
      </w:r>
      <w:r w:rsidRPr="008B3850">
        <w:rPr>
          <w:rFonts w:asciiTheme="majorHAnsi" w:hAnsiTheme="majorHAnsi" w:cstheme="majorHAnsi"/>
          <w:i/>
          <w:sz w:val="20"/>
          <w:lang w:val="en-US"/>
        </w:rPr>
        <w:t xml:space="preserve"> shall be deemed to be owner of shall be determined after the Subscription Price which applied at the time of the resolution of the offer.</w:t>
      </w:r>
    </w:p>
    <w:p w:rsidRPr="008B3850" w:rsidR="00B04087" w:rsidP="00F73080" w:rsidRDefault="00B04087" w14:paraId="68FB1ECA" w14:textId="37DC4498">
      <w:pPr>
        <w:pStyle w:val="Text"/>
        <w:spacing w:after="0" w:line="276" w:lineRule="auto"/>
        <w:ind w:left="709"/>
        <w:jc w:val="both"/>
        <w:rPr>
          <w:rFonts w:asciiTheme="majorHAnsi" w:hAnsiTheme="majorHAnsi" w:cstheme="majorHAnsi"/>
          <w:sz w:val="20"/>
        </w:rPr>
      </w:pPr>
      <w:r w:rsidRPr="008B3850">
        <w:rPr>
          <w:rFonts w:asciiTheme="majorHAnsi" w:hAnsiTheme="majorHAnsi" w:cstheme="majorHAnsi"/>
          <w:sz w:val="20"/>
        </w:rPr>
        <w:t xml:space="preserve">Om Bolaget skulle besluta att ge </w:t>
      </w:r>
      <w:r w:rsidR="002D27CF">
        <w:rPr>
          <w:rFonts w:asciiTheme="majorHAnsi" w:hAnsiTheme="majorHAnsi" w:cstheme="majorHAnsi"/>
          <w:sz w:val="20"/>
        </w:rPr>
        <w:t>Optionshav</w:t>
      </w:r>
      <w:r w:rsidRPr="008B3850">
        <w:rPr>
          <w:rFonts w:asciiTheme="majorHAnsi" w:hAnsiTheme="majorHAnsi" w:cstheme="majorHAnsi"/>
          <w:sz w:val="20"/>
        </w:rPr>
        <w:t xml:space="preserve">arna företrädesrätt i enlighet med bestämmelserna i detta moment </w:t>
      </w:r>
      <w:r w:rsidRPr="008B3850">
        <w:rPr>
          <w:rFonts w:asciiTheme="majorHAnsi" w:hAnsiTheme="majorHAnsi" w:cstheme="majorHAnsi"/>
          <w:sz w:val="20"/>
        </w:rPr>
        <w:fldChar w:fldCharType="begin"/>
      </w:r>
      <w:r w:rsidRPr="008B3850">
        <w:rPr>
          <w:rFonts w:asciiTheme="majorHAnsi" w:hAnsiTheme="majorHAnsi" w:cstheme="majorHAnsi"/>
          <w:sz w:val="20"/>
        </w:rPr>
        <w:instrText xml:space="preserve"> REF _Ref490555637 \r \h  \* MERGEFORMAT </w:instrText>
      </w:r>
      <w:r w:rsidRPr="008B3850">
        <w:rPr>
          <w:rFonts w:asciiTheme="majorHAnsi" w:hAnsiTheme="majorHAnsi" w:cstheme="majorHAnsi"/>
          <w:sz w:val="20"/>
        </w:rPr>
      </w:r>
      <w:r w:rsidRPr="008B3850">
        <w:rPr>
          <w:rFonts w:asciiTheme="majorHAnsi" w:hAnsiTheme="majorHAnsi" w:cstheme="majorHAnsi"/>
          <w:sz w:val="20"/>
        </w:rPr>
        <w:fldChar w:fldCharType="separate"/>
      </w:r>
      <w:r w:rsidR="00F01E43">
        <w:rPr>
          <w:rFonts w:asciiTheme="majorHAnsi" w:hAnsiTheme="majorHAnsi" w:cstheme="majorHAnsi"/>
          <w:sz w:val="20"/>
        </w:rPr>
        <w:t>7.2.7</w:t>
      </w:r>
      <w:r w:rsidRPr="008B3850">
        <w:rPr>
          <w:rFonts w:asciiTheme="majorHAnsi" w:hAnsiTheme="majorHAnsi" w:cstheme="majorHAnsi"/>
          <w:sz w:val="20"/>
        </w:rPr>
        <w:fldChar w:fldCharType="end"/>
      </w:r>
      <w:r w:rsidRPr="008B3850">
        <w:rPr>
          <w:rFonts w:asciiTheme="majorHAnsi" w:hAnsiTheme="majorHAnsi" w:cstheme="majorHAnsi"/>
          <w:sz w:val="20"/>
        </w:rPr>
        <w:t xml:space="preserve">, ska någon omräkning enligt momenten </w:t>
      </w:r>
      <w:r w:rsidRPr="008B3850">
        <w:rPr>
          <w:rFonts w:asciiTheme="majorHAnsi" w:hAnsiTheme="majorHAnsi" w:cstheme="majorHAnsi"/>
          <w:sz w:val="20"/>
        </w:rPr>
        <w:fldChar w:fldCharType="begin"/>
      </w:r>
      <w:r w:rsidRPr="008B3850">
        <w:rPr>
          <w:rFonts w:asciiTheme="majorHAnsi" w:hAnsiTheme="majorHAnsi" w:cstheme="majorHAnsi"/>
          <w:sz w:val="20"/>
        </w:rPr>
        <w:instrText xml:space="preserve"> REF _Ref445997720 \r \h  \* MERGEFORMAT </w:instrText>
      </w:r>
      <w:r w:rsidRPr="008B3850">
        <w:rPr>
          <w:rFonts w:asciiTheme="majorHAnsi" w:hAnsiTheme="majorHAnsi" w:cstheme="majorHAnsi"/>
          <w:sz w:val="20"/>
        </w:rPr>
      </w:r>
      <w:r w:rsidRPr="008B3850">
        <w:rPr>
          <w:rFonts w:asciiTheme="majorHAnsi" w:hAnsiTheme="majorHAnsi" w:cstheme="majorHAnsi"/>
          <w:sz w:val="20"/>
        </w:rPr>
        <w:fldChar w:fldCharType="separate"/>
      </w:r>
      <w:r w:rsidR="00F01E43">
        <w:rPr>
          <w:rFonts w:asciiTheme="majorHAnsi" w:hAnsiTheme="majorHAnsi" w:cstheme="majorHAnsi"/>
          <w:sz w:val="20"/>
        </w:rPr>
        <w:t>7.2.4</w:t>
      </w:r>
      <w:r w:rsidRPr="008B3850">
        <w:rPr>
          <w:rFonts w:asciiTheme="majorHAnsi" w:hAnsiTheme="majorHAnsi" w:cstheme="majorHAnsi"/>
          <w:sz w:val="20"/>
        </w:rPr>
        <w:fldChar w:fldCharType="end"/>
      </w:r>
      <w:r w:rsidRPr="008B3850">
        <w:rPr>
          <w:rFonts w:asciiTheme="majorHAnsi" w:hAnsiTheme="majorHAnsi" w:cstheme="majorHAnsi"/>
          <w:sz w:val="20"/>
        </w:rPr>
        <w:t xml:space="preserve">, </w:t>
      </w:r>
      <w:r w:rsidRPr="008B3850">
        <w:rPr>
          <w:rFonts w:asciiTheme="majorHAnsi" w:hAnsiTheme="majorHAnsi" w:cstheme="majorHAnsi"/>
          <w:sz w:val="20"/>
        </w:rPr>
        <w:fldChar w:fldCharType="begin"/>
      </w:r>
      <w:r w:rsidRPr="008B3850">
        <w:rPr>
          <w:rFonts w:asciiTheme="majorHAnsi" w:hAnsiTheme="majorHAnsi" w:cstheme="majorHAnsi"/>
          <w:sz w:val="20"/>
        </w:rPr>
        <w:instrText xml:space="preserve"> REF _Ref445997868 \r \h  \* MERGEFORMAT </w:instrText>
      </w:r>
      <w:r w:rsidRPr="008B3850">
        <w:rPr>
          <w:rFonts w:asciiTheme="majorHAnsi" w:hAnsiTheme="majorHAnsi" w:cstheme="majorHAnsi"/>
          <w:sz w:val="20"/>
        </w:rPr>
      </w:r>
      <w:r w:rsidRPr="008B3850">
        <w:rPr>
          <w:rFonts w:asciiTheme="majorHAnsi" w:hAnsiTheme="majorHAnsi" w:cstheme="majorHAnsi"/>
          <w:sz w:val="20"/>
        </w:rPr>
        <w:fldChar w:fldCharType="separate"/>
      </w:r>
      <w:r w:rsidR="00F01E43">
        <w:rPr>
          <w:rFonts w:asciiTheme="majorHAnsi" w:hAnsiTheme="majorHAnsi" w:cstheme="majorHAnsi"/>
          <w:sz w:val="20"/>
        </w:rPr>
        <w:t>7.2.5</w:t>
      </w:r>
      <w:r w:rsidRPr="008B3850">
        <w:rPr>
          <w:rFonts w:asciiTheme="majorHAnsi" w:hAnsiTheme="majorHAnsi" w:cstheme="majorHAnsi"/>
          <w:sz w:val="20"/>
        </w:rPr>
        <w:fldChar w:fldCharType="end"/>
      </w:r>
      <w:r w:rsidRPr="008B3850">
        <w:rPr>
          <w:rFonts w:asciiTheme="majorHAnsi" w:hAnsiTheme="majorHAnsi" w:cstheme="majorHAnsi"/>
          <w:sz w:val="20"/>
        </w:rPr>
        <w:t xml:space="preserve"> eller </w:t>
      </w:r>
      <w:r w:rsidRPr="008B3850">
        <w:rPr>
          <w:rFonts w:asciiTheme="majorHAnsi" w:hAnsiTheme="majorHAnsi" w:cstheme="majorHAnsi"/>
          <w:sz w:val="20"/>
        </w:rPr>
        <w:fldChar w:fldCharType="begin"/>
      </w:r>
      <w:r w:rsidRPr="008B3850">
        <w:rPr>
          <w:rFonts w:asciiTheme="majorHAnsi" w:hAnsiTheme="majorHAnsi" w:cstheme="majorHAnsi"/>
          <w:sz w:val="20"/>
        </w:rPr>
        <w:instrText xml:space="preserve"> REF _Ref445997940 \r \h  \* MERGEFORMAT </w:instrText>
      </w:r>
      <w:r w:rsidRPr="008B3850">
        <w:rPr>
          <w:rFonts w:asciiTheme="majorHAnsi" w:hAnsiTheme="majorHAnsi" w:cstheme="majorHAnsi"/>
          <w:sz w:val="20"/>
        </w:rPr>
      </w:r>
      <w:r w:rsidRPr="008B3850">
        <w:rPr>
          <w:rFonts w:asciiTheme="majorHAnsi" w:hAnsiTheme="majorHAnsi" w:cstheme="majorHAnsi"/>
          <w:sz w:val="20"/>
        </w:rPr>
        <w:fldChar w:fldCharType="separate"/>
      </w:r>
      <w:r w:rsidR="00F01E43">
        <w:rPr>
          <w:rFonts w:asciiTheme="majorHAnsi" w:hAnsiTheme="majorHAnsi" w:cstheme="majorHAnsi"/>
          <w:sz w:val="20"/>
        </w:rPr>
        <w:t>7.2.6</w:t>
      </w:r>
      <w:r w:rsidRPr="008B3850">
        <w:rPr>
          <w:rFonts w:asciiTheme="majorHAnsi" w:hAnsiTheme="majorHAnsi" w:cstheme="majorHAnsi"/>
          <w:sz w:val="20"/>
        </w:rPr>
        <w:fldChar w:fldCharType="end"/>
      </w:r>
      <w:r w:rsidRPr="008B3850">
        <w:rPr>
          <w:rFonts w:asciiTheme="majorHAnsi" w:hAnsiTheme="majorHAnsi" w:cstheme="majorHAnsi"/>
          <w:sz w:val="20"/>
        </w:rPr>
        <w:t xml:space="preserve"> ovan inte äga rum.</w:t>
      </w:r>
    </w:p>
    <w:p w:rsidRPr="008B3850" w:rsidR="00B04087" w:rsidP="00F73080" w:rsidRDefault="00B04087" w14:paraId="04D91F9A" w14:textId="06EB7D8D">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 xml:space="preserve">If the Company resolves to give the </w:t>
      </w:r>
      <w:r w:rsidR="00534121">
        <w:rPr>
          <w:rFonts w:asciiTheme="majorHAnsi" w:hAnsiTheme="majorHAnsi" w:cstheme="majorHAnsi"/>
          <w:i/>
          <w:sz w:val="20"/>
          <w:lang w:val="en-US"/>
        </w:rPr>
        <w:t>Warrant Holder</w:t>
      </w:r>
      <w:r w:rsidRPr="008B3850">
        <w:rPr>
          <w:rFonts w:asciiTheme="majorHAnsi" w:hAnsiTheme="majorHAnsi" w:cstheme="majorHAnsi"/>
          <w:i/>
          <w:sz w:val="20"/>
          <w:lang w:val="en-US"/>
        </w:rPr>
        <w:t xml:space="preserve">s' priority rights, in accordance to the provisions set forth in this subsection </w:t>
      </w:r>
      <w:r w:rsidRPr="008B3850">
        <w:rPr>
          <w:rFonts w:asciiTheme="majorHAnsi" w:hAnsiTheme="majorHAnsi" w:cstheme="majorHAnsi"/>
          <w:i/>
          <w:sz w:val="20"/>
          <w:lang w:val="en-US"/>
        </w:rPr>
        <w:fldChar w:fldCharType="begin"/>
      </w:r>
      <w:r w:rsidRPr="008B3850">
        <w:rPr>
          <w:rFonts w:asciiTheme="majorHAnsi" w:hAnsiTheme="majorHAnsi" w:cstheme="majorHAnsi"/>
          <w:i/>
          <w:sz w:val="20"/>
          <w:lang w:val="en-US"/>
        </w:rPr>
        <w:instrText xml:space="preserve"> REF _Ref490555637 \r \h  \* MERGEFORMAT </w:instrText>
      </w:r>
      <w:r w:rsidRPr="008B3850">
        <w:rPr>
          <w:rFonts w:asciiTheme="majorHAnsi" w:hAnsiTheme="majorHAnsi" w:cstheme="majorHAnsi"/>
          <w:i/>
          <w:sz w:val="20"/>
          <w:lang w:val="en-US"/>
        </w:rPr>
      </w:r>
      <w:r w:rsidRPr="008B3850">
        <w:rPr>
          <w:rFonts w:asciiTheme="majorHAnsi" w:hAnsiTheme="majorHAnsi" w:cstheme="majorHAnsi"/>
          <w:i/>
          <w:sz w:val="20"/>
          <w:lang w:val="en-US"/>
        </w:rPr>
        <w:fldChar w:fldCharType="separate"/>
      </w:r>
      <w:r w:rsidR="00F01E43">
        <w:rPr>
          <w:rFonts w:asciiTheme="majorHAnsi" w:hAnsiTheme="majorHAnsi" w:cstheme="majorHAnsi"/>
          <w:i/>
          <w:sz w:val="20"/>
          <w:lang w:val="en-US"/>
        </w:rPr>
        <w:t>7.2.7</w:t>
      </w:r>
      <w:r w:rsidRPr="008B3850">
        <w:rPr>
          <w:rFonts w:asciiTheme="majorHAnsi" w:hAnsiTheme="majorHAnsi" w:cstheme="majorHAnsi"/>
          <w:i/>
          <w:sz w:val="20"/>
          <w:lang w:val="en-US"/>
        </w:rPr>
        <w:fldChar w:fldCharType="end"/>
      </w:r>
      <w:r w:rsidRPr="008B3850">
        <w:rPr>
          <w:rFonts w:asciiTheme="majorHAnsi" w:hAnsiTheme="majorHAnsi" w:cstheme="majorHAnsi"/>
          <w:i/>
          <w:sz w:val="20"/>
          <w:lang w:val="en-US"/>
        </w:rPr>
        <w:t xml:space="preserve"> recalculation according to subsections </w:t>
      </w:r>
      <w:r w:rsidRPr="008B3850">
        <w:rPr>
          <w:rFonts w:asciiTheme="majorHAnsi" w:hAnsiTheme="majorHAnsi" w:cstheme="majorHAnsi"/>
          <w:i/>
          <w:sz w:val="20"/>
        </w:rPr>
        <w:fldChar w:fldCharType="begin"/>
      </w:r>
      <w:r w:rsidRPr="008B3850">
        <w:rPr>
          <w:rFonts w:asciiTheme="majorHAnsi" w:hAnsiTheme="majorHAnsi" w:cstheme="majorHAnsi"/>
          <w:i/>
          <w:sz w:val="20"/>
          <w:lang w:val="en-US"/>
        </w:rPr>
        <w:instrText xml:space="preserve"> REF _Ref445997720 \r \h  \* MERGEFORMAT </w:instrText>
      </w:r>
      <w:r w:rsidRPr="008B3850">
        <w:rPr>
          <w:rFonts w:asciiTheme="majorHAnsi" w:hAnsiTheme="majorHAnsi" w:cstheme="majorHAnsi"/>
          <w:i/>
          <w:sz w:val="20"/>
        </w:rPr>
      </w:r>
      <w:r w:rsidRPr="008B3850">
        <w:rPr>
          <w:rFonts w:asciiTheme="majorHAnsi" w:hAnsiTheme="majorHAnsi" w:cstheme="majorHAnsi"/>
          <w:i/>
          <w:sz w:val="20"/>
        </w:rPr>
        <w:fldChar w:fldCharType="separate"/>
      </w:r>
      <w:r w:rsidR="00F01E43">
        <w:rPr>
          <w:rFonts w:asciiTheme="majorHAnsi" w:hAnsiTheme="majorHAnsi" w:cstheme="majorHAnsi"/>
          <w:i/>
          <w:sz w:val="20"/>
          <w:lang w:val="en-US"/>
        </w:rPr>
        <w:t>7.2.4</w:t>
      </w:r>
      <w:r w:rsidRPr="008B3850">
        <w:rPr>
          <w:rFonts w:asciiTheme="majorHAnsi" w:hAnsiTheme="majorHAnsi" w:cstheme="majorHAnsi"/>
          <w:i/>
          <w:sz w:val="20"/>
        </w:rPr>
        <w:fldChar w:fldCharType="end"/>
      </w:r>
      <w:r w:rsidRPr="008B3850">
        <w:rPr>
          <w:rFonts w:asciiTheme="majorHAnsi" w:hAnsiTheme="majorHAnsi" w:cstheme="majorHAnsi"/>
          <w:i/>
          <w:sz w:val="20"/>
          <w:lang w:val="en-US"/>
        </w:rPr>
        <w:t xml:space="preserve">, </w:t>
      </w:r>
      <w:r w:rsidRPr="008B3850">
        <w:rPr>
          <w:rFonts w:asciiTheme="majorHAnsi" w:hAnsiTheme="majorHAnsi" w:cstheme="majorHAnsi"/>
          <w:i/>
          <w:sz w:val="20"/>
          <w:lang w:val="en-US"/>
        </w:rPr>
        <w:fldChar w:fldCharType="begin"/>
      </w:r>
      <w:r w:rsidRPr="008B3850">
        <w:rPr>
          <w:rFonts w:asciiTheme="majorHAnsi" w:hAnsiTheme="majorHAnsi" w:cstheme="majorHAnsi"/>
          <w:i/>
          <w:sz w:val="20"/>
          <w:lang w:val="en-US"/>
        </w:rPr>
        <w:instrText xml:space="preserve"> REF _Ref445997868 \r \h  \* MERGEFORMAT </w:instrText>
      </w:r>
      <w:r w:rsidRPr="008B3850">
        <w:rPr>
          <w:rFonts w:asciiTheme="majorHAnsi" w:hAnsiTheme="majorHAnsi" w:cstheme="majorHAnsi"/>
          <w:i/>
          <w:sz w:val="20"/>
          <w:lang w:val="en-US"/>
        </w:rPr>
      </w:r>
      <w:r w:rsidRPr="008B3850">
        <w:rPr>
          <w:rFonts w:asciiTheme="majorHAnsi" w:hAnsiTheme="majorHAnsi" w:cstheme="majorHAnsi"/>
          <w:i/>
          <w:sz w:val="20"/>
          <w:lang w:val="en-US"/>
        </w:rPr>
        <w:fldChar w:fldCharType="separate"/>
      </w:r>
      <w:r w:rsidR="00F01E43">
        <w:rPr>
          <w:rFonts w:asciiTheme="majorHAnsi" w:hAnsiTheme="majorHAnsi" w:cstheme="majorHAnsi"/>
          <w:i/>
          <w:sz w:val="20"/>
          <w:lang w:val="en-US"/>
        </w:rPr>
        <w:t>7.2.5</w:t>
      </w:r>
      <w:r w:rsidRPr="008B3850">
        <w:rPr>
          <w:rFonts w:asciiTheme="majorHAnsi" w:hAnsiTheme="majorHAnsi" w:cstheme="majorHAnsi"/>
          <w:i/>
          <w:sz w:val="20"/>
          <w:lang w:val="en-US"/>
        </w:rPr>
        <w:fldChar w:fldCharType="end"/>
      </w:r>
      <w:r w:rsidRPr="008B3850">
        <w:rPr>
          <w:rFonts w:asciiTheme="majorHAnsi" w:hAnsiTheme="majorHAnsi" w:cstheme="majorHAnsi"/>
          <w:i/>
          <w:sz w:val="20"/>
          <w:lang w:val="en-US"/>
        </w:rPr>
        <w:t xml:space="preserve"> or </w:t>
      </w:r>
      <w:r w:rsidRPr="008B3850">
        <w:rPr>
          <w:rFonts w:asciiTheme="majorHAnsi" w:hAnsiTheme="majorHAnsi" w:cstheme="majorHAnsi"/>
          <w:i/>
          <w:sz w:val="20"/>
        </w:rPr>
        <w:fldChar w:fldCharType="begin"/>
      </w:r>
      <w:r w:rsidRPr="008B3850">
        <w:rPr>
          <w:rFonts w:asciiTheme="majorHAnsi" w:hAnsiTheme="majorHAnsi" w:cstheme="majorHAnsi"/>
          <w:i/>
          <w:sz w:val="20"/>
          <w:lang w:val="en-US"/>
        </w:rPr>
        <w:instrText xml:space="preserve"> REF _Ref445997940 \r \h  \* MERGEFORMAT </w:instrText>
      </w:r>
      <w:r w:rsidRPr="008B3850">
        <w:rPr>
          <w:rFonts w:asciiTheme="majorHAnsi" w:hAnsiTheme="majorHAnsi" w:cstheme="majorHAnsi"/>
          <w:i/>
          <w:sz w:val="20"/>
        </w:rPr>
      </w:r>
      <w:r w:rsidRPr="008B3850">
        <w:rPr>
          <w:rFonts w:asciiTheme="majorHAnsi" w:hAnsiTheme="majorHAnsi" w:cstheme="majorHAnsi"/>
          <w:i/>
          <w:sz w:val="20"/>
        </w:rPr>
        <w:fldChar w:fldCharType="separate"/>
      </w:r>
      <w:r w:rsidR="00F01E43">
        <w:rPr>
          <w:rFonts w:asciiTheme="majorHAnsi" w:hAnsiTheme="majorHAnsi" w:cstheme="majorHAnsi"/>
          <w:i/>
          <w:sz w:val="20"/>
          <w:lang w:val="en-US"/>
        </w:rPr>
        <w:t>7.2.6</w:t>
      </w:r>
      <w:r w:rsidRPr="008B3850">
        <w:rPr>
          <w:rFonts w:asciiTheme="majorHAnsi" w:hAnsiTheme="majorHAnsi" w:cstheme="majorHAnsi"/>
          <w:i/>
          <w:sz w:val="20"/>
        </w:rPr>
        <w:fldChar w:fldCharType="end"/>
      </w:r>
      <w:r w:rsidRPr="008B3850">
        <w:rPr>
          <w:rFonts w:asciiTheme="majorHAnsi" w:hAnsiTheme="majorHAnsi" w:cstheme="majorHAnsi"/>
          <w:i/>
          <w:sz w:val="20"/>
          <w:lang w:val="en-US"/>
        </w:rPr>
        <w:t>, shall not be made.</w:t>
      </w:r>
    </w:p>
    <w:p w:rsidRPr="008B3850" w:rsidR="00B04087" w:rsidP="00AE4B41" w:rsidRDefault="00B04087" w14:paraId="189DFFDC" w14:textId="77777777">
      <w:pPr>
        <w:pStyle w:val="Text"/>
        <w:keepNext/>
        <w:numPr>
          <w:ilvl w:val="2"/>
          <w:numId w:val="32"/>
        </w:numPr>
        <w:spacing w:after="0" w:line="276" w:lineRule="auto"/>
        <w:ind w:left="709" w:hanging="709"/>
        <w:jc w:val="both"/>
        <w:rPr>
          <w:rFonts w:asciiTheme="majorHAnsi" w:hAnsiTheme="majorHAnsi" w:cstheme="majorHAnsi"/>
          <w:b/>
          <w:sz w:val="20"/>
        </w:rPr>
      </w:pPr>
      <w:bookmarkStart w:name="_Ref445999030" w:id="55"/>
      <w:r w:rsidRPr="008B3850">
        <w:rPr>
          <w:rFonts w:asciiTheme="majorHAnsi" w:hAnsiTheme="majorHAnsi" w:cstheme="majorHAnsi"/>
          <w:b/>
          <w:sz w:val="20"/>
        </w:rPr>
        <w:t>Utdelning/</w:t>
      </w:r>
      <w:r w:rsidRPr="008B3850">
        <w:rPr>
          <w:rFonts w:asciiTheme="majorHAnsi" w:hAnsiTheme="majorHAnsi" w:cstheme="majorHAnsi"/>
          <w:b/>
          <w:i/>
          <w:sz w:val="20"/>
        </w:rPr>
        <w:t>Dividend</w:t>
      </w:r>
      <w:bookmarkEnd w:id="55"/>
    </w:p>
    <w:p w:rsidRPr="008B3850" w:rsidR="00B04087" w:rsidP="00F73080" w:rsidRDefault="00B04087" w14:paraId="006D5525" w14:textId="77777777">
      <w:pPr>
        <w:pStyle w:val="Text"/>
        <w:spacing w:after="0" w:line="276" w:lineRule="auto"/>
        <w:ind w:left="709"/>
        <w:jc w:val="both"/>
        <w:rPr>
          <w:rFonts w:asciiTheme="majorHAnsi" w:hAnsiTheme="majorHAnsi" w:cstheme="majorHAnsi"/>
          <w:sz w:val="20"/>
        </w:rPr>
      </w:pPr>
      <w:r w:rsidRPr="008B3850">
        <w:rPr>
          <w:rFonts w:asciiTheme="majorHAnsi" w:hAnsiTheme="majorHAnsi" w:cstheme="majorHAnsi"/>
          <w:sz w:val="20"/>
        </w:rPr>
        <w:t xml:space="preserve">I. Om Bolagets Aktier inte är föremål för marknadsnotering, och det beslutas om </w:t>
      </w:r>
      <w:r w:rsidRPr="00E230F7">
        <w:rPr>
          <w:rFonts w:asciiTheme="majorHAnsi" w:hAnsiTheme="majorHAnsi" w:cstheme="majorHAnsi"/>
          <w:sz w:val="20"/>
        </w:rPr>
        <w:t>utdelning</w:t>
      </w:r>
      <w:r w:rsidRPr="008B3850">
        <w:rPr>
          <w:rFonts w:asciiTheme="majorHAnsi" w:hAnsiTheme="majorHAnsi" w:cstheme="majorHAnsi"/>
          <w:sz w:val="20"/>
        </w:rPr>
        <w:t xml:space="preserve"> till aktieägarna, oavsett om det rör sig om en kontant eller </w:t>
      </w:r>
      <w:proofErr w:type="spellStart"/>
      <w:r w:rsidRPr="008B3850">
        <w:rPr>
          <w:rFonts w:asciiTheme="majorHAnsi" w:hAnsiTheme="majorHAnsi" w:cstheme="majorHAnsi"/>
          <w:sz w:val="20"/>
        </w:rPr>
        <w:t>sakutdelning</w:t>
      </w:r>
      <w:proofErr w:type="spellEnd"/>
      <w:r w:rsidRPr="008B3850">
        <w:rPr>
          <w:rFonts w:asciiTheme="majorHAnsi" w:hAnsiTheme="majorHAnsi" w:cstheme="majorHAnsi"/>
          <w:sz w:val="20"/>
        </w:rPr>
        <w:t>, ska en omräkning av Teckningskursen utföras av Bolaget varigenom Teckningskursen ska reduceras med ett belopp motsvarande utdelningen per Aktie.</w:t>
      </w:r>
    </w:p>
    <w:p w:rsidRPr="008B3850" w:rsidR="00B04087" w:rsidP="00F73080" w:rsidRDefault="00B04087" w14:paraId="7D682515" w14:textId="4E514207">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 xml:space="preserve">Should the Company's Shares not be listed, and the Company resolves to pay </w:t>
      </w:r>
      <w:r w:rsidRPr="00E230F7">
        <w:rPr>
          <w:rFonts w:asciiTheme="majorHAnsi" w:hAnsiTheme="majorHAnsi" w:cstheme="majorHAnsi"/>
          <w:i/>
          <w:sz w:val="20"/>
          <w:u w:val="single"/>
          <w:lang w:val="en-US"/>
        </w:rPr>
        <w:t>a dividend</w:t>
      </w:r>
      <w:r w:rsidRPr="008B3850">
        <w:rPr>
          <w:rFonts w:asciiTheme="majorHAnsi" w:hAnsiTheme="majorHAnsi" w:cstheme="majorHAnsi"/>
          <w:i/>
          <w:sz w:val="20"/>
          <w:lang w:val="en-US"/>
        </w:rPr>
        <w:t xml:space="preserve"> to the shareholders whether in cash or in kind, the Company shall</w:t>
      </w:r>
      <w:r w:rsidR="005432CF">
        <w:rPr>
          <w:rFonts w:asciiTheme="majorHAnsi" w:hAnsiTheme="majorHAnsi" w:cstheme="majorHAnsi"/>
          <w:i/>
          <w:sz w:val="20"/>
          <w:lang w:val="en-US"/>
        </w:rPr>
        <w:t xml:space="preserve"> </w:t>
      </w:r>
      <w:r w:rsidRPr="008B3850">
        <w:rPr>
          <w:rFonts w:asciiTheme="majorHAnsi" w:hAnsiTheme="majorHAnsi" w:cstheme="majorHAnsi"/>
          <w:i/>
          <w:sz w:val="20"/>
          <w:lang w:val="en-US"/>
        </w:rPr>
        <w:t>recalculate the Subscription Price</w:t>
      </w:r>
      <w:r w:rsidR="005432CF">
        <w:rPr>
          <w:rFonts w:asciiTheme="majorHAnsi" w:hAnsiTheme="majorHAnsi" w:cstheme="majorHAnsi"/>
          <w:i/>
          <w:sz w:val="20"/>
          <w:lang w:val="en-US"/>
        </w:rPr>
        <w:t xml:space="preserve">, which </w:t>
      </w:r>
      <w:r w:rsidRPr="008B3850">
        <w:rPr>
          <w:rFonts w:asciiTheme="majorHAnsi" w:hAnsiTheme="majorHAnsi" w:cstheme="majorHAnsi"/>
          <w:i/>
          <w:sz w:val="20"/>
          <w:lang w:val="en-US"/>
        </w:rPr>
        <w:t>shall be reduced by the dividend per Share.</w:t>
      </w:r>
    </w:p>
    <w:p w:rsidRPr="00352FCE" w:rsidR="00B04087" w:rsidP="00F73080" w:rsidRDefault="00B04087" w14:paraId="1F63A31F" w14:textId="77777777">
      <w:pPr>
        <w:pStyle w:val="Text"/>
        <w:spacing w:after="0" w:line="276" w:lineRule="auto"/>
        <w:ind w:left="709"/>
        <w:jc w:val="both"/>
        <w:rPr>
          <w:rFonts w:asciiTheme="majorHAnsi" w:hAnsiTheme="majorHAnsi" w:cstheme="majorHAnsi"/>
          <w:sz w:val="20"/>
        </w:rPr>
      </w:pPr>
      <w:r w:rsidRPr="008B3850">
        <w:rPr>
          <w:rFonts w:asciiTheme="majorHAnsi" w:hAnsiTheme="majorHAnsi" w:cstheme="majorHAnsi"/>
          <w:sz w:val="20"/>
        </w:rPr>
        <w:t xml:space="preserve">II. Om Bolagets Aktier är föremål för marknadsnotering och beslutas </w:t>
      </w:r>
      <w:r w:rsidRPr="00E230F7">
        <w:rPr>
          <w:rFonts w:asciiTheme="majorHAnsi" w:hAnsiTheme="majorHAnsi" w:cstheme="majorHAnsi"/>
          <w:sz w:val="20"/>
        </w:rPr>
        <w:t xml:space="preserve">om utdelning till aktieägarna ska, där anmälan om Teckning som görs på sådan tid, att därigenom erhållen Aktie inte medför rätt till erhållande av sådan utdelning, tillämpas en omräknad Teckningskurs och ett omräknat antal Aktier som varje Teckningsoption berättigar till Teckning av. Omräkningen ska baseras på den sammanlagda utdelningen. </w:t>
      </w:r>
      <w:r w:rsidRPr="00352FCE">
        <w:rPr>
          <w:rFonts w:asciiTheme="majorHAnsi" w:hAnsiTheme="majorHAnsi" w:cstheme="majorHAnsi"/>
          <w:sz w:val="20"/>
        </w:rPr>
        <w:t>Omräkningarna utföres av Bolaget enligt följande formler:</w:t>
      </w:r>
    </w:p>
    <w:p w:rsidRPr="008B3850" w:rsidR="00B04087" w:rsidP="00F73080" w:rsidRDefault="00B04087" w14:paraId="4C75B174" w14:textId="07D4C65A">
      <w:pPr>
        <w:pStyle w:val="Text"/>
        <w:spacing w:after="180" w:line="276" w:lineRule="auto"/>
        <w:ind w:left="706"/>
        <w:jc w:val="both"/>
        <w:rPr>
          <w:rFonts w:asciiTheme="majorHAnsi" w:hAnsiTheme="majorHAnsi" w:cstheme="majorHAnsi"/>
          <w:i/>
          <w:sz w:val="20"/>
          <w:lang w:val="en-US"/>
        </w:rPr>
      </w:pPr>
      <w:r w:rsidRPr="00E230F7">
        <w:rPr>
          <w:rFonts w:asciiTheme="majorHAnsi" w:hAnsiTheme="majorHAnsi" w:cstheme="majorHAnsi"/>
          <w:i/>
          <w:sz w:val="20"/>
          <w:lang w:val="en-US"/>
        </w:rPr>
        <w:t xml:space="preserve">Should the Company's </w:t>
      </w:r>
      <w:r w:rsidR="005432CF">
        <w:rPr>
          <w:rFonts w:asciiTheme="majorHAnsi" w:hAnsiTheme="majorHAnsi" w:cstheme="majorHAnsi"/>
          <w:i/>
          <w:sz w:val="20"/>
          <w:lang w:val="en-US"/>
        </w:rPr>
        <w:t>Shares</w:t>
      </w:r>
      <w:r w:rsidRPr="00E230F7">
        <w:rPr>
          <w:rFonts w:asciiTheme="majorHAnsi" w:hAnsiTheme="majorHAnsi" w:cstheme="majorHAnsi"/>
          <w:i/>
          <w:sz w:val="20"/>
          <w:lang w:val="en-US"/>
        </w:rPr>
        <w:t xml:space="preserve"> be listed, at the time of the issuance, and in the event the Company resolves to pay a dividend to the shareholders recalculation of the Subscription Price and the number of Shares each Warrant entitles the </w:t>
      </w:r>
      <w:r w:rsidR="00534121">
        <w:rPr>
          <w:rFonts w:asciiTheme="majorHAnsi" w:hAnsiTheme="majorHAnsi" w:cstheme="majorHAnsi"/>
          <w:i/>
          <w:sz w:val="20"/>
          <w:lang w:val="en-US"/>
        </w:rPr>
        <w:t>Warrant Holder</w:t>
      </w:r>
      <w:r w:rsidRPr="00E230F7">
        <w:rPr>
          <w:rFonts w:asciiTheme="majorHAnsi" w:hAnsiTheme="majorHAnsi" w:cstheme="majorHAnsi"/>
          <w:i/>
          <w:sz w:val="20"/>
          <w:lang w:val="en-US"/>
        </w:rPr>
        <w:t xml:space="preserve"> to Subscribe for, shall be made regarding Subscriptions requested at such a time that the Shares thereby received</w:t>
      </w:r>
      <w:r w:rsidRPr="008B3850">
        <w:rPr>
          <w:rFonts w:asciiTheme="majorHAnsi" w:hAnsiTheme="majorHAnsi" w:cstheme="majorHAnsi"/>
          <w:i/>
          <w:sz w:val="20"/>
          <w:lang w:val="en-US"/>
        </w:rPr>
        <w:t xml:space="preserve"> do not carry rights to receive such dividend. The recalculation shall be based upon the total dividend. The recalculation shall be made by the Company in accordance with the following formulas:</w:t>
      </w:r>
    </w:p>
    <w:tbl>
      <w:tblPr>
        <w:tblStyle w:val="TableGrid1"/>
        <w:tblW w:w="8266" w:type="dxa"/>
        <w:tblInd w:w="630" w:type="dxa"/>
        <w:tblBorders>
          <w:top w:val="nil"/>
          <w:left w:val="nil"/>
          <w:bottom w:val="nil"/>
          <w:right w:val="nil"/>
          <w:insideH w:val="nil"/>
          <w:insideV w:val="nil"/>
        </w:tblBorders>
        <w:tblLook w:val="04A0" w:firstRow="1" w:lastRow="0" w:firstColumn="1" w:lastColumn="0" w:noHBand="0" w:noVBand="1"/>
      </w:tblPr>
      <w:tblGrid>
        <w:gridCol w:w="3403"/>
        <w:gridCol w:w="425"/>
        <w:gridCol w:w="4438"/>
      </w:tblGrid>
      <w:tr w:rsidRPr="008B3850" w:rsidR="00B04087" w:rsidTr="00FF2134" w14:paraId="0DFE4733" w14:textId="77777777">
        <w:tc>
          <w:tcPr>
            <w:tcW w:w="3403" w:type="dxa"/>
            <w:vMerge w:val="restart"/>
            <w:vAlign w:val="center"/>
          </w:tcPr>
          <w:p w:rsidRPr="00053455" w:rsidR="00B04087" w:rsidP="00F73080" w:rsidRDefault="00B04087" w14:paraId="5A259D22" w14:textId="77777777">
            <w:pPr>
              <w:spacing w:line="276" w:lineRule="auto"/>
              <w:rPr>
                <w:rFonts w:asciiTheme="majorHAnsi" w:hAnsiTheme="majorHAnsi" w:cstheme="majorHAnsi"/>
                <w:sz w:val="16"/>
                <w:szCs w:val="16"/>
              </w:rPr>
            </w:pPr>
            <w:r w:rsidRPr="00053455">
              <w:rPr>
                <w:rFonts w:asciiTheme="majorHAnsi" w:hAnsiTheme="majorHAnsi" w:cstheme="majorHAnsi"/>
                <w:sz w:val="16"/>
                <w:szCs w:val="16"/>
              </w:rPr>
              <w:t>Omräknad Teckningskurs</w:t>
            </w:r>
          </w:p>
        </w:tc>
        <w:tc>
          <w:tcPr>
            <w:tcW w:w="425" w:type="dxa"/>
            <w:vMerge w:val="restart"/>
            <w:vAlign w:val="center"/>
          </w:tcPr>
          <w:p w:rsidRPr="00053455" w:rsidR="00B04087" w:rsidP="00F73080" w:rsidRDefault="00B04087" w14:paraId="700A1410" w14:textId="77777777">
            <w:pPr>
              <w:spacing w:line="276" w:lineRule="auto"/>
              <w:rPr>
                <w:rFonts w:asciiTheme="majorHAnsi" w:hAnsiTheme="majorHAnsi" w:cstheme="majorHAnsi"/>
                <w:sz w:val="16"/>
                <w:szCs w:val="16"/>
              </w:rPr>
            </w:pPr>
            <w:r w:rsidRPr="00053455">
              <w:rPr>
                <w:rFonts w:asciiTheme="majorHAnsi" w:hAnsiTheme="majorHAnsi" w:cstheme="majorHAnsi"/>
                <w:sz w:val="16"/>
                <w:szCs w:val="16"/>
              </w:rPr>
              <w:t>=</w:t>
            </w:r>
          </w:p>
        </w:tc>
        <w:tc>
          <w:tcPr>
            <w:tcW w:w="4438" w:type="dxa"/>
            <w:tcBorders>
              <w:bottom w:val="single" w:color="auto" w:sz="4" w:space="0"/>
            </w:tcBorders>
          </w:tcPr>
          <w:p w:rsidRPr="00053455" w:rsidR="00B04087" w:rsidP="00F73080" w:rsidRDefault="00B04087" w14:paraId="4DB0AD89" w14:textId="77777777">
            <w:pPr>
              <w:tabs>
                <w:tab w:val="left" w:pos="3544"/>
              </w:tabs>
              <w:spacing w:line="276" w:lineRule="auto"/>
              <w:rPr>
                <w:rFonts w:asciiTheme="majorHAnsi" w:hAnsiTheme="majorHAnsi" w:cstheme="majorHAnsi"/>
                <w:sz w:val="16"/>
                <w:szCs w:val="16"/>
              </w:rPr>
            </w:pPr>
            <w:r w:rsidRPr="00053455">
              <w:rPr>
                <w:rFonts w:asciiTheme="majorHAnsi" w:hAnsiTheme="majorHAnsi" w:cstheme="majorHAnsi"/>
                <w:sz w:val="16"/>
                <w:szCs w:val="16"/>
              </w:rPr>
              <w:t xml:space="preserve">Föregående Teckningskurs </w:t>
            </w:r>
            <w:r w:rsidRPr="00053455">
              <w:rPr>
                <w:rFonts w:asciiTheme="majorHAnsi" w:hAnsiTheme="majorHAnsi" w:cstheme="majorHAnsi"/>
                <w:i/>
                <w:sz w:val="16"/>
                <w:szCs w:val="16"/>
              </w:rPr>
              <w:t>x</w:t>
            </w:r>
            <w:r w:rsidRPr="00053455">
              <w:rPr>
                <w:rFonts w:asciiTheme="majorHAnsi" w:hAnsiTheme="majorHAnsi" w:cstheme="majorHAnsi"/>
                <w:sz w:val="16"/>
                <w:szCs w:val="16"/>
              </w:rPr>
              <w:t xml:space="preserve"> Aktiens genomsnittliga aktiekurs under en period om 25 handelsdagar räknat fr.o.m. den dag då Aktien noteras utan rätt till utdelning (Aktiens genomsnittskurs)</w:t>
            </w:r>
          </w:p>
        </w:tc>
      </w:tr>
      <w:tr w:rsidRPr="008B3850" w:rsidR="00B04087" w:rsidTr="00FF2134" w14:paraId="682D1999" w14:textId="77777777">
        <w:tc>
          <w:tcPr>
            <w:tcW w:w="3403" w:type="dxa"/>
            <w:vMerge/>
          </w:tcPr>
          <w:p w:rsidRPr="00053455" w:rsidR="00B04087" w:rsidP="00F73080" w:rsidRDefault="00B04087" w14:paraId="6EFE2E9D" w14:textId="77777777">
            <w:pPr>
              <w:spacing w:line="276" w:lineRule="auto"/>
              <w:rPr>
                <w:rFonts w:asciiTheme="majorHAnsi" w:hAnsiTheme="majorHAnsi" w:cstheme="majorHAnsi"/>
                <w:sz w:val="16"/>
                <w:szCs w:val="16"/>
              </w:rPr>
            </w:pPr>
          </w:p>
        </w:tc>
        <w:tc>
          <w:tcPr>
            <w:tcW w:w="425" w:type="dxa"/>
            <w:vMerge/>
          </w:tcPr>
          <w:p w:rsidRPr="00053455" w:rsidR="00B04087" w:rsidP="00F73080" w:rsidRDefault="00B04087" w14:paraId="284F3AFE" w14:textId="77777777">
            <w:pPr>
              <w:spacing w:line="276" w:lineRule="auto"/>
              <w:rPr>
                <w:rFonts w:asciiTheme="majorHAnsi" w:hAnsiTheme="majorHAnsi" w:cstheme="majorHAnsi"/>
                <w:sz w:val="16"/>
                <w:szCs w:val="16"/>
              </w:rPr>
            </w:pPr>
          </w:p>
        </w:tc>
        <w:tc>
          <w:tcPr>
            <w:tcW w:w="4438" w:type="dxa"/>
            <w:tcBorders>
              <w:top w:val="single" w:color="auto" w:sz="4" w:space="0"/>
            </w:tcBorders>
          </w:tcPr>
          <w:p w:rsidRPr="00053455" w:rsidR="00B04087" w:rsidP="00F73080" w:rsidRDefault="00B04087" w14:paraId="0296E2CA" w14:textId="77777777">
            <w:pPr>
              <w:spacing w:line="276" w:lineRule="auto"/>
              <w:rPr>
                <w:rFonts w:asciiTheme="majorHAnsi" w:hAnsiTheme="majorHAnsi" w:cstheme="majorHAnsi"/>
                <w:sz w:val="16"/>
                <w:szCs w:val="16"/>
              </w:rPr>
            </w:pPr>
            <w:r w:rsidRPr="00053455">
              <w:rPr>
                <w:rFonts w:asciiTheme="majorHAnsi" w:hAnsiTheme="majorHAnsi" w:cstheme="majorHAnsi"/>
                <w:sz w:val="16"/>
                <w:szCs w:val="16"/>
              </w:rPr>
              <w:t>Aktiens genomsnittskurs ökad med den utdelning som utbetalas per Aktie</w:t>
            </w:r>
          </w:p>
          <w:p w:rsidRPr="00053455" w:rsidR="00B04087" w:rsidP="00F73080" w:rsidRDefault="00B04087" w14:paraId="718721EB" w14:textId="77777777">
            <w:pPr>
              <w:spacing w:line="276" w:lineRule="auto"/>
              <w:rPr>
                <w:rFonts w:asciiTheme="majorHAnsi" w:hAnsiTheme="majorHAnsi" w:cstheme="majorHAnsi"/>
                <w:sz w:val="16"/>
                <w:szCs w:val="16"/>
              </w:rPr>
            </w:pPr>
          </w:p>
        </w:tc>
      </w:tr>
      <w:tr w:rsidRPr="008B3850" w:rsidR="00B04087" w:rsidTr="00FF2134" w14:paraId="2398B11F" w14:textId="77777777">
        <w:tc>
          <w:tcPr>
            <w:tcW w:w="3403" w:type="dxa"/>
            <w:vMerge w:val="restart"/>
            <w:vAlign w:val="center"/>
          </w:tcPr>
          <w:p w:rsidRPr="00053455" w:rsidR="00B04087" w:rsidP="00F73080" w:rsidRDefault="00B04087" w14:paraId="253C02A3" w14:textId="77777777">
            <w:pPr>
              <w:spacing w:line="276" w:lineRule="auto"/>
              <w:rPr>
                <w:rFonts w:asciiTheme="majorHAnsi" w:hAnsiTheme="majorHAnsi" w:cstheme="majorHAnsi"/>
                <w:sz w:val="16"/>
                <w:szCs w:val="16"/>
              </w:rPr>
            </w:pPr>
            <w:r w:rsidRPr="00053455">
              <w:rPr>
                <w:rFonts w:asciiTheme="majorHAnsi" w:hAnsiTheme="majorHAnsi" w:cstheme="majorHAnsi"/>
                <w:sz w:val="16"/>
                <w:szCs w:val="16"/>
              </w:rPr>
              <w:t>Omräknat antal Aktier som varje Teckningsoption berättigar till Teckning av</w:t>
            </w:r>
          </w:p>
        </w:tc>
        <w:tc>
          <w:tcPr>
            <w:tcW w:w="425" w:type="dxa"/>
            <w:vMerge w:val="restart"/>
            <w:vAlign w:val="center"/>
          </w:tcPr>
          <w:p w:rsidRPr="00053455" w:rsidR="00B04087" w:rsidP="00F73080" w:rsidRDefault="00B04087" w14:paraId="0A3DEAF4" w14:textId="77777777">
            <w:pPr>
              <w:spacing w:line="276" w:lineRule="auto"/>
              <w:rPr>
                <w:rFonts w:asciiTheme="majorHAnsi" w:hAnsiTheme="majorHAnsi" w:cstheme="majorHAnsi"/>
                <w:sz w:val="16"/>
                <w:szCs w:val="16"/>
              </w:rPr>
            </w:pPr>
            <w:r w:rsidRPr="00053455">
              <w:rPr>
                <w:rFonts w:asciiTheme="majorHAnsi" w:hAnsiTheme="majorHAnsi" w:cstheme="majorHAnsi"/>
                <w:sz w:val="16"/>
                <w:szCs w:val="16"/>
              </w:rPr>
              <w:t>=</w:t>
            </w:r>
          </w:p>
        </w:tc>
        <w:tc>
          <w:tcPr>
            <w:tcW w:w="4438" w:type="dxa"/>
            <w:tcBorders>
              <w:bottom w:val="single" w:color="auto" w:sz="4" w:space="0"/>
            </w:tcBorders>
          </w:tcPr>
          <w:p w:rsidRPr="00053455" w:rsidR="00B04087" w:rsidP="00F73080" w:rsidRDefault="00B04087" w14:paraId="046B4DEA" w14:textId="77777777">
            <w:pPr>
              <w:tabs>
                <w:tab w:val="left" w:pos="3544"/>
              </w:tabs>
              <w:spacing w:line="276" w:lineRule="auto"/>
              <w:rPr>
                <w:rFonts w:asciiTheme="majorHAnsi" w:hAnsiTheme="majorHAnsi" w:cstheme="majorHAnsi"/>
                <w:sz w:val="16"/>
                <w:szCs w:val="16"/>
              </w:rPr>
            </w:pPr>
            <w:r w:rsidRPr="00053455">
              <w:rPr>
                <w:rFonts w:asciiTheme="majorHAnsi" w:hAnsiTheme="majorHAnsi" w:cstheme="majorHAnsi"/>
                <w:sz w:val="16"/>
                <w:szCs w:val="16"/>
              </w:rPr>
              <w:t xml:space="preserve">Föregående antal Aktier som varje Teckningsoption berättigar till Teckning av </w:t>
            </w:r>
            <w:r w:rsidRPr="00053455">
              <w:rPr>
                <w:rFonts w:asciiTheme="majorHAnsi" w:hAnsiTheme="majorHAnsi" w:cstheme="majorHAnsi"/>
                <w:i/>
                <w:sz w:val="16"/>
                <w:szCs w:val="16"/>
              </w:rPr>
              <w:t>x</w:t>
            </w:r>
            <w:r w:rsidRPr="00053455">
              <w:rPr>
                <w:rFonts w:asciiTheme="majorHAnsi" w:hAnsiTheme="majorHAnsi" w:cstheme="majorHAnsi"/>
                <w:sz w:val="16"/>
                <w:szCs w:val="16"/>
              </w:rPr>
              <w:t xml:space="preserve"> (Aktiens genomsnittskurs ökad med den utdelning som utbetalas per Aktie)</w:t>
            </w:r>
          </w:p>
        </w:tc>
      </w:tr>
      <w:tr w:rsidRPr="008B3850" w:rsidR="00B04087" w:rsidTr="00FF2134" w14:paraId="6C19150C" w14:textId="77777777">
        <w:tc>
          <w:tcPr>
            <w:tcW w:w="3403" w:type="dxa"/>
            <w:vMerge/>
          </w:tcPr>
          <w:p w:rsidRPr="00053455" w:rsidR="00B04087" w:rsidP="00F73080" w:rsidRDefault="00B04087" w14:paraId="33CFC50F" w14:textId="77777777">
            <w:pPr>
              <w:spacing w:line="276" w:lineRule="auto"/>
              <w:rPr>
                <w:rFonts w:asciiTheme="majorHAnsi" w:hAnsiTheme="majorHAnsi" w:cstheme="majorHAnsi"/>
                <w:sz w:val="16"/>
                <w:szCs w:val="16"/>
              </w:rPr>
            </w:pPr>
          </w:p>
        </w:tc>
        <w:tc>
          <w:tcPr>
            <w:tcW w:w="425" w:type="dxa"/>
            <w:vMerge/>
          </w:tcPr>
          <w:p w:rsidRPr="00053455" w:rsidR="00B04087" w:rsidP="00F73080" w:rsidRDefault="00B04087" w14:paraId="44C79F46" w14:textId="77777777">
            <w:pPr>
              <w:spacing w:line="276" w:lineRule="auto"/>
              <w:rPr>
                <w:rFonts w:asciiTheme="majorHAnsi" w:hAnsiTheme="majorHAnsi" w:cstheme="majorHAnsi"/>
                <w:sz w:val="16"/>
                <w:szCs w:val="16"/>
              </w:rPr>
            </w:pPr>
          </w:p>
        </w:tc>
        <w:tc>
          <w:tcPr>
            <w:tcW w:w="4438" w:type="dxa"/>
            <w:tcBorders>
              <w:top w:val="single" w:color="auto" w:sz="4" w:space="0"/>
            </w:tcBorders>
          </w:tcPr>
          <w:p w:rsidRPr="00053455" w:rsidR="00B04087" w:rsidP="00F73080" w:rsidRDefault="00B04087" w14:paraId="39361D91" w14:textId="77777777">
            <w:pPr>
              <w:spacing w:line="276" w:lineRule="auto"/>
              <w:rPr>
                <w:rFonts w:asciiTheme="majorHAnsi" w:hAnsiTheme="majorHAnsi" w:cstheme="majorHAnsi"/>
                <w:sz w:val="16"/>
                <w:szCs w:val="16"/>
              </w:rPr>
            </w:pPr>
            <w:r w:rsidRPr="00053455">
              <w:rPr>
                <w:rFonts w:asciiTheme="majorHAnsi" w:hAnsiTheme="majorHAnsi" w:cstheme="majorHAnsi"/>
                <w:sz w:val="16"/>
                <w:szCs w:val="16"/>
              </w:rPr>
              <w:t>Aktiens genomsnittskurs</w:t>
            </w:r>
          </w:p>
        </w:tc>
      </w:tr>
      <w:tr w:rsidRPr="00DF71B0" w:rsidR="00B04087" w:rsidTr="00FF2134" w14:paraId="0429FFFD" w14:textId="77777777">
        <w:tc>
          <w:tcPr>
            <w:tcW w:w="3403" w:type="dxa"/>
            <w:vMerge w:val="restart"/>
            <w:vAlign w:val="center"/>
          </w:tcPr>
          <w:p w:rsidRPr="00053455" w:rsidR="00B04087" w:rsidP="00F73080" w:rsidRDefault="00B04087" w14:paraId="1949513E" w14:textId="77777777">
            <w:pPr>
              <w:spacing w:line="276" w:lineRule="auto"/>
              <w:rPr>
                <w:rFonts w:asciiTheme="majorHAnsi" w:hAnsiTheme="majorHAnsi" w:cstheme="majorHAnsi"/>
                <w:i/>
                <w:sz w:val="16"/>
                <w:szCs w:val="16"/>
                <w:lang w:val="en-US"/>
              </w:rPr>
            </w:pPr>
            <w:r w:rsidRPr="00053455">
              <w:rPr>
                <w:rFonts w:asciiTheme="majorHAnsi" w:hAnsiTheme="majorHAnsi" w:cstheme="majorHAnsi"/>
                <w:i/>
                <w:sz w:val="16"/>
                <w:szCs w:val="16"/>
                <w:lang w:val="en-US"/>
              </w:rPr>
              <w:t>Recalculated Subscription</w:t>
            </w:r>
          </w:p>
          <w:p w:rsidRPr="00053455" w:rsidR="00B04087" w:rsidP="00F73080" w:rsidRDefault="00B04087" w14:paraId="2CBE6FF2" w14:textId="77777777">
            <w:pPr>
              <w:spacing w:line="276" w:lineRule="auto"/>
              <w:rPr>
                <w:rFonts w:asciiTheme="majorHAnsi" w:hAnsiTheme="majorHAnsi" w:cstheme="majorHAnsi"/>
                <w:sz w:val="16"/>
                <w:szCs w:val="16"/>
                <w:lang w:val="en-US"/>
              </w:rPr>
            </w:pPr>
            <w:r w:rsidRPr="00053455">
              <w:rPr>
                <w:rFonts w:asciiTheme="majorHAnsi" w:hAnsiTheme="majorHAnsi" w:cstheme="majorHAnsi"/>
                <w:i/>
                <w:sz w:val="16"/>
                <w:szCs w:val="16"/>
                <w:lang w:val="en-US"/>
              </w:rPr>
              <w:t>Price</w:t>
            </w:r>
          </w:p>
        </w:tc>
        <w:tc>
          <w:tcPr>
            <w:tcW w:w="425" w:type="dxa"/>
            <w:vMerge w:val="restart"/>
            <w:vAlign w:val="center"/>
          </w:tcPr>
          <w:p w:rsidRPr="00053455" w:rsidR="00B04087" w:rsidP="00F73080" w:rsidRDefault="00B04087" w14:paraId="20D96823" w14:textId="77777777">
            <w:pPr>
              <w:spacing w:line="276" w:lineRule="auto"/>
              <w:rPr>
                <w:rFonts w:asciiTheme="majorHAnsi" w:hAnsiTheme="majorHAnsi" w:cstheme="majorHAnsi"/>
                <w:sz w:val="16"/>
                <w:szCs w:val="16"/>
                <w:lang w:val="en-US"/>
              </w:rPr>
            </w:pPr>
            <w:r w:rsidRPr="00053455">
              <w:rPr>
                <w:rFonts w:asciiTheme="majorHAnsi" w:hAnsiTheme="majorHAnsi" w:cstheme="majorHAnsi"/>
                <w:sz w:val="16"/>
                <w:szCs w:val="16"/>
                <w:lang w:val="en-US"/>
              </w:rPr>
              <w:t>=</w:t>
            </w:r>
          </w:p>
        </w:tc>
        <w:tc>
          <w:tcPr>
            <w:tcW w:w="4438" w:type="dxa"/>
            <w:tcBorders>
              <w:bottom w:val="single" w:color="auto" w:sz="4" w:space="0"/>
            </w:tcBorders>
          </w:tcPr>
          <w:p w:rsidRPr="00053455" w:rsidR="00B04087" w:rsidP="00F73080" w:rsidRDefault="00B04087" w14:paraId="4F7CDCA8" w14:textId="77777777">
            <w:pPr>
              <w:tabs>
                <w:tab w:val="left" w:pos="3544"/>
              </w:tabs>
              <w:spacing w:line="276" w:lineRule="auto"/>
              <w:rPr>
                <w:rFonts w:asciiTheme="majorHAnsi" w:hAnsiTheme="majorHAnsi" w:cstheme="majorHAnsi"/>
                <w:sz w:val="16"/>
                <w:szCs w:val="16"/>
                <w:lang w:val="en-US"/>
              </w:rPr>
            </w:pPr>
            <w:r w:rsidRPr="00053455">
              <w:rPr>
                <w:rFonts w:asciiTheme="majorHAnsi" w:hAnsiTheme="majorHAnsi" w:cstheme="majorHAnsi"/>
                <w:i/>
                <w:sz w:val="16"/>
                <w:szCs w:val="16"/>
                <w:lang w:val="en-US"/>
              </w:rPr>
              <w:t>Previous Subscription Price x the average share price of the Share during a period of 25 trading days calculated from the day on which the Share is quoted without any right to dividend (the average price of Share)</w:t>
            </w:r>
          </w:p>
        </w:tc>
      </w:tr>
      <w:tr w:rsidRPr="00DF71B0" w:rsidR="00B04087" w:rsidTr="00FF2134" w14:paraId="37074E15" w14:textId="77777777">
        <w:tc>
          <w:tcPr>
            <w:tcW w:w="3403" w:type="dxa"/>
            <w:vMerge/>
          </w:tcPr>
          <w:p w:rsidRPr="00053455" w:rsidR="00B04087" w:rsidP="00F73080" w:rsidRDefault="00B04087" w14:paraId="5A4E300D" w14:textId="77777777">
            <w:pPr>
              <w:spacing w:line="276" w:lineRule="auto"/>
              <w:rPr>
                <w:rFonts w:asciiTheme="majorHAnsi" w:hAnsiTheme="majorHAnsi" w:cstheme="majorHAnsi"/>
                <w:sz w:val="16"/>
                <w:szCs w:val="16"/>
                <w:lang w:val="en-US"/>
              </w:rPr>
            </w:pPr>
          </w:p>
        </w:tc>
        <w:tc>
          <w:tcPr>
            <w:tcW w:w="425" w:type="dxa"/>
            <w:vMerge/>
          </w:tcPr>
          <w:p w:rsidRPr="00053455" w:rsidR="00B04087" w:rsidP="00F73080" w:rsidRDefault="00B04087" w14:paraId="049643D5" w14:textId="77777777">
            <w:pPr>
              <w:spacing w:line="276" w:lineRule="auto"/>
              <w:rPr>
                <w:rFonts w:asciiTheme="majorHAnsi" w:hAnsiTheme="majorHAnsi" w:cstheme="majorHAnsi"/>
                <w:sz w:val="16"/>
                <w:szCs w:val="16"/>
                <w:lang w:val="en-US"/>
              </w:rPr>
            </w:pPr>
          </w:p>
        </w:tc>
        <w:tc>
          <w:tcPr>
            <w:tcW w:w="4438" w:type="dxa"/>
            <w:tcBorders>
              <w:top w:val="single" w:color="auto" w:sz="4" w:space="0"/>
            </w:tcBorders>
          </w:tcPr>
          <w:p w:rsidRPr="00053455" w:rsidR="00B04087" w:rsidP="00F73080" w:rsidRDefault="00B04087" w14:paraId="13B50571" w14:textId="77777777">
            <w:pPr>
              <w:spacing w:line="276" w:lineRule="auto"/>
              <w:rPr>
                <w:rFonts w:asciiTheme="majorHAnsi" w:hAnsiTheme="majorHAnsi" w:cstheme="majorHAnsi"/>
                <w:i/>
                <w:sz w:val="16"/>
                <w:szCs w:val="16"/>
                <w:lang w:val="en-US"/>
              </w:rPr>
            </w:pPr>
            <w:r w:rsidRPr="00053455">
              <w:rPr>
                <w:rFonts w:asciiTheme="majorHAnsi" w:hAnsiTheme="majorHAnsi" w:cstheme="majorHAnsi"/>
                <w:i/>
                <w:sz w:val="16"/>
                <w:szCs w:val="16"/>
                <w:lang w:val="en-US"/>
              </w:rPr>
              <w:t>Average price of Share increased by the dividend paid per Share</w:t>
            </w:r>
          </w:p>
          <w:p w:rsidRPr="00053455" w:rsidR="00B04087" w:rsidP="00F73080" w:rsidRDefault="00B04087" w14:paraId="229E8955" w14:textId="77777777">
            <w:pPr>
              <w:spacing w:line="276" w:lineRule="auto"/>
              <w:rPr>
                <w:rFonts w:asciiTheme="majorHAnsi" w:hAnsiTheme="majorHAnsi" w:cstheme="majorHAnsi"/>
                <w:sz w:val="16"/>
                <w:szCs w:val="16"/>
                <w:lang w:val="en-US"/>
              </w:rPr>
            </w:pPr>
          </w:p>
        </w:tc>
      </w:tr>
      <w:tr w:rsidRPr="00DF71B0" w:rsidR="00B04087" w:rsidTr="00FF2134" w14:paraId="4CE36D60" w14:textId="77777777">
        <w:tc>
          <w:tcPr>
            <w:tcW w:w="3403" w:type="dxa"/>
            <w:vMerge w:val="restart"/>
            <w:vAlign w:val="center"/>
          </w:tcPr>
          <w:p w:rsidRPr="00053455" w:rsidR="00B04087" w:rsidP="00F73080" w:rsidRDefault="00B04087" w14:paraId="2E4B4B0E" w14:textId="77777777">
            <w:pPr>
              <w:spacing w:line="276" w:lineRule="auto"/>
              <w:rPr>
                <w:rFonts w:asciiTheme="majorHAnsi" w:hAnsiTheme="majorHAnsi" w:cstheme="majorHAnsi"/>
                <w:i/>
                <w:sz w:val="16"/>
                <w:szCs w:val="16"/>
                <w:lang w:val="en-US"/>
              </w:rPr>
            </w:pPr>
            <w:r w:rsidRPr="00053455">
              <w:rPr>
                <w:rFonts w:asciiTheme="majorHAnsi" w:hAnsiTheme="majorHAnsi" w:cstheme="majorHAnsi"/>
                <w:i/>
                <w:sz w:val="16"/>
                <w:szCs w:val="16"/>
                <w:lang w:val="en-US"/>
              </w:rPr>
              <w:t>Re-calculated number of</w:t>
            </w:r>
          </w:p>
          <w:p w:rsidRPr="00053455" w:rsidR="00B04087" w:rsidP="00F73080" w:rsidRDefault="00B04087" w14:paraId="198B203F" w14:textId="77777777">
            <w:pPr>
              <w:spacing w:line="276" w:lineRule="auto"/>
              <w:rPr>
                <w:rFonts w:asciiTheme="majorHAnsi" w:hAnsiTheme="majorHAnsi" w:cstheme="majorHAnsi"/>
                <w:sz w:val="16"/>
                <w:szCs w:val="16"/>
                <w:lang w:val="en-US"/>
              </w:rPr>
            </w:pPr>
            <w:r w:rsidRPr="00053455">
              <w:rPr>
                <w:rFonts w:asciiTheme="majorHAnsi" w:hAnsiTheme="majorHAnsi" w:cstheme="majorHAnsi"/>
                <w:i/>
                <w:sz w:val="16"/>
                <w:szCs w:val="16"/>
                <w:lang w:val="en-US"/>
              </w:rPr>
              <w:t>Shares that each Warrant entitles to Subscribe for</w:t>
            </w:r>
          </w:p>
        </w:tc>
        <w:tc>
          <w:tcPr>
            <w:tcW w:w="425" w:type="dxa"/>
            <w:vMerge w:val="restart"/>
            <w:vAlign w:val="center"/>
          </w:tcPr>
          <w:p w:rsidRPr="00053455" w:rsidR="00B04087" w:rsidP="00F73080" w:rsidRDefault="00B04087" w14:paraId="0960C14B" w14:textId="77777777">
            <w:pPr>
              <w:spacing w:line="276" w:lineRule="auto"/>
              <w:rPr>
                <w:rFonts w:asciiTheme="majorHAnsi" w:hAnsiTheme="majorHAnsi" w:cstheme="majorHAnsi"/>
                <w:sz w:val="16"/>
                <w:szCs w:val="16"/>
                <w:lang w:val="en-US"/>
              </w:rPr>
            </w:pPr>
            <w:r w:rsidRPr="00053455">
              <w:rPr>
                <w:rFonts w:asciiTheme="majorHAnsi" w:hAnsiTheme="majorHAnsi" w:cstheme="majorHAnsi"/>
                <w:sz w:val="16"/>
                <w:szCs w:val="16"/>
                <w:lang w:val="en-US"/>
              </w:rPr>
              <w:t>=</w:t>
            </w:r>
          </w:p>
        </w:tc>
        <w:tc>
          <w:tcPr>
            <w:tcW w:w="4438" w:type="dxa"/>
            <w:tcBorders>
              <w:bottom w:val="single" w:color="auto" w:sz="4" w:space="0"/>
            </w:tcBorders>
          </w:tcPr>
          <w:p w:rsidRPr="00053455" w:rsidR="00B04087" w:rsidP="00F73080" w:rsidRDefault="00B04087" w14:paraId="5FE41AC2" w14:textId="77777777">
            <w:pPr>
              <w:tabs>
                <w:tab w:val="left" w:pos="3544"/>
              </w:tabs>
              <w:spacing w:line="276" w:lineRule="auto"/>
              <w:rPr>
                <w:rFonts w:asciiTheme="majorHAnsi" w:hAnsiTheme="majorHAnsi" w:cstheme="majorHAnsi"/>
                <w:sz w:val="16"/>
                <w:szCs w:val="16"/>
                <w:lang w:val="en-US"/>
              </w:rPr>
            </w:pPr>
            <w:r w:rsidRPr="00053455">
              <w:rPr>
                <w:rFonts w:asciiTheme="majorHAnsi" w:hAnsiTheme="majorHAnsi" w:cstheme="majorHAnsi"/>
                <w:i/>
                <w:sz w:val="16"/>
                <w:szCs w:val="16"/>
                <w:lang w:val="en-US"/>
              </w:rPr>
              <w:t xml:space="preserve">Previous number of Shares that each Warrant entitles to subscribe </w:t>
            </w:r>
            <w:proofErr w:type="gramStart"/>
            <w:r w:rsidRPr="00053455">
              <w:rPr>
                <w:rFonts w:asciiTheme="majorHAnsi" w:hAnsiTheme="majorHAnsi" w:cstheme="majorHAnsi"/>
                <w:i/>
                <w:sz w:val="16"/>
                <w:szCs w:val="16"/>
                <w:lang w:val="en-US"/>
              </w:rPr>
              <w:t>for</w:t>
            </w:r>
            <w:proofErr w:type="gramEnd"/>
            <w:r w:rsidRPr="00053455">
              <w:rPr>
                <w:rFonts w:asciiTheme="majorHAnsi" w:hAnsiTheme="majorHAnsi" w:cstheme="majorHAnsi"/>
                <w:i/>
                <w:sz w:val="16"/>
                <w:szCs w:val="16"/>
                <w:lang w:val="en-US"/>
              </w:rPr>
              <w:t xml:space="preserve"> x (the average price of Share increased by the dividend paid per Share)</w:t>
            </w:r>
          </w:p>
        </w:tc>
      </w:tr>
      <w:tr w:rsidRPr="008B3850" w:rsidR="00B04087" w:rsidTr="00FF2134" w14:paraId="09764A31" w14:textId="77777777">
        <w:tc>
          <w:tcPr>
            <w:tcW w:w="3403" w:type="dxa"/>
            <w:vMerge/>
          </w:tcPr>
          <w:p w:rsidRPr="00053455" w:rsidR="00B04087" w:rsidP="00F73080" w:rsidRDefault="00B04087" w14:paraId="4BE7E11A" w14:textId="77777777">
            <w:pPr>
              <w:spacing w:line="276" w:lineRule="auto"/>
              <w:rPr>
                <w:rFonts w:asciiTheme="majorHAnsi" w:hAnsiTheme="majorHAnsi" w:cstheme="majorHAnsi"/>
                <w:sz w:val="16"/>
                <w:szCs w:val="16"/>
                <w:lang w:val="en-US"/>
              </w:rPr>
            </w:pPr>
          </w:p>
        </w:tc>
        <w:tc>
          <w:tcPr>
            <w:tcW w:w="425" w:type="dxa"/>
            <w:vMerge/>
          </w:tcPr>
          <w:p w:rsidRPr="00053455" w:rsidR="00B04087" w:rsidP="00F73080" w:rsidRDefault="00B04087" w14:paraId="19B38B7F" w14:textId="77777777">
            <w:pPr>
              <w:spacing w:line="276" w:lineRule="auto"/>
              <w:rPr>
                <w:rFonts w:asciiTheme="majorHAnsi" w:hAnsiTheme="majorHAnsi" w:cstheme="majorHAnsi"/>
                <w:sz w:val="16"/>
                <w:szCs w:val="16"/>
                <w:lang w:val="en-US"/>
              </w:rPr>
            </w:pPr>
          </w:p>
        </w:tc>
        <w:tc>
          <w:tcPr>
            <w:tcW w:w="4438" w:type="dxa"/>
            <w:tcBorders>
              <w:top w:val="single" w:color="auto" w:sz="4" w:space="0"/>
            </w:tcBorders>
          </w:tcPr>
          <w:p w:rsidRPr="00053455" w:rsidR="00B04087" w:rsidP="00F73080" w:rsidRDefault="00B04087" w14:paraId="17FB53F1" w14:textId="7E3B0306">
            <w:pPr>
              <w:tabs>
                <w:tab w:val="left" w:pos="3544"/>
              </w:tabs>
              <w:spacing w:line="276" w:lineRule="auto"/>
              <w:rPr>
                <w:rFonts w:asciiTheme="majorHAnsi" w:hAnsiTheme="majorHAnsi" w:cstheme="majorHAnsi"/>
                <w:i/>
                <w:sz w:val="16"/>
                <w:szCs w:val="16"/>
                <w:lang w:val="en-US"/>
              </w:rPr>
            </w:pPr>
            <w:r w:rsidRPr="00053455">
              <w:rPr>
                <w:rFonts w:asciiTheme="majorHAnsi" w:hAnsiTheme="majorHAnsi" w:cstheme="majorHAnsi"/>
                <w:i/>
                <w:sz w:val="16"/>
                <w:szCs w:val="16"/>
                <w:lang w:val="en-US"/>
              </w:rPr>
              <w:t>Average price of Share</w:t>
            </w:r>
          </w:p>
          <w:p w:rsidRPr="00053455" w:rsidR="00B04087" w:rsidP="00F73080" w:rsidRDefault="00B04087" w14:paraId="1FCFFEFF" w14:textId="77777777">
            <w:pPr>
              <w:tabs>
                <w:tab w:val="left" w:pos="3544"/>
              </w:tabs>
              <w:spacing w:line="276" w:lineRule="auto"/>
              <w:rPr>
                <w:rFonts w:asciiTheme="majorHAnsi" w:hAnsiTheme="majorHAnsi" w:cstheme="majorHAnsi"/>
                <w:sz w:val="16"/>
                <w:szCs w:val="16"/>
                <w:lang w:val="en-US"/>
              </w:rPr>
            </w:pPr>
          </w:p>
        </w:tc>
      </w:tr>
    </w:tbl>
    <w:p w:rsidRPr="008B3850" w:rsidR="00B04087" w:rsidP="00F73080" w:rsidRDefault="00B04087" w14:paraId="1A08ED34" w14:textId="77777777">
      <w:pPr>
        <w:pStyle w:val="Text"/>
        <w:spacing w:after="0" w:line="276" w:lineRule="auto"/>
        <w:ind w:left="709"/>
        <w:jc w:val="both"/>
        <w:rPr>
          <w:rFonts w:asciiTheme="majorHAnsi" w:hAnsiTheme="majorHAnsi" w:cstheme="majorHAnsi"/>
          <w:sz w:val="20"/>
        </w:rPr>
      </w:pPr>
      <w:r w:rsidRPr="008B3850">
        <w:rPr>
          <w:rFonts w:asciiTheme="majorHAnsi" w:hAnsiTheme="majorHAnsi" w:cstheme="majorHAnsi"/>
          <w:sz w:val="20"/>
        </w:rPr>
        <w:t>Enligt ovan omräknad Teckningskurs och omräknat antal Aktier ska fastställas av Bolaget senast vid tidpunkten för utbetalning av utdelningen och ska tillämpas vid Teckning som verkställs därefter.</w:t>
      </w:r>
    </w:p>
    <w:p w:rsidRPr="008B3850" w:rsidR="00B04087" w:rsidP="00F73080" w:rsidRDefault="00B04087" w14:paraId="6380AE98" w14:textId="77777777">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The recalculated Subscription Price and the recalculated number of Shares as set out above shall be determined by the Company at the latest by the time of payment of the dividend in question and shall apply to Subscriptions executed thereafter.</w:t>
      </w:r>
    </w:p>
    <w:p w:rsidR="00BB0286" w:rsidP="00F73080" w:rsidRDefault="00BB0286" w14:paraId="4B154D08" w14:textId="09C725D0">
      <w:pPr>
        <w:pStyle w:val="Text"/>
        <w:spacing w:after="0" w:line="276" w:lineRule="auto"/>
        <w:ind w:left="709"/>
        <w:jc w:val="both"/>
        <w:rPr>
          <w:rFonts w:asciiTheme="majorHAnsi" w:hAnsiTheme="majorHAnsi" w:cstheme="majorHAnsi"/>
          <w:sz w:val="20"/>
        </w:rPr>
      </w:pPr>
      <w:r w:rsidRPr="00BB0286">
        <w:rPr>
          <w:rFonts w:asciiTheme="majorHAnsi" w:hAnsiTheme="majorHAnsi" w:cstheme="majorHAnsi"/>
          <w:sz w:val="20"/>
        </w:rPr>
        <w:t xml:space="preserve">Under tiden till dess att omräknad Teckningskurs och omräknat antal Aktier fastställts, verkställs Teckning endast preliminärt, varvid helt antal Aktier som varje Teckningsoption före omräkning berättigar till Teckning av, upptas interimistiskt i aktieboken, eller för det fall Bolaget är ett Avstämningsbolag, på avstämningskonto. Dessutom noteras särskilt att varje Teckningsoption efter omräkning kan berättiga till ytterligare Aktier. Slutlig registrering i aktieboken, eller för det fall Bolaget är ett Avstämningsbolag, på avstämningskontot, sker sedan den omräknade Teckningskursen fastställts, dock tidigast vid den tidpunkt som anges i punkt </w:t>
      </w:r>
      <w:r>
        <w:rPr>
          <w:rFonts w:asciiTheme="majorHAnsi" w:hAnsiTheme="majorHAnsi" w:cstheme="majorHAnsi"/>
          <w:sz w:val="20"/>
        </w:rPr>
        <w:fldChar w:fldCharType="begin"/>
      </w:r>
      <w:r>
        <w:rPr>
          <w:rFonts w:asciiTheme="majorHAnsi" w:hAnsiTheme="majorHAnsi" w:cstheme="majorHAnsi"/>
          <w:sz w:val="20"/>
        </w:rPr>
        <w:instrText xml:space="preserve"> REF _Ref420689968 \r \h </w:instrText>
      </w:r>
      <w:r w:rsidR="00F73080">
        <w:rPr>
          <w:rFonts w:asciiTheme="majorHAnsi" w:hAnsiTheme="majorHAnsi" w:cstheme="majorHAnsi"/>
          <w:sz w:val="20"/>
        </w:rPr>
        <w:instrText xml:space="preserve"> \* MERGEFORMAT </w:instrText>
      </w:r>
      <w:r>
        <w:rPr>
          <w:rFonts w:asciiTheme="majorHAnsi" w:hAnsiTheme="majorHAnsi" w:cstheme="majorHAnsi"/>
          <w:sz w:val="20"/>
        </w:rPr>
      </w:r>
      <w:r>
        <w:rPr>
          <w:rFonts w:asciiTheme="majorHAnsi" w:hAnsiTheme="majorHAnsi" w:cstheme="majorHAnsi"/>
          <w:sz w:val="20"/>
        </w:rPr>
        <w:fldChar w:fldCharType="separate"/>
      </w:r>
      <w:r w:rsidR="00F01E43">
        <w:rPr>
          <w:rFonts w:asciiTheme="majorHAnsi" w:hAnsiTheme="majorHAnsi" w:cstheme="majorHAnsi"/>
          <w:sz w:val="20"/>
        </w:rPr>
        <w:t>6</w:t>
      </w:r>
      <w:r>
        <w:rPr>
          <w:rFonts w:asciiTheme="majorHAnsi" w:hAnsiTheme="majorHAnsi" w:cstheme="majorHAnsi"/>
          <w:sz w:val="20"/>
        </w:rPr>
        <w:fldChar w:fldCharType="end"/>
      </w:r>
      <w:r w:rsidRPr="00BB0286">
        <w:rPr>
          <w:rFonts w:asciiTheme="majorHAnsi" w:hAnsiTheme="majorHAnsi" w:cstheme="majorHAnsi"/>
          <w:sz w:val="20"/>
        </w:rPr>
        <w:t xml:space="preserve"> ovan.</w:t>
      </w:r>
    </w:p>
    <w:p w:rsidRPr="008B3850" w:rsidR="00B04087" w:rsidP="00F73080" w:rsidRDefault="00BB0286" w14:paraId="33F205C9" w14:textId="4E466477">
      <w:pPr>
        <w:pStyle w:val="Text"/>
        <w:spacing w:after="0" w:line="276" w:lineRule="auto"/>
        <w:ind w:left="709"/>
        <w:jc w:val="both"/>
        <w:rPr>
          <w:rFonts w:asciiTheme="majorHAnsi" w:hAnsiTheme="majorHAnsi" w:cstheme="majorHAnsi"/>
          <w:i/>
          <w:sz w:val="20"/>
          <w:lang w:val="en-US"/>
        </w:rPr>
      </w:pPr>
      <w:r w:rsidRPr="00BB0286">
        <w:rPr>
          <w:rFonts w:asciiTheme="majorHAnsi" w:hAnsiTheme="majorHAnsi" w:cstheme="majorHAnsi"/>
          <w:i/>
          <w:sz w:val="20"/>
          <w:lang w:val="en-US"/>
        </w:rPr>
        <w:t xml:space="preserve">During the period until the date on which the adjusted Subscription Price and adjusted number of Shares are determined, Subscription will take place on a preliminary basis, so that the number of Shares to which each Warrant confers entitlement, before adjustment, will be temporarily registered in the Company’s share ledger or, if the Company is a </w:t>
      </w:r>
      <w:proofErr w:type="spellStart"/>
      <w:r w:rsidRPr="00BB0286">
        <w:rPr>
          <w:rFonts w:asciiTheme="majorHAnsi" w:hAnsiTheme="majorHAnsi" w:cstheme="majorHAnsi"/>
          <w:i/>
          <w:sz w:val="20"/>
          <w:lang w:val="en-US"/>
        </w:rPr>
        <w:t>CSD</w:t>
      </w:r>
      <w:proofErr w:type="spellEnd"/>
      <w:r w:rsidRPr="00BB0286">
        <w:rPr>
          <w:rFonts w:asciiTheme="majorHAnsi" w:hAnsiTheme="majorHAnsi" w:cstheme="majorHAnsi"/>
          <w:i/>
          <w:sz w:val="20"/>
          <w:lang w:val="en-US"/>
        </w:rPr>
        <w:t xml:space="preserve"> Company, in a VP account. It is further noted that each Warrant, following adjustment, may confer entitlement to additional Shares. Final registration in the Company’s share ledger, or if the Company is a </w:t>
      </w:r>
      <w:proofErr w:type="spellStart"/>
      <w:r w:rsidRPr="00BB0286">
        <w:rPr>
          <w:rFonts w:asciiTheme="majorHAnsi" w:hAnsiTheme="majorHAnsi" w:cstheme="majorHAnsi"/>
          <w:i/>
          <w:sz w:val="20"/>
          <w:lang w:val="en-US"/>
        </w:rPr>
        <w:t>CSD</w:t>
      </w:r>
      <w:proofErr w:type="spellEnd"/>
      <w:r w:rsidRPr="00BB0286">
        <w:rPr>
          <w:rFonts w:asciiTheme="majorHAnsi" w:hAnsiTheme="majorHAnsi" w:cstheme="majorHAnsi"/>
          <w:i/>
          <w:sz w:val="20"/>
          <w:lang w:val="en-US"/>
        </w:rPr>
        <w:t xml:space="preserve"> Company, in a VP account, is made once the adjusted Subscription Price has been determined</w:t>
      </w:r>
      <w:r>
        <w:rPr>
          <w:rFonts w:asciiTheme="majorHAnsi" w:hAnsiTheme="majorHAnsi" w:cstheme="majorHAnsi"/>
          <w:i/>
          <w:sz w:val="20"/>
          <w:lang w:val="en-US"/>
        </w:rPr>
        <w:t xml:space="preserve">, </w:t>
      </w:r>
      <w:r w:rsidRPr="00BB0286">
        <w:rPr>
          <w:rFonts w:asciiTheme="majorHAnsi" w:hAnsiTheme="majorHAnsi" w:cstheme="majorHAnsi"/>
          <w:i/>
          <w:sz w:val="20"/>
          <w:lang w:val="en-US"/>
        </w:rPr>
        <w:t xml:space="preserve">but no earlier than the date specified in clause </w:t>
      </w:r>
      <w:r>
        <w:rPr>
          <w:rFonts w:asciiTheme="majorHAnsi" w:hAnsiTheme="majorHAnsi" w:cstheme="majorHAnsi"/>
          <w:i/>
          <w:sz w:val="20"/>
          <w:lang w:val="en-US"/>
        </w:rPr>
        <w:fldChar w:fldCharType="begin"/>
      </w:r>
      <w:r>
        <w:rPr>
          <w:rFonts w:asciiTheme="majorHAnsi" w:hAnsiTheme="majorHAnsi" w:cstheme="majorHAnsi"/>
          <w:i/>
          <w:sz w:val="20"/>
          <w:lang w:val="en-US"/>
        </w:rPr>
        <w:instrText xml:space="preserve"> REF _Ref420689968 \r \h </w:instrText>
      </w:r>
      <w:r w:rsidR="00F73080">
        <w:rPr>
          <w:rFonts w:asciiTheme="majorHAnsi" w:hAnsiTheme="majorHAnsi" w:cstheme="majorHAnsi"/>
          <w:i/>
          <w:sz w:val="20"/>
          <w:lang w:val="en-US"/>
        </w:rPr>
        <w:instrText xml:space="preserve"> \* MERGEFORMAT </w:instrText>
      </w:r>
      <w:r>
        <w:rPr>
          <w:rFonts w:asciiTheme="majorHAnsi" w:hAnsiTheme="majorHAnsi" w:cstheme="majorHAnsi"/>
          <w:i/>
          <w:sz w:val="20"/>
          <w:lang w:val="en-US"/>
        </w:rPr>
      </w:r>
      <w:r>
        <w:rPr>
          <w:rFonts w:asciiTheme="majorHAnsi" w:hAnsiTheme="majorHAnsi" w:cstheme="majorHAnsi"/>
          <w:i/>
          <w:sz w:val="20"/>
          <w:lang w:val="en-US"/>
        </w:rPr>
        <w:fldChar w:fldCharType="separate"/>
      </w:r>
      <w:r w:rsidR="00F01E43">
        <w:rPr>
          <w:rFonts w:asciiTheme="majorHAnsi" w:hAnsiTheme="majorHAnsi" w:cstheme="majorHAnsi"/>
          <w:i/>
          <w:sz w:val="20"/>
          <w:lang w:val="en-US"/>
        </w:rPr>
        <w:t>6</w:t>
      </w:r>
      <w:r>
        <w:rPr>
          <w:rFonts w:asciiTheme="majorHAnsi" w:hAnsiTheme="majorHAnsi" w:cstheme="majorHAnsi"/>
          <w:i/>
          <w:sz w:val="20"/>
          <w:lang w:val="en-US"/>
        </w:rPr>
        <w:fldChar w:fldCharType="end"/>
      </w:r>
      <w:r w:rsidRPr="00BB0286">
        <w:rPr>
          <w:rFonts w:asciiTheme="majorHAnsi" w:hAnsiTheme="majorHAnsi" w:cstheme="majorHAnsi"/>
          <w:i/>
          <w:sz w:val="20"/>
          <w:lang w:val="en-US"/>
        </w:rPr>
        <w:t xml:space="preserve"> above.</w:t>
      </w:r>
    </w:p>
    <w:p w:rsidRPr="008B3850" w:rsidR="00B04087" w:rsidP="00AE4B41" w:rsidRDefault="00B04087" w14:paraId="66D4BF4B" w14:textId="77777777">
      <w:pPr>
        <w:pStyle w:val="Text"/>
        <w:numPr>
          <w:ilvl w:val="2"/>
          <w:numId w:val="32"/>
        </w:numPr>
        <w:spacing w:after="0" w:line="276" w:lineRule="auto"/>
        <w:ind w:left="709" w:hanging="709"/>
        <w:jc w:val="both"/>
        <w:rPr>
          <w:rFonts w:asciiTheme="majorHAnsi" w:hAnsiTheme="majorHAnsi" w:cstheme="majorHAnsi"/>
          <w:sz w:val="20"/>
        </w:rPr>
      </w:pPr>
      <w:bookmarkStart w:name="_Ref445831730" w:id="56"/>
      <w:r w:rsidRPr="008B3850">
        <w:rPr>
          <w:rFonts w:asciiTheme="majorHAnsi" w:hAnsiTheme="majorHAnsi" w:cstheme="majorHAnsi"/>
          <w:b/>
          <w:sz w:val="20"/>
        </w:rPr>
        <w:t xml:space="preserve">Återbetalning till aktieägarna med obligatorisk minskning av aktiekapital </w:t>
      </w:r>
      <w:proofErr w:type="gramStart"/>
      <w:r w:rsidRPr="008B3850">
        <w:rPr>
          <w:rFonts w:asciiTheme="majorHAnsi" w:hAnsiTheme="majorHAnsi" w:cstheme="majorHAnsi"/>
          <w:b/>
          <w:sz w:val="20"/>
        </w:rPr>
        <w:t>m.m.</w:t>
      </w:r>
      <w:proofErr w:type="gramEnd"/>
      <w:r w:rsidRPr="008B3850">
        <w:rPr>
          <w:rFonts w:asciiTheme="majorHAnsi" w:hAnsiTheme="majorHAnsi" w:cstheme="majorHAnsi"/>
          <w:b/>
          <w:sz w:val="20"/>
        </w:rPr>
        <w:t>/</w:t>
      </w:r>
      <w:r w:rsidRPr="008B3850">
        <w:rPr>
          <w:rFonts w:asciiTheme="majorHAnsi" w:hAnsiTheme="majorHAnsi" w:cstheme="majorHAnsi"/>
          <w:b/>
          <w:i/>
          <w:sz w:val="20"/>
          <w:lang w:val="en-US"/>
        </w:rPr>
        <w:t>Repayment to the shareholders by reduction of share capital</w:t>
      </w:r>
      <w:bookmarkEnd w:id="56"/>
      <w:r w:rsidRPr="008B3850">
        <w:rPr>
          <w:rFonts w:asciiTheme="majorHAnsi" w:hAnsiTheme="majorHAnsi" w:cstheme="majorHAnsi"/>
          <w:b/>
          <w:i/>
          <w:sz w:val="20"/>
          <w:lang w:val="en-US"/>
        </w:rPr>
        <w:t xml:space="preserve"> </w:t>
      </w:r>
    </w:p>
    <w:p w:rsidRPr="00E230F7" w:rsidR="00B04087" w:rsidP="00F73080" w:rsidRDefault="00B04087" w14:paraId="0ABB80D5" w14:textId="77777777">
      <w:pPr>
        <w:pStyle w:val="Text"/>
        <w:spacing w:after="0" w:line="276" w:lineRule="auto"/>
        <w:ind w:left="709"/>
        <w:jc w:val="both"/>
        <w:rPr>
          <w:rFonts w:asciiTheme="majorHAnsi" w:hAnsiTheme="majorHAnsi" w:cstheme="majorHAnsi"/>
          <w:sz w:val="20"/>
        </w:rPr>
      </w:pPr>
      <w:r w:rsidRPr="008B3850">
        <w:rPr>
          <w:rFonts w:asciiTheme="majorHAnsi" w:hAnsiTheme="majorHAnsi" w:cstheme="majorHAnsi"/>
          <w:sz w:val="20"/>
        </w:rPr>
        <w:t xml:space="preserve">Om </w:t>
      </w:r>
      <w:r w:rsidRPr="00E230F7">
        <w:rPr>
          <w:rFonts w:asciiTheme="majorHAnsi" w:hAnsiTheme="majorHAnsi" w:cstheme="majorHAnsi"/>
          <w:sz w:val="20"/>
        </w:rPr>
        <w:t xml:space="preserve">Bolagets aktiekapital eller reservfond skulle minskas med återbetalning till aktieägarna ska följande gälla: </w:t>
      </w:r>
    </w:p>
    <w:p w:rsidRPr="00E230F7" w:rsidR="00B04087" w:rsidP="00F73080" w:rsidRDefault="00B04087" w14:paraId="564A2406" w14:textId="77777777">
      <w:pPr>
        <w:pStyle w:val="Text"/>
        <w:spacing w:after="180" w:line="276" w:lineRule="auto"/>
        <w:ind w:left="706"/>
        <w:jc w:val="both"/>
        <w:rPr>
          <w:rFonts w:asciiTheme="majorHAnsi" w:hAnsiTheme="majorHAnsi" w:cstheme="majorHAnsi"/>
          <w:i/>
          <w:sz w:val="20"/>
          <w:lang w:val="en-US"/>
        </w:rPr>
      </w:pPr>
      <w:r w:rsidRPr="00E230F7">
        <w:rPr>
          <w:rFonts w:asciiTheme="majorHAnsi" w:hAnsiTheme="majorHAnsi" w:cstheme="majorHAnsi"/>
          <w:i/>
          <w:sz w:val="20"/>
          <w:lang w:val="en-US"/>
        </w:rPr>
        <w:t>In the event the Company's share capital or statutory reserve is reduced through a repayment to the shareholders, the following shall apply:</w:t>
      </w:r>
    </w:p>
    <w:p w:rsidRPr="00E230F7" w:rsidR="00B04087" w:rsidP="00F73080" w:rsidRDefault="00B04087" w14:paraId="7554E04E" w14:textId="0C787904">
      <w:pPr>
        <w:pStyle w:val="Text"/>
        <w:spacing w:after="0" w:line="276" w:lineRule="auto"/>
        <w:ind w:left="709"/>
        <w:jc w:val="both"/>
        <w:rPr>
          <w:rFonts w:asciiTheme="majorHAnsi" w:hAnsiTheme="majorHAnsi" w:cstheme="majorHAnsi"/>
          <w:sz w:val="20"/>
        </w:rPr>
      </w:pPr>
      <w:r w:rsidRPr="00E230F7">
        <w:rPr>
          <w:rFonts w:asciiTheme="majorHAnsi" w:hAnsiTheme="majorHAnsi" w:cstheme="majorHAnsi"/>
          <w:sz w:val="20"/>
        </w:rPr>
        <w:t xml:space="preserve">I. Om Bolagets Aktier inte är föremål för marknadsnotering, ska omräkning ske, dels av Teckningskursen, dels av det antal Aktier som varje Teckningsoption ger rätt att teckna i enlighet med denna punkt </w:t>
      </w:r>
      <w:r w:rsidRPr="00E230F7">
        <w:rPr>
          <w:rFonts w:asciiTheme="majorHAnsi" w:hAnsiTheme="majorHAnsi" w:cstheme="majorHAnsi"/>
          <w:sz w:val="20"/>
        </w:rPr>
        <w:fldChar w:fldCharType="begin"/>
      </w:r>
      <w:r w:rsidRPr="00E230F7">
        <w:rPr>
          <w:rFonts w:asciiTheme="majorHAnsi" w:hAnsiTheme="majorHAnsi" w:cstheme="majorHAnsi"/>
          <w:sz w:val="20"/>
        </w:rPr>
        <w:instrText xml:space="preserve"> REF _Ref445831730 \r \h  \* MERGEFORMAT </w:instrText>
      </w:r>
      <w:r w:rsidRPr="00E230F7">
        <w:rPr>
          <w:rFonts w:asciiTheme="majorHAnsi" w:hAnsiTheme="majorHAnsi" w:cstheme="majorHAnsi"/>
          <w:sz w:val="20"/>
        </w:rPr>
      </w:r>
      <w:r w:rsidRPr="00E230F7">
        <w:rPr>
          <w:rFonts w:asciiTheme="majorHAnsi" w:hAnsiTheme="majorHAnsi" w:cstheme="majorHAnsi"/>
          <w:sz w:val="20"/>
        </w:rPr>
        <w:fldChar w:fldCharType="separate"/>
      </w:r>
      <w:r w:rsidR="00F01E43">
        <w:rPr>
          <w:rFonts w:asciiTheme="majorHAnsi" w:hAnsiTheme="majorHAnsi" w:cstheme="majorHAnsi"/>
          <w:sz w:val="20"/>
        </w:rPr>
        <w:t>7.2.9</w:t>
      </w:r>
      <w:r w:rsidRPr="00E230F7">
        <w:rPr>
          <w:rFonts w:asciiTheme="majorHAnsi" w:hAnsiTheme="majorHAnsi" w:cstheme="majorHAnsi"/>
          <w:sz w:val="20"/>
        </w:rPr>
        <w:fldChar w:fldCharType="end"/>
      </w:r>
      <w:r w:rsidRPr="00E230F7">
        <w:rPr>
          <w:rFonts w:asciiTheme="majorHAnsi" w:hAnsiTheme="majorHAnsi" w:cstheme="majorHAnsi"/>
          <w:sz w:val="20"/>
        </w:rPr>
        <w:t xml:space="preserve"> angivna principer. Omräkningen som ska utföras av Bolaget, ska ha som utgångspunkt att värdet på Teckningsoptionerna ska lämnas oförändrat.</w:t>
      </w:r>
    </w:p>
    <w:p w:rsidRPr="008B3850" w:rsidR="00B04087" w:rsidP="00F73080" w:rsidRDefault="00B04087" w14:paraId="542E0047" w14:textId="6C2A8E44">
      <w:pPr>
        <w:pStyle w:val="Text"/>
        <w:spacing w:after="180" w:line="276" w:lineRule="auto"/>
        <w:ind w:left="706"/>
        <w:jc w:val="both"/>
        <w:rPr>
          <w:rFonts w:asciiTheme="majorHAnsi" w:hAnsiTheme="majorHAnsi" w:cstheme="majorHAnsi"/>
          <w:i/>
          <w:sz w:val="20"/>
          <w:lang w:val="en-US"/>
        </w:rPr>
      </w:pPr>
      <w:r w:rsidRPr="00E230F7">
        <w:rPr>
          <w:rFonts w:asciiTheme="majorHAnsi" w:hAnsiTheme="majorHAnsi" w:cstheme="majorHAnsi"/>
          <w:i/>
          <w:sz w:val="20"/>
          <w:lang w:val="en-US"/>
        </w:rPr>
        <w:t xml:space="preserve">Should the Company's Shares not be listed, a recalculation of the Subscription Price and the number of Shares each Warrant entitles to subscribe for shall be effected in accordance with the principles set forth in this item </w:t>
      </w:r>
      <w:r w:rsidRPr="00E230F7">
        <w:rPr>
          <w:rFonts w:asciiTheme="majorHAnsi" w:hAnsiTheme="majorHAnsi" w:cstheme="majorHAnsi"/>
          <w:i/>
          <w:sz w:val="20"/>
          <w:lang w:val="en-US"/>
        </w:rPr>
        <w:fldChar w:fldCharType="begin"/>
      </w:r>
      <w:r w:rsidRPr="00E230F7">
        <w:rPr>
          <w:rFonts w:asciiTheme="majorHAnsi" w:hAnsiTheme="majorHAnsi" w:cstheme="majorHAnsi"/>
          <w:i/>
          <w:sz w:val="20"/>
          <w:lang w:val="en-US"/>
        </w:rPr>
        <w:instrText xml:space="preserve"> REF _Ref445831730 \r \h  \* MERGEFORMAT </w:instrText>
      </w:r>
      <w:r w:rsidRPr="00E230F7">
        <w:rPr>
          <w:rFonts w:asciiTheme="majorHAnsi" w:hAnsiTheme="majorHAnsi" w:cstheme="majorHAnsi"/>
          <w:i/>
          <w:sz w:val="20"/>
          <w:lang w:val="en-US"/>
        </w:rPr>
      </w:r>
      <w:r w:rsidRPr="00E230F7">
        <w:rPr>
          <w:rFonts w:asciiTheme="majorHAnsi" w:hAnsiTheme="majorHAnsi" w:cstheme="majorHAnsi"/>
          <w:i/>
          <w:sz w:val="20"/>
          <w:lang w:val="en-US"/>
        </w:rPr>
        <w:fldChar w:fldCharType="separate"/>
      </w:r>
      <w:r w:rsidR="00F01E43">
        <w:rPr>
          <w:rFonts w:asciiTheme="majorHAnsi" w:hAnsiTheme="majorHAnsi" w:cstheme="majorHAnsi"/>
          <w:i/>
          <w:sz w:val="20"/>
          <w:lang w:val="en-US"/>
        </w:rPr>
        <w:t>7.2.9</w:t>
      </w:r>
      <w:r w:rsidRPr="00E230F7">
        <w:rPr>
          <w:rFonts w:asciiTheme="majorHAnsi" w:hAnsiTheme="majorHAnsi" w:cstheme="majorHAnsi"/>
          <w:i/>
          <w:sz w:val="20"/>
          <w:lang w:val="en-US"/>
        </w:rPr>
        <w:fldChar w:fldCharType="end"/>
      </w:r>
      <w:r w:rsidRPr="00E230F7">
        <w:rPr>
          <w:rFonts w:asciiTheme="majorHAnsi" w:hAnsiTheme="majorHAnsi" w:cstheme="majorHAnsi"/>
          <w:i/>
          <w:sz w:val="20"/>
          <w:lang w:val="en-US"/>
        </w:rPr>
        <w:t>. The recalculation shall be made by the Company</w:t>
      </w:r>
      <w:r w:rsidRPr="008B3850">
        <w:rPr>
          <w:rFonts w:asciiTheme="majorHAnsi" w:hAnsiTheme="majorHAnsi" w:cstheme="majorHAnsi"/>
          <w:i/>
          <w:sz w:val="20"/>
          <w:lang w:val="en-US"/>
        </w:rPr>
        <w:t xml:space="preserve"> and shall be made on the basis that the value of the Warrants </w:t>
      </w:r>
      <w:proofErr w:type="gramStart"/>
      <w:r w:rsidRPr="008B3850">
        <w:rPr>
          <w:rFonts w:asciiTheme="majorHAnsi" w:hAnsiTheme="majorHAnsi" w:cstheme="majorHAnsi"/>
          <w:i/>
          <w:sz w:val="20"/>
          <w:lang w:val="en-US"/>
        </w:rPr>
        <w:t>shall</w:t>
      </w:r>
      <w:proofErr w:type="gramEnd"/>
      <w:r w:rsidRPr="008B3850">
        <w:rPr>
          <w:rFonts w:asciiTheme="majorHAnsi" w:hAnsiTheme="majorHAnsi" w:cstheme="majorHAnsi"/>
          <w:i/>
          <w:sz w:val="20"/>
          <w:lang w:val="en-US"/>
        </w:rPr>
        <w:t xml:space="preserve"> remain unchanged.</w:t>
      </w:r>
    </w:p>
    <w:p w:rsidRPr="00B61854" w:rsidR="00B04087" w:rsidP="00F73080" w:rsidRDefault="00B04087" w14:paraId="03CD8C06" w14:textId="5DB1747B">
      <w:pPr>
        <w:pStyle w:val="Text"/>
        <w:spacing w:after="0" w:line="276" w:lineRule="auto"/>
        <w:ind w:left="709"/>
        <w:jc w:val="both"/>
        <w:rPr>
          <w:rFonts w:asciiTheme="majorHAnsi" w:hAnsiTheme="majorHAnsi" w:cstheme="majorHAnsi"/>
          <w:sz w:val="20"/>
          <w:lang w:val="en-US"/>
        </w:rPr>
      </w:pPr>
      <w:r w:rsidRPr="008B3850">
        <w:rPr>
          <w:rFonts w:asciiTheme="majorHAnsi" w:hAnsiTheme="majorHAnsi" w:cstheme="majorHAnsi"/>
          <w:sz w:val="20"/>
        </w:rPr>
        <w:lastRenderedPageBreak/>
        <w:t>II.</w:t>
      </w:r>
      <w:r w:rsidR="00053455">
        <w:rPr>
          <w:rFonts w:asciiTheme="majorHAnsi" w:hAnsiTheme="majorHAnsi" w:cstheme="majorHAnsi"/>
          <w:sz w:val="20"/>
        </w:rPr>
        <w:t xml:space="preserve"> </w:t>
      </w:r>
      <w:r w:rsidRPr="008B3850">
        <w:rPr>
          <w:rFonts w:asciiTheme="majorHAnsi" w:hAnsiTheme="majorHAnsi" w:cstheme="majorHAnsi"/>
          <w:sz w:val="20"/>
        </w:rPr>
        <w:t xml:space="preserve">Om Bolagets Aktier är föremål för marknadsnotering, ska tillämpas en omräknad Teckningskurs liksom en omräkning av det antal Aktier som varje Teckningsoption berättigar till Teckning av. </w:t>
      </w:r>
      <w:proofErr w:type="spellStart"/>
      <w:r w:rsidRPr="00B61854">
        <w:rPr>
          <w:rFonts w:asciiTheme="majorHAnsi" w:hAnsiTheme="majorHAnsi" w:cstheme="majorHAnsi"/>
          <w:sz w:val="20"/>
          <w:lang w:val="en-US"/>
        </w:rPr>
        <w:t>Omräkningarna</w:t>
      </w:r>
      <w:proofErr w:type="spellEnd"/>
      <w:r w:rsidRPr="00B61854">
        <w:rPr>
          <w:rFonts w:asciiTheme="majorHAnsi" w:hAnsiTheme="majorHAnsi" w:cstheme="majorHAnsi"/>
          <w:sz w:val="20"/>
          <w:lang w:val="en-US"/>
        </w:rPr>
        <w:t xml:space="preserve"> </w:t>
      </w:r>
      <w:proofErr w:type="spellStart"/>
      <w:r w:rsidRPr="00B61854">
        <w:rPr>
          <w:rFonts w:asciiTheme="majorHAnsi" w:hAnsiTheme="majorHAnsi" w:cstheme="majorHAnsi"/>
          <w:sz w:val="20"/>
          <w:lang w:val="en-US"/>
        </w:rPr>
        <w:t>utföres</w:t>
      </w:r>
      <w:proofErr w:type="spellEnd"/>
      <w:r w:rsidRPr="00B61854">
        <w:rPr>
          <w:rFonts w:asciiTheme="majorHAnsi" w:hAnsiTheme="majorHAnsi" w:cstheme="majorHAnsi"/>
          <w:sz w:val="20"/>
          <w:lang w:val="en-US"/>
        </w:rPr>
        <w:t xml:space="preserve"> av </w:t>
      </w:r>
      <w:proofErr w:type="spellStart"/>
      <w:r w:rsidRPr="00B61854">
        <w:rPr>
          <w:rFonts w:asciiTheme="majorHAnsi" w:hAnsiTheme="majorHAnsi" w:cstheme="majorHAnsi"/>
          <w:sz w:val="20"/>
          <w:lang w:val="en-US"/>
        </w:rPr>
        <w:t>Bolaget</w:t>
      </w:r>
      <w:proofErr w:type="spellEnd"/>
      <w:r w:rsidRPr="00B61854">
        <w:rPr>
          <w:rFonts w:asciiTheme="majorHAnsi" w:hAnsiTheme="majorHAnsi" w:cstheme="majorHAnsi"/>
          <w:sz w:val="20"/>
          <w:lang w:val="en-US"/>
        </w:rPr>
        <w:t xml:space="preserve"> och </w:t>
      </w:r>
      <w:proofErr w:type="spellStart"/>
      <w:r w:rsidRPr="00B61854">
        <w:rPr>
          <w:rFonts w:asciiTheme="majorHAnsi" w:hAnsiTheme="majorHAnsi" w:cstheme="majorHAnsi"/>
          <w:sz w:val="20"/>
          <w:lang w:val="en-US"/>
        </w:rPr>
        <w:t>enligt</w:t>
      </w:r>
      <w:proofErr w:type="spellEnd"/>
      <w:r w:rsidRPr="00B61854">
        <w:rPr>
          <w:rFonts w:asciiTheme="majorHAnsi" w:hAnsiTheme="majorHAnsi" w:cstheme="majorHAnsi"/>
          <w:sz w:val="20"/>
          <w:lang w:val="en-US"/>
        </w:rPr>
        <w:t xml:space="preserve"> </w:t>
      </w:r>
      <w:proofErr w:type="spellStart"/>
      <w:r w:rsidRPr="00B61854">
        <w:rPr>
          <w:rFonts w:asciiTheme="majorHAnsi" w:hAnsiTheme="majorHAnsi" w:cstheme="majorHAnsi"/>
          <w:sz w:val="20"/>
          <w:lang w:val="en-US"/>
        </w:rPr>
        <w:t>följande</w:t>
      </w:r>
      <w:proofErr w:type="spellEnd"/>
      <w:r w:rsidRPr="00B61854">
        <w:rPr>
          <w:rFonts w:asciiTheme="majorHAnsi" w:hAnsiTheme="majorHAnsi" w:cstheme="majorHAnsi"/>
          <w:sz w:val="20"/>
          <w:lang w:val="en-US"/>
        </w:rPr>
        <w:t xml:space="preserve"> </w:t>
      </w:r>
      <w:proofErr w:type="spellStart"/>
      <w:r w:rsidRPr="00B61854">
        <w:rPr>
          <w:rFonts w:asciiTheme="majorHAnsi" w:hAnsiTheme="majorHAnsi" w:cstheme="majorHAnsi"/>
          <w:sz w:val="20"/>
          <w:lang w:val="en-US"/>
        </w:rPr>
        <w:t>formler</w:t>
      </w:r>
      <w:proofErr w:type="spellEnd"/>
      <w:r w:rsidRPr="00B61854">
        <w:rPr>
          <w:rFonts w:asciiTheme="majorHAnsi" w:hAnsiTheme="majorHAnsi" w:cstheme="majorHAnsi"/>
          <w:sz w:val="20"/>
          <w:lang w:val="en-US"/>
        </w:rPr>
        <w:t>:</w:t>
      </w:r>
    </w:p>
    <w:p w:rsidRPr="008B3850" w:rsidR="00B04087" w:rsidP="00F73080" w:rsidRDefault="00B04087" w14:paraId="7F8168B0" w14:textId="77777777">
      <w:pPr>
        <w:pStyle w:val="Text"/>
        <w:spacing w:after="0" w:line="276" w:lineRule="auto"/>
        <w:ind w:left="709"/>
        <w:jc w:val="both"/>
        <w:rPr>
          <w:rFonts w:asciiTheme="majorHAnsi" w:hAnsiTheme="majorHAnsi" w:cstheme="majorHAnsi"/>
          <w:i/>
          <w:sz w:val="20"/>
          <w:lang w:val="en-US"/>
        </w:rPr>
      </w:pPr>
      <w:r w:rsidRPr="008B3850">
        <w:rPr>
          <w:rFonts w:asciiTheme="majorHAnsi" w:hAnsiTheme="majorHAnsi" w:cstheme="majorHAnsi"/>
          <w:i/>
          <w:sz w:val="20"/>
          <w:lang w:val="en-US"/>
        </w:rPr>
        <w:t xml:space="preserve">Should the Company's Shares be listed, a recalculated Subscription Price as well as a recalculated number of Shares which each Warrant </w:t>
      </w:r>
      <w:proofErr w:type="gramStart"/>
      <w:r w:rsidRPr="008B3850">
        <w:rPr>
          <w:rFonts w:asciiTheme="majorHAnsi" w:hAnsiTheme="majorHAnsi" w:cstheme="majorHAnsi"/>
          <w:i/>
          <w:sz w:val="20"/>
          <w:lang w:val="en-US"/>
        </w:rPr>
        <w:t>entitles</w:t>
      </w:r>
      <w:proofErr w:type="gramEnd"/>
      <w:r w:rsidRPr="008B3850">
        <w:rPr>
          <w:rFonts w:asciiTheme="majorHAnsi" w:hAnsiTheme="majorHAnsi" w:cstheme="majorHAnsi"/>
          <w:i/>
          <w:sz w:val="20"/>
          <w:lang w:val="en-US"/>
        </w:rPr>
        <w:t xml:space="preserve"> to Subscribe for shall be applied. Recalculations shall be made by the Company in accordance with the following formulas:</w:t>
      </w:r>
    </w:p>
    <w:p w:rsidRPr="008B3850" w:rsidR="00B04087" w:rsidP="00F73080" w:rsidRDefault="00B04087" w14:paraId="229A3614" w14:textId="77777777">
      <w:pPr>
        <w:spacing w:line="276" w:lineRule="auto"/>
        <w:rPr>
          <w:rFonts w:asciiTheme="majorHAnsi" w:hAnsiTheme="majorHAnsi" w:cstheme="majorHAnsi"/>
          <w:i/>
          <w:sz w:val="20"/>
          <w:szCs w:val="20"/>
          <w:lang w:val="en-US"/>
        </w:rPr>
      </w:pPr>
    </w:p>
    <w:tbl>
      <w:tblPr>
        <w:tblStyle w:val="TableGrid1"/>
        <w:tblW w:w="8691" w:type="dxa"/>
        <w:tblInd w:w="630" w:type="dxa"/>
        <w:tblBorders>
          <w:top w:val="nil"/>
          <w:left w:val="nil"/>
          <w:bottom w:val="nil"/>
          <w:right w:val="nil"/>
          <w:insideH w:val="nil"/>
          <w:insideV w:val="nil"/>
        </w:tblBorders>
        <w:tblLook w:val="04A0" w:firstRow="1" w:lastRow="0" w:firstColumn="1" w:lastColumn="0" w:noHBand="0" w:noVBand="1"/>
      </w:tblPr>
      <w:tblGrid>
        <w:gridCol w:w="2970"/>
        <w:gridCol w:w="720"/>
        <w:gridCol w:w="4860"/>
        <w:gridCol w:w="141"/>
      </w:tblGrid>
      <w:tr w:rsidRPr="008B3850" w:rsidR="00B04087" w:rsidTr="00FF2134" w14:paraId="30FE5AED" w14:textId="77777777">
        <w:tc>
          <w:tcPr>
            <w:tcW w:w="2970" w:type="dxa"/>
            <w:vMerge w:val="restart"/>
            <w:vAlign w:val="center"/>
          </w:tcPr>
          <w:p w:rsidRPr="00053455" w:rsidR="00B04087" w:rsidP="00F73080" w:rsidRDefault="00B04087" w14:paraId="111966C6" w14:textId="77777777">
            <w:pPr>
              <w:spacing w:line="276" w:lineRule="auto"/>
              <w:rPr>
                <w:rFonts w:asciiTheme="majorHAnsi" w:hAnsiTheme="majorHAnsi" w:cstheme="majorHAnsi"/>
                <w:sz w:val="16"/>
                <w:szCs w:val="16"/>
              </w:rPr>
            </w:pPr>
            <w:r w:rsidRPr="00053455">
              <w:rPr>
                <w:rFonts w:asciiTheme="majorHAnsi" w:hAnsiTheme="majorHAnsi" w:cstheme="majorHAnsi"/>
                <w:sz w:val="16"/>
                <w:szCs w:val="16"/>
              </w:rPr>
              <w:t>Omräknad Teckningskurs</w:t>
            </w:r>
          </w:p>
        </w:tc>
        <w:tc>
          <w:tcPr>
            <w:tcW w:w="720" w:type="dxa"/>
            <w:vMerge w:val="restart"/>
            <w:vAlign w:val="center"/>
          </w:tcPr>
          <w:p w:rsidRPr="00053455" w:rsidR="00B04087" w:rsidP="00F73080" w:rsidRDefault="00B04087" w14:paraId="168874AD" w14:textId="77777777">
            <w:pPr>
              <w:spacing w:line="276" w:lineRule="auto"/>
              <w:rPr>
                <w:rFonts w:asciiTheme="majorHAnsi" w:hAnsiTheme="majorHAnsi" w:cstheme="majorHAnsi"/>
                <w:sz w:val="16"/>
                <w:szCs w:val="16"/>
              </w:rPr>
            </w:pPr>
            <w:r w:rsidRPr="00053455">
              <w:rPr>
                <w:rFonts w:asciiTheme="majorHAnsi" w:hAnsiTheme="majorHAnsi" w:cstheme="majorHAnsi"/>
                <w:sz w:val="16"/>
                <w:szCs w:val="16"/>
              </w:rPr>
              <w:t>=</w:t>
            </w:r>
          </w:p>
        </w:tc>
        <w:tc>
          <w:tcPr>
            <w:tcW w:w="5001" w:type="dxa"/>
            <w:gridSpan w:val="2"/>
            <w:tcBorders>
              <w:bottom w:val="single" w:color="auto" w:sz="4" w:space="0"/>
            </w:tcBorders>
          </w:tcPr>
          <w:p w:rsidRPr="00053455" w:rsidR="00B04087" w:rsidP="00F73080" w:rsidRDefault="00B04087" w14:paraId="0BF0D3E9" w14:textId="77777777">
            <w:pPr>
              <w:tabs>
                <w:tab w:val="left" w:pos="3544"/>
              </w:tabs>
              <w:spacing w:line="276" w:lineRule="auto"/>
              <w:rPr>
                <w:rFonts w:asciiTheme="majorHAnsi" w:hAnsiTheme="majorHAnsi" w:cstheme="majorHAnsi"/>
                <w:sz w:val="16"/>
                <w:szCs w:val="16"/>
              </w:rPr>
            </w:pPr>
            <w:r w:rsidRPr="00053455">
              <w:rPr>
                <w:rFonts w:asciiTheme="majorHAnsi" w:hAnsiTheme="majorHAnsi" w:cstheme="majorHAnsi"/>
                <w:sz w:val="16"/>
                <w:szCs w:val="16"/>
              </w:rPr>
              <w:t xml:space="preserve">Föregående Teckningskurs </w:t>
            </w:r>
            <w:r w:rsidRPr="00053455">
              <w:rPr>
                <w:rFonts w:asciiTheme="majorHAnsi" w:hAnsiTheme="majorHAnsi" w:cstheme="majorHAnsi"/>
                <w:i/>
                <w:sz w:val="16"/>
                <w:szCs w:val="16"/>
              </w:rPr>
              <w:t>x</w:t>
            </w:r>
            <w:r w:rsidRPr="00053455">
              <w:rPr>
                <w:rFonts w:asciiTheme="majorHAnsi" w:hAnsiTheme="majorHAnsi" w:cstheme="majorHAnsi"/>
                <w:sz w:val="16"/>
                <w:szCs w:val="16"/>
              </w:rPr>
              <w:t xml:space="preserve"> Aktiens genomsnittliga aktiekurs under en period om 25 handelsdagar räknat fr.o.m. den dag då Aktien noteras utan rätt till återbetalning (Aktiens genomsnittskurs)</w:t>
            </w:r>
          </w:p>
        </w:tc>
      </w:tr>
      <w:tr w:rsidRPr="008B3850" w:rsidR="00B04087" w:rsidTr="00FF2134" w14:paraId="2F71FA93" w14:textId="77777777">
        <w:tc>
          <w:tcPr>
            <w:tcW w:w="2970" w:type="dxa"/>
            <w:vMerge/>
          </w:tcPr>
          <w:p w:rsidRPr="00053455" w:rsidR="00B04087" w:rsidP="00F73080" w:rsidRDefault="00B04087" w14:paraId="28F3024D" w14:textId="77777777">
            <w:pPr>
              <w:spacing w:line="276" w:lineRule="auto"/>
              <w:rPr>
                <w:rFonts w:asciiTheme="majorHAnsi" w:hAnsiTheme="majorHAnsi" w:cstheme="majorHAnsi"/>
                <w:sz w:val="16"/>
                <w:szCs w:val="16"/>
              </w:rPr>
            </w:pPr>
          </w:p>
        </w:tc>
        <w:tc>
          <w:tcPr>
            <w:tcW w:w="720" w:type="dxa"/>
            <w:vMerge/>
          </w:tcPr>
          <w:p w:rsidRPr="00053455" w:rsidR="00B04087" w:rsidP="00F73080" w:rsidRDefault="00B04087" w14:paraId="0DAC1366" w14:textId="77777777">
            <w:pPr>
              <w:spacing w:line="276" w:lineRule="auto"/>
              <w:rPr>
                <w:rFonts w:asciiTheme="majorHAnsi" w:hAnsiTheme="majorHAnsi" w:cstheme="majorHAnsi"/>
                <w:sz w:val="16"/>
                <w:szCs w:val="16"/>
              </w:rPr>
            </w:pPr>
          </w:p>
        </w:tc>
        <w:tc>
          <w:tcPr>
            <w:tcW w:w="5001" w:type="dxa"/>
            <w:gridSpan w:val="2"/>
            <w:tcBorders>
              <w:top w:val="single" w:color="auto" w:sz="4" w:space="0"/>
            </w:tcBorders>
          </w:tcPr>
          <w:p w:rsidRPr="00053455" w:rsidR="00B04087" w:rsidP="00F73080" w:rsidRDefault="00B04087" w14:paraId="1D70F837" w14:textId="77777777">
            <w:pPr>
              <w:spacing w:line="276" w:lineRule="auto"/>
              <w:rPr>
                <w:rFonts w:asciiTheme="majorHAnsi" w:hAnsiTheme="majorHAnsi" w:cstheme="majorHAnsi"/>
                <w:sz w:val="16"/>
                <w:szCs w:val="16"/>
              </w:rPr>
            </w:pPr>
            <w:r w:rsidRPr="00053455">
              <w:rPr>
                <w:rFonts w:asciiTheme="majorHAnsi" w:hAnsiTheme="majorHAnsi" w:cstheme="majorHAnsi"/>
                <w:sz w:val="16"/>
                <w:szCs w:val="16"/>
              </w:rPr>
              <w:t>Aktiens genomsnittskurs ökad med det belopp som återbetalas per Aktie</w:t>
            </w:r>
          </w:p>
          <w:p w:rsidRPr="00053455" w:rsidR="00B04087" w:rsidP="00F73080" w:rsidRDefault="00B04087" w14:paraId="11EF0663" w14:textId="77777777">
            <w:pPr>
              <w:spacing w:line="276" w:lineRule="auto"/>
              <w:rPr>
                <w:rFonts w:asciiTheme="majorHAnsi" w:hAnsiTheme="majorHAnsi" w:cstheme="majorHAnsi"/>
                <w:sz w:val="16"/>
                <w:szCs w:val="16"/>
              </w:rPr>
            </w:pPr>
          </w:p>
          <w:p w:rsidRPr="00053455" w:rsidR="00B04087" w:rsidP="00F73080" w:rsidRDefault="00B04087" w14:paraId="19D4C47B" w14:textId="77777777">
            <w:pPr>
              <w:spacing w:line="276" w:lineRule="auto"/>
              <w:rPr>
                <w:rFonts w:asciiTheme="majorHAnsi" w:hAnsiTheme="majorHAnsi" w:cstheme="majorHAnsi"/>
                <w:sz w:val="16"/>
                <w:szCs w:val="16"/>
              </w:rPr>
            </w:pPr>
          </w:p>
          <w:p w:rsidRPr="00053455" w:rsidR="00B04087" w:rsidP="00F73080" w:rsidRDefault="00B04087" w14:paraId="12826539" w14:textId="77777777">
            <w:pPr>
              <w:spacing w:line="276" w:lineRule="auto"/>
              <w:rPr>
                <w:rFonts w:asciiTheme="majorHAnsi" w:hAnsiTheme="majorHAnsi" w:cstheme="majorHAnsi"/>
                <w:sz w:val="16"/>
                <w:szCs w:val="16"/>
              </w:rPr>
            </w:pPr>
          </w:p>
        </w:tc>
      </w:tr>
      <w:tr w:rsidRPr="008B3850" w:rsidR="00B04087" w:rsidTr="00FF2134" w14:paraId="08745D29" w14:textId="77777777">
        <w:trPr>
          <w:gridAfter w:val="1"/>
          <w:wAfter w:w="141" w:type="dxa"/>
        </w:trPr>
        <w:tc>
          <w:tcPr>
            <w:tcW w:w="2970" w:type="dxa"/>
            <w:vMerge w:val="restart"/>
            <w:vAlign w:val="center"/>
          </w:tcPr>
          <w:p w:rsidRPr="00053455" w:rsidR="00B04087" w:rsidP="00F73080" w:rsidRDefault="00B04087" w14:paraId="42A69C17" w14:textId="77777777">
            <w:pPr>
              <w:spacing w:line="276" w:lineRule="auto"/>
              <w:ind w:right="459"/>
              <w:rPr>
                <w:rFonts w:asciiTheme="majorHAnsi" w:hAnsiTheme="majorHAnsi" w:cstheme="majorHAnsi"/>
                <w:sz w:val="16"/>
                <w:szCs w:val="16"/>
              </w:rPr>
            </w:pPr>
            <w:r w:rsidRPr="00053455">
              <w:rPr>
                <w:rFonts w:asciiTheme="majorHAnsi" w:hAnsiTheme="majorHAnsi" w:cstheme="majorHAnsi"/>
                <w:sz w:val="16"/>
                <w:szCs w:val="16"/>
              </w:rPr>
              <w:t>Omräknat antal Aktier som varje Teckningsoption berättigar till Teckning av</w:t>
            </w:r>
          </w:p>
        </w:tc>
        <w:tc>
          <w:tcPr>
            <w:tcW w:w="720" w:type="dxa"/>
            <w:vMerge w:val="restart"/>
            <w:vAlign w:val="center"/>
          </w:tcPr>
          <w:p w:rsidRPr="00053455" w:rsidR="00B04087" w:rsidP="00F73080" w:rsidRDefault="00B04087" w14:paraId="0CBEEB29" w14:textId="77777777">
            <w:pPr>
              <w:spacing w:line="276" w:lineRule="auto"/>
              <w:rPr>
                <w:rFonts w:asciiTheme="majorHAnsi" w:hAnsiTheme="majorHAnsi" w:cstheme="majorHAnsi"/>
                <w:sz w:val="16"/>
                <w:szCs w:val="16"/>
              </w:rPr>
            </w:pPr>
            <w:r w:rsidRPr="00053455">
              <w:rPr>
                <w:rFonts w:asciiTheme="majorHAnsi" w:hAnsiTheme="majorHAnsi" w:cstheme="majorHAnsi"/>
                <w:sz w:val="16"/>
                <w:szCs w:val="16"/>
              </w:rPr>
              <w:t>=</w:t>
            </w:r>
          </w:p>
        </w:tc>
        <w:tc>
          <w:tcPr>
            <w:tcW w:w="4860" w:type="dxa"/>
            <w:tcBorders>
              <w:bottom w:val="single" w:color="auto" w:sz="4" w:space="0"/>
            </w:tcBorders>
          </w:tcPr>
          <w:p w:rsidRPr="00053455" w:rsidR="00B04087" w:rsidP="00F73080" w:rsidRDefault="00B04087" w14:paraId="13503E57" w14:textId="77777777">
            <w:pPr>
              <w:spacing w:line="276" w:lineRule="auto"/>
              <w:rPr>
                <w:rFonts w:asciiTheme="majorHAnsi" w:hAnsiTheme="majorHAnsi" w:cstheme="majorHAnsi"/>
                <w:sz w:val="16"/>
                <w:szCs w:val="16"/>
              </w:rPr>
            </w:pPr>
            <w:r w:rsidRPr="00053455">
              <w:rPr>
                <w:rFonts w:asciiTheme="majorHAnsi" w:hAnsiTheme="majorHAnsi" w:cstheme="majorHAnsi"/>
                <w:sz w:val="16"/>
                <w:szCs w:val="16"/>
              </w:rPr>
              <w:t xml:space="preserve">Föregående antal Aktier som varje Teckningsoption berättigar till Teckning av </w:t>
            </w:r>
            <w:r w:rsidRPr="00053455">
              <w:rPr>
                <w:rFonts w:asciiTheme="majorHAnsi" w:hAnsiTheme="majorHAnsi" w:cstheme="majorHAnsi"/>
                <w:i/>
                <w:sz w:val="16"/>
                <w:szCs w:val="16"/>
              </w:rPr>
              <w:t>x</w:t>
            </w:r>
            <w:r w:rsidRPr="00053455">
              <w:rPr>
                <w:rFonts w:asciiTheme="majorHAnsi" w:hAnsiTheme="majorHAnsi" w:cstheme="majorHAnsi"/>
                <w:sz w:val="16"/>
                <w:szCs w:val="16"/>
              </w:rPr>
              <w:t xml:space="preserve"> (Aktiens genomsnittskurs ökad med det belopp som återbetalas per Aktie)</w:t>
            </w:r>
          </w:p>
        </w:tc>
      </w:tr>
      <w:tr w:rsidRPr="008B3850" w:rsidR="00B04087" w:rsidTr="00FF2134" w14:paraId="36042A20" w14:textId="77777777">
        <w:trPr>
          <w:gridAfter w:val="1"/>
          <w:wAfter w:w="141" w:type="dxa"/>
        </w:trPr>
        <w:tc>
          <w:tcPr>
            <w:tcW w:w="2970" w:type="dxa"/>
            <w:vMerge/>
          </w:tcPr>
          <w:p w:rsidRPr="00053455" w:rsidR="00B04087" w:rsidP="00F73080" w:rsidRDefault="00B04087" w14:paraId="7326A14B" w14:textId="77777777">
            <w:pPr>
              <w:spacing w:line="276" w:lineRule="auto"/>
              <w:rPr>
                <w:rFonts w:asciiTheme="majorHAnsi" w:hAnsiTheme="majorHAnsi" w:cstheme="majorHAnsi"/>
                <w:sz w:val="16"/>
                <w:szCs w:val="16"/>
              </w:rPr>
            </w:pPr>
          </w:p>
        </w:tc>
        <w:tc>
          <w:tcPr>
            <w:tcW w:w="720" w:type="dxa"/>
            <w:vMerge/>
          </w:tcPr>
          <w:p w:rsidRPr="00053455" w:rsidR="00B04087" w:rsidP="00F73080" w:rsidRDefault="00B04087" w14:paraId="2C06AB50" w14:textId="77777777">
            <w:pPr>
              <w:spacing w:line="276" w:lineRule="auto"/>
              <w:rPr>
                <w:rFonts w:asciiTheme="majorHAnsi" w:hAnsiTheme="majorHAnsi" w:cstheme="majorHAnsi"/>
                <w:sz w:val="16"/>
                <w:szCs w:val="16"/>
              </w:rPr>
            </w:pPr>
          </w:p>
        </w:tc>
        <w:tc>
          <w:tcPr>
            <w:tcW w:w="4860" w:type="dxa"/>
            <w:tcBorders>
              <w:top w:val="single" w:color="auto" w:sz="4" w:space="0"/>
            </w:tcBorders>
          </w:tcPr>
          <w:p w:rsidRPr="00053455" w:rsidR="00B04087" w:rsidP="00F73080" w:rsidRDefault="00B04087" w14:paraId="16E6F9A7" w14:textId="77777777">
            <w:pPr>
              <w:spacing w:line="276" w:lineRule="auto"/>
              <w:rPr>
                <w:rFonts w:asciiTheme="majorHAnsi" w:hAnsiTheme="majorHAnsi" w:cstheme="majorHAnsi"/>
                <w:sz w:val="16"/>
                <w:szCs w:val="16"/>
              </w:rPr>
            </w:pPr>
            <w:r w:rsidRPr="00053455">
              <w:rPr>
                <w:rFonts w:asciiTheme="majorHAnsi" w:hAnsiTheme="majorHAnsi" w:cstheme="majorHAnsi"/>
                <w:sz w:val="16"/>
                <w:szCs w:val="16"/>
              </w:rPr>
              <w:t>Aktiens genomsnittskurs</w:t>
            </w:r>
          </w:p>
        </w:tc>
      </w:tr>
      <w:tr w:rsidRPr="00DF71B0" w:rsidR="00B04087" w:rsidTr="00FF2134" w14:paraId="6F3D4386" w14:textId="77777777">
        <w:tc>
          <w:tcPr>
            <w:tcW w:w="2970" w:type="dxa"/>
            <w:vMerge w:val="restart"/>
            <w:vAlign w:val="center"/>
          </w:tcPr>
          <w:p w:rsidRPr="00053455" w:rsidR="00B04087" w:rsidP="00F73080" w:rsidRDefault="00B04087" w14:paraId="58D0D8C7" w14:textId="77777777">
            <w:pPr>
              <w:spacing w:line="276" w:lineRule="auto"/>
              <w:rPr>
                <w:rFonts w:asciiTheme="majorHAnsi" w:hAnsiTheme="majorHAnsi" w:cstheme="majorHAnsi"/>
                <w:i/>
                <w:sz w:val="16"/>
                <w:szCs w:val="16"/>
                <w:lang w:val="en-US"/>
              </w:rPr>
            </w:pPr>
            <w:r w:rsidRPr="00053455">
              <w:rPr>
                <w:rFonts w:asciiTheme="majorHAnsi" w:hAnsiTheme="majorHAnsi" w:cstheme="majorHAnsi"/>
                <w:i/>
                <w:sz w:val="16"/>
                <w:szCs w:val="16"/>
                <w:lang w:val="en-US"/>
              </w:rPr>
              <w:t>Recalculated Subscription</w:t>
            </w:r>
          </w:p>
          <w:p w:rsidRPr="00053455" w:rsidR="00B04087" w:rsidP="00F73080" w:rsidRDefault="00B04087" w14:paraId="5F192B40" w14:textId="77777777">
            <w:pPr>
              <w:spacing w:line="276" w:lineRule="auto"/>
              <w:rPr>
                <w:rFonts w:asciiTheme="majorHAnsi" w:hAnsiTheme="majorHAnsi" w:cstheme="majorHAnsi"/>
                <w:sz w:val="16"/>
                <w:szCs w:val="16"/>
                <w:lang w:val="en-US"/>
              </w:rPr>
            </w:pPr>
            <w:r w:rsidRPr="00053455">
              <w:rPr>
                <w:rFonts w:asciiTheme="majorHAnsi" w:hAnsiTheme="majorHAnsi" w:cstheme="majorHAnsi"/>
                <w:i/>
                <w:sz w:val="16"/>
                <w:szCs w:val="16"/>
                <w:lang w:val="en-US"/>
              </w:rPr>
              <w:t>Price</w:t>
            </w:r>
          </w:p>
        </w:tc>
        <w:tc>
          <w:tcPr>
            <w:tcW w:w="720" w:type="dxa"/>
            <w:vMerge w:val="restart"/>
            <w:vAlign w:val="center"/>
          </w:tcPr>
          <w:p w:rsidRPr="00053455" w:rsidR="00B04087" w:rsidP="00F73080" w:rsidRDefault="00B04087" w14:paraId="639D11BC" w14:textId="77777777">
            <w:pPr>
              <w:spacing w:line="276" w:lineRule="auto"/>
              <w:rPr>
                <w:rFonts w:asciiTheme="majorHAnsi" w:hAnsiTheme="majorHAnsi" w:cstheme="majorHAnsi"/>
                <w:sz w:val="16"/>
                <w:szCs w:val="16"/>
              </w:rPr>
            </w:pPr>
            <w:r w:rsidRPr="00053455">
              <w:rPr>
                <w:rFonts w:asciiTheme="majorHAnsi" w:hAnsiTheme="majorHAnsi" w:cstheme="majorHAnsi"/>
                <w:sz w:val="16"/>
                <w:szCs w:val="16"/>
              </w:rPr>
              <w:t>=</w:t>
            </w:r>
          </w:p>
        </w:tc>
        <w:tc>
          <w:tcPr>
            <w:tcW w:w="5001" w:type="dxa"/>
            <w:gridSpan w:val="2"/>
            <w:tcBorders>
              <w:bottom w:val="single" w:color="auto" w:sz="4" w:space="0"/>
            </w:tcBorders>
          </w:tcPr>
          <w:p w:rsidRPr="00053455" w:rsidR="00B04087" w:rsidP="00F73080" w:rsidRDefault="00B04087" w14:paraId="1BBE512F" w14:textId="77777777">
            <w:pPr>
              <w:tabs>
                <w:tab w:val="left" w:pos="3544"/>
              </w:tabs>
              <w:spacing w:line="276" w:lineRule="auto"/>
              <w:rPr>
                <w:rFonts w:asciiTheme="majorHAnsi" w:hAnsiTheme="majorHAnsi" w:cstheme="majorHAnsi"/>
                <w:sz w:val="16"/>
                <w:szCs w:val="16"/>
                <w:lang w:val="en-US"/>
              </w:rPr>
            </w:pPr>
            <w:r w:rsidRPr="00053455">
              <w:rPr>
                <w:rFonts w:asciiTheme="majorHAnsi" w:hAnsiTheme="majorHAnsi" w:cstheme="majorHAnsi"/>
                <w:i/>
                <w:sz w:val="16"/>
                <w:szCs w:val="16"/>
                <w:lang w:val="en-US"/>
              </w:rPr>
              <w:t>Previous Subscription Price x the average share price of the Share during a period of 25 trading days calculated from the day of which the Share is quoted without any right to participate in the distribution (the average price of Share)</w:t>
            </w:r>
          </w:p>
        </w:tc>
      </w:tr>
      <w:tr w:rsidRPr="00DF71B0" w:rsidR="00B04087" w:rsidTr="00FF2134" w14:paraId="3240D4D3" w14:textId="77777777">
        <w:tc>
          <w:tcPr>
            <w:tcW w:w="2970" w:type="dxa"/>
            <w:vMerge/>
          </w:tcPr>
          <w:p w:rsidRPr="00053455" w:rsidR="00B04087" w:rsidP="00F73080" w:rsidRDefault="00B04087" w14:paraId="1C546883" w14:textId="77777777">
            <w:pPr>
              <w:spacing w:line="276" w:lineRule="auto"/>
              <w:rPr>
                <w:rFonts w:asciiTheme="majorHAnsi" w:hAnsiTheme="majorHAnsi" w:cstheme="majorHAnsi"/>
                <w:sz w:val="16"/>
                <w:szCs w:val="16"/>
                <w:lang w:val="en-US"/>
              </w:rPr>
            </w:pPr>
          </w:p>
        </w:tc>
        <w:tc>
          <w:tcPr>
            <w:tcW w:w="720" w:type="dxa"/>
            <w:vMerge/>
          </w:tcPr>
          <w:p w:rsidRPr="00053455" w:rsidR="00B04087" w:rsidP="00F73080" w:rsidRDefault="00B04087" w14:paraId="6D3A34BE" w14:textId="77777777">
            <w:pPr>
              <w:spacing w:line="276" w:lineRule="auto"/>
              <w:rPr>
                <w:rFonts w:asciiTheme="majorHAnsi" w:hAnsiTheme="majorHAnsi" w:cstheme="majorHAnsi"/>
                <w:sz w:val="16"/>
                <w:szCs w:val="16"/>
                <w:lang w:val="en-US"/>
              </w:rPr>
            </w:pPr>
          </w:p>
        </w:tc>
        <w:tc>
          <w:tcPr>
            <w:tcW w:w="5001" w:type="dxa"/>
            <w:gridSpan w:val="2"/>
            <w:tcBorders>
              <w:top w:val="single" w:color="auto" w:sz="4" w:space="0"/>
            </w:tcBorders>
          </w:tcPr>
          <w:p w:rsidRPr="00053455" w:rsidR="00B04087" w:rsidP="00F73080" w:rsidRDefault="00B04087" w14:paraId="6D063DFA" w14:textId="77777777">
            <w:pPr>
              <w:tabs>
                <w:tab w:val="left" w:pos="3544"/>
              </w:tabs>
              <w:spacing w:line="276" w:lineRule="auto"/>
              <w:rPr>
                <w:rFonts w:asciiTheme="majorHAnsi" w:hAnsiTheme="majorHAnsi" w:cstheme="majorHAnsi"/>
                <w:i/>
                <w:sz w:val="16"/>
                <w:szCs w:val="16"/>
                <w:lang w:val="en-US"/>
              </w:rPr>
            </w:pPr>
            <w:r w:rsidRPr="00053455">
              <w:rPr>
                <w:rFonts w:asciiTheme="majorHAnsi" w:hAnsiTheme="majorHAnsi" w:cstheme="majorHAnsi"/>
                <w:i/>
                <w:sz w:val="16"/>
                <w:szCs w:val="16"/>
                <w:lang w:val="en-US"/>
              </w:rPr>
              <w:t>Average price of Share increased by the amount repaid per Share</w:t>
            </w:r>
          </w:p>
          <w:p w:rsidRPr="00053455" w:rsidR="00B04087" w:rsidP="00F73080" w:rsidRDefault="00B04087" w14:paraId="2384A1D3" w14:textId="77777777">
            <w:pPr>
              <w:tabs>
                <w:tab w:val="left" w:pos="3544"/>
              </w:tabs>
              <w:spacing w:line="276" w:lineRule="auto"/>
              <w:rPr>
                <w:rFonts w:asciiTheme="majorHAnsi" w:hAnsiTheme="majorHAnsi" w:cstheme="majorHAnsi"/>
                <w:i/>
                <w:sz w:val="16"/>
                <w:szCs w:val="16"/>
                <w:lang w:val="en-US"/>
              </w:rPr>
            </w:pPr>
          </w:p>
        </w:tc>
      </w:tr>
      <w:tr w:rsidRPr="00DF71B0" w:rsidR="00B04087" w:rsidTr="00FF2134" w14:paraId="11883957" w14:textId="77777777">
        <w:trPr>
          <w:gridAfter w:val="1"/>
          <w:wAfter w:w="141" w:type="dxa"/>
        </w:trPr>
        <w:tc>
          <w:tcPr>
            <w:tcW w:w="2970" w:type="dxa"/>
            <w:vMerge w:val="restart"/>
            <w:vAlign w:val="center"/>
          </w:tcPr>
          <w:p w:rsidRPr="00053455" w:rsidR="00B04087" w:rsidP="00F73080" w:rsidRDefault="00B04087" w14:paraId="7C316CD4" w14:textId="77777777">
            <w:pPr>
              <w:spacing w:line="276" w:lineRule="auto"/>
              <w:rPr>
                <w:rFonts w:asciiTheme="majorHAnsi" w:hAnsiTheme="majorHAnsi" w:cstheme="majorHAnsi"/>
                <w:i/>
                <w:sz w:val="16"/>
                <w:szCs w:val="16"/>
                <w:lang w:val="en-US"/>
              </w:rPr>
            </w:pPr>
            <w:r w:rsidRPr="00053455">
              <w:rPr>
                <w:rFonts w:asciiTheme="majorHAnsi" w:hAnsiTheme="majorHAnsi" w:cstheme="majorHAnsi"/>
                <w:i/>
                <w:sz w:val="16"/>
                <w:szCs w:val="16"/>
                <w:lang w:val="en-US"/>
              </w:rPr>
              <w:t>Recalculated number of</w:t>
            </w:r>
          </w:p>
          <w:p w:rsidRPr="00053455" w:rsidR="00B04087" w:rsidP="00F73080" w:rsidRDefault="00B04087" w14:paraId="0F28FA7A" w14:textId="77777777">
            <w:pPr>
              <w:spacing w:line="276" w:lineRule="auto"/>
              <w:rPr>
                <w:rFonts w:asciiTheme="majorHAnsi" w:hAnsiTheme="majorHAnsi" w:cstheme="majorHAnsi"/>
                <w:sz w:val="16"/>
                <w:szCs w:val="16"/>
                <w:lang w:val="en-US"/>
              </w:rPr>
            </w:pPr>
            <w:r w:rsidRPr="00053455">
              <w:rPr>
                <w:rFonts w:asciiTheme="majorHAnsi" w:hAnsiTheme="majorHAnsi" w:cstheme="majorHAnsi"/>
                <w:i/>
                <w:sz w:val="16"/>
                <w:szCs w:val="16"/>
                <w:lang w:val="en-US"/>
              </w:rPr>
              <w:t>Shares that each Warrant entitles to Subscribe for</w:t>
            </w:r>
          </w:p>
        </w:tc>
        <w:tc>
          <w:tcPr>
            <w:tcW w:w="720" w:type="dxa"/>
            <w:vMerge w:val="restart"/>
            <w:vAlign w:val="center"/>
          </w:tcPr>
          <w:p w:rsidRPr="00053455" w:rsidR="00B04087" w:rsidP="00F73080" w:rsidRDefault="00B04087" w14:paraId="321DDEBB" w14:textId="77777777">
            <w:pPr>
              <w:spacing w:line="276" w:lineRule="auto"/>
              <w:rPr>
                <w:rFonts w:asciiTheme="majorHAnsi" w:hAnsiTheme="majorHAnsi" w:cstheme="majorHAnsi"/>
                <w:sz w:val="16"/>
                <w:szCs w:val="16"/>
                <w:lang w:val="en-US"/>
              </w:rPr>
            </w:pPr>
            <w:r w:rsidRPr="00053455">
              <w:rPr>
                <w:rFonts w:asciiTheme="majorHAnsi" w:hAnsiTheme="majorHAnsi" w:cstheme="majorHAnsi"/>
                <w:sz w:val="16"/>
                <w:szCs w:val="16"/>
                <w:lang w:val="en-US"/>
              </w:rPr>
              <w:t>=</w:t>
            </w:r>
          </w:p>
        </w:tc>
        <w:tc>
          <w:tcPr>
            <w:tcW w:w="4860" w:type="dxa"/>
            <w:tcBorders>
              <w:bottom w:val="single" w:color="auto" w:sz="4" w:space="0"/>
            </w:tcBorders>
          </w:tcPr>
          <w:p w:rsidRPr="00053455" w:rsidR="00B04087" w:rsidP="00F73080" w:rsidRDefault="00B04087" w14:paraId="3EF67F8E" w14:textId="77777777">
            <w:pPr>
              <w:tabs>
                <w:tab w:val="left" w:pos="3544"/>
              </w:tabs>
              <w:spacing w:line="276" w:lineRule="auto"/>
              <w:rPr>
                <w:rFonts w:asciiTheme="majorHAnsi" w:hAnsiTheme="majorHAnsi" w:cstheme="majorHAnsi"/>
                <w:sz w:val="16"/>
                <w:szCs w:val="16"/>
                <w:lang w:val="en-US"/>
              </w:rPr>
            </w:pPr>
            <w:r w:rsidRPr="00053455">
              <w:rPr>
                <w:rFonts w:asciiTheme="majorHAnsi" w:hAnsiTheme="majorHAnsi" w:cstheme="majorHAnsi"/>
                <w:i/>
                <w:sz w:val="16"/>
                <w:szCs w:val="16"/>
                <w:lang w:val="en-US"/>
              </w:rPr>
              <w:t>Previous number of Shares that the Warrant entitles to Subscribe for x (the average price of Share</w:t>
            </w:r>
            <w:r w:rsidRPr="00053455">
              <w:rPr>
                <w:rFonts w:asciiTheme="majorHAnsi" w:hAnsiTheme="majorHAnsi" w:cstheme="majorHAnsi"/>
                <w:sz w:val="16"/>
                <w:szCs w:val="16"/>
                <w:lang w:val="en-US"/>
              </w:rPr>
              <w:t xml:space="preserve"> </w:t>
            </w:r>
            <w:r w:rsidRPr="00053455">
              <w:rPr>
                <w:rFonts w:asciiTheme="majorHAnsi" w:hAnsiTheme="majorHAnsi" w:cstheme="majorHAnsi"/>
                <w:i/>
                <w:sz w:val="16"/>
                <w:szCs w:val="16"/>
                <w:lang w:val="en-US"/>
              </w:rPr>
              <w:t>increased by the amount repaid per Share)</w:t>
            </w:r>
          </w:p>
        </w:tc>
      </w:tr>
      <w:tr w:rsidRPr="008B3850" w:rsidR="00B04087" w:rsidTr="00FF2134" w14:paraId="6B3F8413" w14:textId="77777777">
        <w:trPr>
          <w:gridAfter w:val="1"/>
          <w:wAfter w:w="141" w:type="dxa"/>
        </w:trPr>
        <w:tc>
          <w:tcPr>
            <w:tcW w:w="2970" w:type="dxa"/>
            <w:vMerge/>
          </w:tcPr>
          <w:p w:rsidRPr="00053455" w:rsidR="00B04087" w:rsidP="00F73080" w:rsidRDefault="00B04087" w14:paraId="320C6E69" w14:textId="77777777">
            <w:pPr>
              <w:spacing w:line="276" w:lineRule="auto"/>
              <w:rPr>
                <w:rFonts w:asciiTheme="majorHAnsi" w:hAnsiTheme="majorHAnsi" w:cstheme="majorHAnsi"/>
                <w:sz w:val="16"/>
                <w:szCs w:val="16"/>
                <w:lang w:val="en-US"/>
              </w:rPr>
            </w:pPr>
          </w:p>
        </w:tc>
        <w:tc>
          <w:tcPr>
            <w:tcW w:w="720" w:type="dxa"/>
            <w:vMerge/>
          </w:tcPr>
          <w:p w:rsidRPr="00053455" w:rsidR="00B04087" w:rsidP="00F73080" w:rsidRDefault="00B04087" w14:paraId="21F487A4" w14:textId="77777777">
            <w:pPr>
              <w:spacing w:line="276" w:lineRule="auto"/>
              <w:rPr>
                <w:rFonts w:asciiTheme="majorHAnsi" w:hAnsiTheme="majorHAnsi" w:cstheme="majorHAnsi"/>
                <w:sz w:val="16"/>
                <w:szCs w:val="16"/>
                <w:lang w:val="en-US"/>
              </w:rPr>
            </w:pPr>
          </w:p>
        </w:tc>
        <w:tc>
          <w:tcPr>
            <w:tcW w:w="4860" w:type="dxa"/>
            <w:tcBorders>
              <w:top w:val="single" w:color="auto" w:sz="4" w:space="0"/>
            </w:tcBorders>
          </w:tcPr>
          <w:p w:rsidRPr="00053455" w:rsidR="00B04087" w:rsidP="00F73080" w:rsidRDefault="00B04087" w14:paraId="3D045BB8" w14:textId="77777777">
            <w:pPr>
              <w:tabs>
                <w:tab w:val="left" w:pos="3544"/>
              </w:tabs>
              <w:spacing w:line="276" w:lineRule="auto"/>
              <w:rPr>
                <w:rFonts w:asciiTheme="majorHAnsi" w:hAnsiTheme="majorHAnsi" w:cstheme="majorHAnsi"/>
                <w:sz w:val="16"/>
                <w:szCs w:val="16"/>
                <w:lang w:val="en-US"/>
              </w:rPr>
            </w:pPr>
            <w:r w:rsidRPr="00053455">
              <w:rPr>
                <w:rFonts w:asciiTheme="majorHAnsi" w:hAnsiTheme="majorHAnsi" w:cstheme="majorHAnsi"/>
                <w:i/>
                <w:sz w:val="16"/>
                <w:szCs w:val="16"/>
                <w:lang w:val="en-US"/>
              </w:rPr>
              <w:t>Average price of Share</w:t>
            </w:r>
          </w:p>
        </w:tc>
      </w:tr>
    </w:tbl>
    <w:p w:rsidRPr="008B3850" w:rsidR="00B04087" w:rsidP="00F73080" w:rsidRDefault="00B04087" w14:paraId="7EBAABC2" w14:textId="77777777">
      <w:pPr>
        <w:pStyle w:val="Text"/>
        <w:spacing w:after="0" w:line="276" w:lineRule="auto"/>
        <w:ind w:left="709"/>
        <w:jc w:val="both"/>
        <w:rPr>
          <w:rFonts w:asciiTheme="majorHAnsi" w:hAnsiTheme="majorHAnsi" w:cstheme="majorHAnsi"/>
          <w:sz w:val="20"/>
        </w:rPr>
      </w:pPr>
    </w:p>
    <w:p w:rsidRPr="008B3850" w:rsidR="00B04087" w:rsidP="00F73080" w:rsidRDefault="00B04087" w14:paraId="5A5C302E" w14:textId="2DC7C65B">
      <w:pPr>
        <w:pStyle w:val="Text"/>
        <w:spacing w:after="0" w:line="276" w:lineRule="auto"/>
        <w:ind w:left="709"/>
        <w:jc w:val="both"/>
        <w:rPr>
          <w:rFonts w:asciiTheme="majorHAnsi" w:hAnsiTheme="majorHAnsi" w:cstheme="majorHAnsi"/>
          <w:sz w:val="20"/>
        </w:rPr>
      </w:pPr>
      <w:r w:rsidRPr="008B3850">
        <w:rPr>
          <w:rFonts w:asciiTheme="majorHAnsi" w:hAnsiTheme="majorHAnsi" w:cstheme="majorHAnsi"/>
          <w:sz w:val="20"/>
        </w:rPr>
        <w:t xml:space="preserve">Aktiens genomsnittskurs beräknas i enlighet med vad som angivits i moment </w:t>
      </w:r>
      <w:r w:rsidRPr="008B3850">
        <w:rPr>
          <w:rFonts w:asciiTheme="majorHAnsi" w:hAnsiTheme="majorHAnsi" w:cstheme="majorHAnsi"/>
          <w:sz w:val="20"/>
        </w:rPr>
        <w:fldChar w:fldCharType="begin"/>
      </w:r>
      <w:r w:rsidRPr="008B3850">
        <w:rPr>
          <w:rFonts w:asciiTheme="majorHAnsi" w:hAnsiTheme="majorHAnsi" w:cstheme="majorHAnsi"/>
          <w:sz w:val="20"/>
        </w:rPr>
        <w:instrText xml:space="preserve"> REF _Ref445997720 \r \h  \* MERGEFORMAT </w:instrText>
      </w:r>
      <w:r w:rsidRPr="008B3850">
        <w:rPr>
          <w:rFonts w:asciiTheme="majorHAnsi" w:hAnsiTheme="majorHAnsi" w:cstheme="majorHAnsi"/>
          <w:sz w:val="20"/>
        </w:rPr>
      </w:r>
      <w:r w:rsidRPr="008B3850">
        <w:rPr>
          <w:rFonts w:asciiTheme="majorHAnsi" w:hAnsiTheme="majorHAnsi" w:cstheme="majorHAnsi"/>
          <w:sz w:val="20"/>
        </w:rPr>
        <w:fldChar w:fldCharType="separate"/>
      </w:r>
      <w:r w:rsidR="00F01E43">
        <w:rPr>
          <w:rFonts w:asciiTheme="majorHAnsi" w:hAnsiTheme="majorHAnsi" w:cstheme="majorHAnsi"/>
          <w:sz w:val="20"/>
        </w:rPr>
        <w:t>7.2.4</w:t>
      </w:r>
      <w:r w:rsidRPr="008B3850">
        <w:rPr>
          <w:rFonts w:asciiTheme="majorHAnsi" w:hAnsiTheme="majorHAnsi" w:cstheme="majorHAnsi"/>
          <w:sz w:val="20"/>
        </w:rPr>
        <w:fldChar w:fldCharType="end"/>
      </w:r>
      <w:r w:rsidRPr="008B3850">
        <w:rPr>
          <w:rFonts w:asciiTheme="majorHAnsi" w:hAnsiTheme="majorHAnsi" w:cstheme="majorHAnsi"/>
          <w:sz w:val="20"/>
        </w:rPr>
        <w:t xml:space="preserve"> ovan.</w:t>
      </w:r>
    </w:p>
    <w:p w:rsidRPr="008B3850" w:rsidR="00B04087" w:rsidP="00F73080" w:rsidRDefault="00B04087" w14:paraId="1DB1348C" w14:textId="0BD72460">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 xml:space="preserve">The average price of Share is calculated in accordance with the provisions set forth in subsection </w:t>
      </w:r>
      <w:r w:rsidRPr="008B3850">
        <w:rPr>
          <w:rFonts w:asciiTheme="majorHAnsi" w:hAnsiTheme="majorHAnsi" w:cstheme="majorHAnsi"/>
          <w:i/>
          <w:sz w:val="20"/>
          <w:lang w:val="en-US"/>
        </w:rPr>
        <w:fldChar w:fldCharType="begin"/>
      </w:r>
      <w:r w:rsidRPr="008B3850">
        <w:rPr>
          <w:rFonts w:asciiTheme="majorHAnsi" w:hAnsiTheme="majorHAnsi" w:cstheme="majorHAnsi"/>
          <w:i/>
          <w:sz w:val="20"/>
          <w:lang w:val="en-US"/>
        </w:rPr>
        <w:instrText xml:space="preserve"> REF _Ref445997720 \r \h  \* MERGEFORMAT </w:instrText>
      </w:r>
      <w:r w:rsidRPr="008B3850">
        <w:rPr>
          <w:rFonts w:asciiTheme="majorHAnsi" w:hAnsiTheme="majorHAnsi" w:cstheme="majorHAnsi"/>
          <w:i/>
          <w:sz w:val="20"/>
          <w:lang w:val="en-US"/>
        </w:rPr>
      </w:r>
      <w:r w:rsidRPr="008B3850">
        <w:rPr>
          <w:rFonts w:asciiTheme="majorHAnsi" w:hAnsiTheme="majorHAnsi" w:cstheme="majorHAnsi"/>
          <w:i/>
          <w:sz w:val="20"/>
          <w:lang w:val="en-US"/>
        </w:rPr>
        <w:fldChar w:fldCharType="separate"/>
      </w:r>
      <w:r w:rsidR="00F01E43">
        <w:rPr>
          <w:rFonts w:asciiTheme="majorHAnsi" w:hAnsiTheme="majorHAnsi" w:cstheme="majorHAnsi"/>
          <w:i/>
          <w:sz w:val="20"/>
          <w:lang w:val="en-US"/>
        </w:rPr>
        <w:t>7.2.4</w:t>
      </w:r>
      <w:r w:rsidRPr="008B3850">
        <w:rPr>
          <w:rFonts w:asciiTheme="majorHAnsi" w:hAnsiTheme="majorHAnsi" w:cstheme="majorHAnsi"/>
          <w:i/>
          <w:sz w:val="20"/>
          <w:lang w:val="en-US"/>
        </w:rPr>
        <w:fldChar w:fldCharType="end"/>
      </w:r>
      <w:r w:rsidRPr="008B3850">
        <w:rPr>
          <w:rFonts w:asciiTheme="majorHAnsi" w:hAnsiTheme="majorHAnsi" w:cstheme="majorHAnsi"/>
          <w:i/>
          <w:sz w:val="20"/>
          <w:lang w:val="en-US"/>
        </w:rPr>
        <w:t xml:space="preserve"> above.</w:t>
      </w:r>
    </w:p>
    <w:p w:rsidRPr="00E230F7" w:rsidR="00B04087" w:rsidP="00F73080" w:rsidRDefault="00B04087" w14:paraId="32399E8D" w14:textId="77777777">
      <w:pPr>
        <w:pStyle w:val="Text"/>
        <w:spacing w:after="0" w:line="276" w:lineRule="auto"/>
        <w:ind w:left="709"/>
        <w:jc w:val="both"/>
        <w:rPr>
          <w:rFonts w:asciiTheme="majorHAnsi" w:hAnsiTheme="majorHAnsi" w:cstheme="majorHAnsi"/>
          <w:sz w:val="20"/>
        </w:rPr>
      </w:pPr>
      <w:r w:rsidRPr="008B3850">
        <w:rPr>
          <w:rFonts w:asciiTheme="majorHAnsi" w:hAnsiTheme="majorHAnsi" w:cstheme="majorHAnsi"/>
          <w:sz w:val="20"/>
        </w:rPr>
        <w:t xml:space="preserve">Vid omräkning enligt ovan och där </w:t>
      </w:r>
      <w:r w:rsidRPr="00E230F7">
        <w:rPr>
          <w:rFonts w:asciiTheme="majorHAnsi" w:hAnsiTheme="majorHAnsi" w:cstheme="majorHAnsi"/>
          <w:sz w:val="20"/>
        </w:rPr>
        <w:t xml:space="preserve">minskningen sker genom inlösen av Aktier, ska </w:t>
      </w:r>
      <w:proofErr w:type="gramStart"/>
      <w:r w:rsidRPr="00E230F7">
        <w:rPr>
          <w:rFonts w:asciiTheme="majorHAnsi" w:hAnsiTheme="majorHAnsi" w:cstheme="majorHAnsi"/>
          <w:sz w:val="20"/>
        </w:rPr>
        <w:t>istället</w:t>
      </w:r>
      <w:proofErr w:type="gramEnd"/>
      <w:r w:rsidRPr="00E230F7">
        <w:rPr>
          <w:rFonts w:asciiTheme="majorHAnsi" w:hAnsiTheme="majorHAnsi" w:cstheme="majorHAnsi"/>
          <w:sz w:val="20"/>
        </w:rPr>
        <w:t xml:space="preserve"> för det faktiska belopp som återbetalas per Aktie ett beräknat återbetalningsbelopp användas enligt följande:</w:t>
      </w:r>
    </w:p>
    <w:p w:rsidRPr="008B3850" w:rsidR="00B04087" w:rsidP="00F73080" w:rsidRDefault="00B04087" w14:paraId="678449D5" w14:textId="77777777">
      <w:pPr>
        <w:pStyle w:val="Text"/>
        <w:spacing w:after="180" w:line="276" w:lineRule="auto"/>
        <w:ind w:left="706"/>
        <w:jc w:val="both"/>
        <w:rPr>
          <w:rFonts w:asciiTheme="majorHAnsi" w:hAnsiTheme="majorHAnsi" w:cstheme="majorHAnsi"/>
          <w:i/>
          <w:sz w:val="20"/>
          <w:lang w:val="en-US"/>
        </w:rPr>
      </w:pPr>
      <w:r w:rsidRPr="00E230F7">
        <w:rPr>
          <w:rFonts w:asciiTheme="majorHAnsi" w:hAnsiTheme="majorHAnsi" w:cstheme="majorHAnsi"/>
          <w:i/>
          <w:sz w:val="20"/>
          <w:lang w:val="en-US"/>
        </w:rPr>
        <w:t xml:space="preserve">When re-calculating in accordance with the above and </w:t>
      </w:r>
      <w:proofErr w:type="gramStart"/>
      <w:r w:rsidRPr="00E230F7">
        <w:rPr>
          <w:rFonts w:asciiTheme="majorHAnsi" w:hAnsiTheme="majorHAnsi" w:cstheme="majorHAnsi"/>
          <w:i/>
          <w:sz w:val="20"/>
          <w:lang w:val="en-US"/>
        </w:rPr>
        <w:t>in the event that</w:t>
      </w:r>
      <w:proofErr w:type="gramEnd"/>
      <w:r w:rsidRPr="00E230F7">
        <w:rPr>
          <w:rFonts w:asciiTheme="majorHAnsi" w:hAnsiTheme="majorHAnsi" w:cstheme="majorHAnsi"/>
          <w:i/>
          <w:sz w:val="20"/>
          <w:lang w:val="en-US"/>
        </w:rPr>
        <w:t xml:space="preserve"> reduction is </w:t>
      </w:r>
      <w:proofErr w:type="gramStart"/>
      <w:r w:rsidRPr="00E230F7">
        <w:rPr>
          <w:rFonts w:asciiTheme="majorHAnsi" w:hAnsiTheme="majorHAnsi" w:cstheme="majorHAnsi"/>
          <w:i/>
          <w:sz w:val="20"/>
          <w:lang w:val="en-US"/>
        </w:rPr>
        <w:t>effected</w:t>
      </w:r>
      <w:proofErr w:type="gramEnd"/>
      <w:r w:rsidRPr="00E230F7">
        <w:rPr>
          <w:rFonts w:asciiTheme="majorHAnsi" w:hAnsiTheme="majorHAnsi" w:cstheme="majorHAnsi"/>
          <w:i/>
          <w:sz w:val="20"/>
          <w:lang w:val="en-US"/>
        </w:rPr>
        <w:t xml:space="preserve"> through redemption of shares, a repayment amount according to the calculation below shall be used instead of the actual amount that will be repaid per</w:t>
      </w:r>
      <w:r w:rsidRPr="008B3850">
        <w:rPr>
          <w:rFonts w:asciiTheme="majorHAnsi" w:hAnsiTheme="majorHAnsi" w:cstheme="majorHAnsi"/>
          <w:i/>
          <w:sz w:val="20"/>
          <w:lang w:val="en-US"/>
        </w:rPr>
        <w:t xml:space="preserve"> Share according to the following:</w:t>
      </w:r>
    </w:p>
    <w:tbl>
      <w:tblPr>
        <w:tblStyle w:val="TableGrid1"/>
        <w:tblW w:w="8550" w:type="dxa"/>
        <w:tblInd w:w="630" w:type="dxa"/>
        <w:tblBorders>
          <w:top w:val="nil"/>
          <w:left w:val="nil"/>
          <w:bottom w:val="nil"/>
          <w:right w:val="nil"/>
          <w:insideH w:val="nil"/>
          <w:insideV w:val="nil"/>
        </w:tblBorders>
        <w:tblLook w:val="04A0" w:firstRow="1" w:lastRow="0" w:firstColumn="1" w:lastColumn="0" w:noHBand="0" w:noVBand="1"/>
      </w:tblPr>
      <w:tblGrid>
        <w:gridCol w:w="3164"/>
        <w:gridCol w:w="526"/>
        <w:gridCol w:w="4860"/>
      </w:tblGrid>
      <w:tr w:rsidRPr="008B3850" w:rsidR="00B04087" w:rsidTr="00FF2134" w14:paraId="473C8BD2" w14:textId="77777777">
        <w:tc>
          <w:tcPr>
            <w:tcW w:w="3164" w:type="dxa"/>
            <w:vMerge w:val="restart"/>
            <w:vAlign w:val="center"/>
          </w:tcPr>
          <w:p w:rsidRPr="00053455" w:rsidR="00B04087" w:rsidP="00F73080" w:rsidRDefault="00B04087" w14:paraId="59115C93" w14:textId="77777777">
            <w:pPr>
              <w:spacing w:line="276" w:lineRule="auto"/>
              <w:rPr>
                <w:rFonts w:asciiTheme="majorHAnsi" w:hAnsiTheme="majorHAnsi" w:cstheme="majorHAnsi"/>
                <w:sz w:val="16"/>
                <w:szCs w:val="16"/>
              </w:rPr>
            </w:pPr>
            <w:r w:rsidRPr="00053455">
              <w:rPr>
                <w:rFonts w:asciiTheme="majorHAnsi" w:hAnsiTheme="majorHAnsi" w:cstheme="majorHAnsi"/>
                <w:sz w:val="16"/>
                <w:szCs w:val="16"/>
              </w:rPr>
              <w:t xml:space="preserve">Beräknat återbetalningsbelopp </w:t>
            </w:r>
          </w:p>
          <w:p w:rsidRPr="00053455" w:rsidR="00B04087" w:rsidP="00F73080" w:rsidRDefault="00B04087" w14:paraId="0A195856" w14:textId="77777777">
            <w:pPr>
              <w:spacing w:line="276" w:lineRule="auto"/>
              <w:rPr>
                <w:rFonts w:asciiTheme="majorHAnsi" w:hAnsiTheme="majorHAnsi" w:cstheme="majorHAnsi"/>
                <w:sz w:val="16"/>
                <w:szCs w:val="16"/>
              </w:rPr>
            </w:pPr>
            <w:r w:rsidRPr="00053455">
              <w:rPr>
                <w:rFonts w:asciiTheme="majorHAnsi" w:hAnsiTheme="majorHAnsi" w:cstheme="majorHAnsi"/>
                <w:sz w:val="16"/>
                <w:szCs w:val="16"/>
              </w:rPr>
              <w:t xml:space="preserve">per Aktie </w:t>
            </w:r>
            <w:r w:rsidRPr="00053455">
              <w:rPr>
                <w:rFonts w:asciiTheme="majorHAnsi" w:hAnsiTheme="majorHAnsi" w:cstheme="majorHAnsi"/>
                <w:sz w:val="16"/>
                <w:szCs w:val="16"/>
              </w:rPr>
              <w:tab/>
            </w:r>
          </w:p>
        </w:tc>
        <w:tc>
          <w:tcPr>
            <w:tcW w:w="526" w:type="dxa"/>
            <w:vMerge w:val="restart"/>
            <w:vAlign w:val="center"/>
          </w:tcPr>
          <w:p w:rsidRPr="00053455" w:rsidR="00B04087" w:rsidP="00F73080" w:rsidRDefault="00B04087" w14:paraId="095E820F" w14:textId="77777777">
            <w:pPr>
              <w:spacing w:line="276" w:lineRule="auto"/>
              <w:rPr>
                <w:rFonts w:asciiTheme="majorHAnsi" w:hAnsiTheme="majorHAnsi" w:cstheme="majorHAnsi"/>
                <w:sz w:val="16"/>
                <w:szCs w:val="16"/>
              </w:rPr>
            </w:pPr>
            <w:r w:rsidRPr="00053455">
              <w:rPr>
                <w:rFonts w:asciiTheme="majorHAnsi" w:hAnsiTheme="majorHAnsi" w:cstheme="majorHAnsi"/>
                <w:sz w:val="16"/>
                <w:szCs w:val="16"/>
              </w:rPr>
              <w:t>=</w:t>
            </w:r>
          </w:p>
        </w:tc>
        <w:tc>
          <w:tcPr>
            <w:tcW w:w="4860" w:type="dxa"/>
            <w:tcBorders>
              <w:bottom w:val="single" w:color="auto" w:sz="4" w:space="0"/>
            </w:tcBorders>
          </w:tcPr>
          <w:p w:rsidRPr="00053455" w:rsidR="00B04087" w:rsidP="00F73080" w:rsidRDefault="00B04087" w14:paraId="09B03060" w14:textId="77777777">
            <w:pPr>
              <w:spacing w:line="276" w:lineRule="auto"/>
              <w:ind w:left="-108"/>
              <w:rPr>
                <w:rFonts w:asciiTheme="majorHAnsi" w:hAnsiTheme="majorHAnsi" w:cstheme="majorHAnsi"/>
                <w:sz w:val="16"/>
                <w:szCs w:val="16"/>
              </w:rPr>
            </w:pPr>
            <w:r w:rsidRPr="00053455">
              <w:rPr>
                <w:rFonts w:asciiTheme="majorHAnsi" w:hAnsiTheme="majorHAnsi" w:cstheme="majorHAnsi"/>
                <w:sz w:val="16"/>
                <w:szCs w:val="16"/>
              </w:rPr>
              <w:t>Det faktiska belopp som återbetalas på inlöst Aktie minskat med Aktiens genomsnittliga aktiekurs under en period om 25 handelsdagar närmast före den dag då Aktien noteras utan rätt till deltagande minskningen (Aktiens genomsnittskurs)</w:t>
            </w:r>
          </w:p>
        </w:tc>
      </w:tr>
      <w:tr w:rsidRPr="008B3850" w:rsidR="00B04087" w:rsidTr="00FF2134" w14:paraId="6EEF5DDA" w14:textId="77777777">
        <w:tc>
          <w:tcPr>
            <w:tcW w:w="3164" w:type="dxa"/>
            <w:vMerge/>
          </w:tcPr>
          <w:p w:rsidRPr="00053455" w:rsidR="00B04087" w:rsidP="00F73080" w:rsidRDefault="00B04087" w14:paraId="78CCD2EC" w14:textId="77777777">
            <w:pPr>
              <w:spacing w:line="276" w:lineRule="auto"/>
              <w:rPr>
                <w:rFonts w:asciiTheme="majorHAnsi" w:hAnsiTheme="majorHAnsi" w:cstheme="majorHAnsi"/>
                <w:sz w:val="16"/>
                <w:szCs w:val="16"/>
              </w:rPr>
            </w:pPr>
          </w:p>
        </w:tc>
        <w:tc>
          <w:tcPr>
            <w:tcW w:w="526" w:type="dxa"/>
            <w:vMerge/>
          </w:tcPr>
          <w:p w:rsidRPr="00053455" w:rsidR="00B04087" w:rsidP="00F73080" w:rsidRDefault="00B04087" w14:paraId="64C4AD8E" w14:textId="77777777">
            <w:pPr>
              <w:spacing w:line="276" w:lineRule="auto"/>
              <w:rPr>
                <w:rFonts w:asciiTheme="majorHAnsi" w:hAnsiTheme="majorHAnsi" w:cstheme="majorHAnsi"/>
                <w:sz w:val="16"/>
                <w:szCs w:val="16"/>
              </w:rPr>
            </w:pPr>
          </w:p>
        </w:tc>
        <w:tc>
          <w:tcPr>
            <w:tcW w:w="4860" w:type="dxa"/>
            <w:tcBorders>
              <w:top w:val="single" w:color="auto" w:sz="4" w:space="0"/>
            </w:tcBorders>
          </w:tcPr>
          <w:p w:rsidRPr="00053455" w:rsidR="00B04087" w:rsidP="00F73080" w:rsidRDefault="00B04087" w14:paraId="68430A4F" w14:textId="77777777">
            <w:pPr>
              <w:spacing w:line="276" w:lineRule="auto"/>
              <w:ind w:left="-108"/>
              <w:rPr>
                <w:rFonts w:asciiTheme="majorHAnsi" w:hAnsiTheme="majorHAnsi" w:cstheme="majorHAnsi"/>
                <w:sz w:val="16"/>
                <w:szCs w:val="16"/>
              </w:rPr>
            </w:pPr>
            <w:r w:rsidRPr="00053455">
              <w:rPr>
                <w:rFonts w:asciiTheme="majorHAnsi" w:hAnsiTheme="majorHAnsi" w:cstheme="majorHAnsi"/>
                <w:sz w:val="16"/>
                <w:szCs w:val="16"/>
              </w:rPr>
              <w:t>Det antal Aktier i Bolaget som ligger till grund för inlösen av en Aktie minskat med talet 1</w:t>
            </w:r>
          </w:p>
        </w:tc>
      </w:tr>
      <w:tr w:rsidRPr="00DF71B0" w:rsidR="00B04087" w:rsidTr="00FF2134" w14:paraId="1B3BC7AD" w14:textId="77777777">
        <w:tc>
          <w:tcPr>
            <w:tcW w:w="3164" w:type="dxa"/>
            <w:vMerge w:val="restart"/>
            <w:vAlign w:val="center"/>
          </w:tcPr>
          <w:p w:rsidRPr="00053455" w:rsidR="00B04087" w:rsidP="00F73080" w:rsidRDefault="00B04087" w14:paraId="6FF05646" w14:textId="77777777">
            <w:pPr>
              <w:spacing w:line="276" w:lineRule="auto"/>
              <w:ind w:left="34" w:hanging="34"/>
              <w:rPr>
                <w:rFonts w:asciiTheme="majorHAnsi" w:hAnsiTheme="majorHAnsi" w:cstheme="majorHAnsi"/>
                <w:i/>
                <w:sz w:val="16"/>
                <w:szCs w:val="16"/>
                <w:lang w:val="en-US"/>
              </w:rPr>
            </w:pPr>
            <w:r w:rsidRPr="00053455">
              <w:rPr>
                <w:rFonts w:asciiTheme="majorHAnsi" w:hAnsiTheme="majorHAnsi" w:cstheme="majorHAnsi"/>
                <w:i/>
                <w:sz w:val="16"/>
                <w:szCs w:val="16"/>
                <w:lang w:val="en-US"/>
              </w:rPr>
              <w:t>Calculated repayment</w:t>
            </w:r>
          </w:p>
          <w:p w:rsidRPr="00053455" w:rsidR="00B04087" w:rsidP="00F73080" w:rsidRDefault="00B04087" w14:paraId="722AB2CA" w14:textId="77777777">
            <w:pPr>
              <w:spacing w:line="276" w:lineRule="auto"/>
              <w:ind w:left="34" w:hanging="34"/>
              <w:rPr>
                <w:rFonts w:asciiTheme="majorHAnsi" w:hAnsiTheme="majorHAnsi" w:cstheme="majorHAnsi"/>
                <w:sz w:val="16"/>
                <w:szCs w:val="16"/>
                <w:lang w:val="en-US"/>
              </w:rPr>
            </w:pPr>
            <w:r w:rsidRPr="00053455">
              <w:rPr>
                <w:rFonts w:asciiTheme="majorHAnsi" w:hAnsiTheme="majorHAnsi" w:cstheme="majorHAnsi"/>
                <w:i/>
                <w:sz w:val="16"/>
                <w:szCs w:val="16"/>
                <w:lang w:val="en-US"/>
              </w:rPr>
              <w:t>per Share</w:t>
            </w:r>
            <w:r w:rsidRPr="00053455">
              <w:rPr>
                <w:rFonts w:asciiTheme="majorHAnsi" w:hAnsiTheme="majorHAnsi" w:cstheme="majorHAnsi"/>
                <w:sz w:val="16"/>
                <w:szCs w:val="16"/>
                <w:lang w:val="en-US"/>
              </w:rPr>
              <w:tab/>
            </w:r>
          </w:p>
        </w:tc>
        <w:tc>
          <w:tcPr>
            <w:tcW w:w="526" w:type="dxa"/>
            <w:vMerge w:val="restart"/>
            <w:vAlign w:val="center"/>
          </w:tcPr>
          <w:p w:rsidRPr="00053455" w:rsidR="00B04087" w:rsidP="00F73080" w:rsidRDefault="00B04087" w14:paraId="6B19D6DB" w14:textId="77777777">
            <w:pPr>
              <w:spacing w:line="276" w:lineRule="auto"/>
              <w:rPr>
                <w:rFonts w:asciiTheme="majorHAnsi" w:hAnsiTheme="majorHAnsi" w:cstheme="majorHAnsi"/>
                <w:sz w:val="16"/>
                <w:szCs w:val="16"/>
                <w:lang w:val="en-US"/>
              </w:rPr>
            </w:pPr>
            <w:r w:rsidRPr="00053455">
              <w:rPr>
                <w:rFonts w:asciiTheme="majorHAnsi" w:hAnsiTheme="majorHAnsi" w:cstheme="majorHAnsi"/>
                <w:sz w:val="16"/>
                <w:szCs w:val="16"/>
                <w:lang w:val="en-US"/>
              </w:rPr>
              <w:t>=</w:t>
            </w:r>
          </w:p>
        </w:tc>
        <w:tc>
          <w:tcPr>
            <w:tcW w:w="4860" w:type="dxa"/>
            <w:tcBorders>
              <w:bottom w:val="single" w:color="auto" w:sz="4" w:space="0"/>
            </w:tcBorders>
          </w:tcPr>
          <w:p w:rsidRPr="00053455" w:rsidR="00B04087" w:rsidP="00F73080" w:rsidRDefault="00B04087" w14:paraId="595489EA" w14:textId="77777777">
            <w:pPr>
              <w:spacing w:line="276" w:lineRule="auto"/>
              <w:ind w:left="-108"/>
              <w:rPr>
                <w:rFonts w:asciiTheme="majorHAnsi" w:hAnsiTheme="majorHAnsi" w:cstheme="majorHAnsi"/>
                <w:i/>
                <w:sz w:val="16"/>
                <w:szCs w:val="16"/>
                <w:lang w:val="en-US"/>
              </w:rPr>
            </w:pPr>
            <w:r w:rsidRPr="00053455">
              <w:rPr>
                <w:rFonts w:asciiTheme="majorHAnsi" w:hAnsiTheme="majorHAnsi" w:cstheme="majorHAnsi"/>
                <w:i/>
                <w:sz w:val="16"/>
                <w:szCs w:val="16"/>
                <w:lang w:val="en-US"/>
              </w:rPr>
              <w:t xml:space="preserve">The actual amount that has been repaid per redeemed Share reduced by the average share price of the Shares during a </w:t>
            </w:r>
            <w:proofErr w:type="gramStart"/>
            <w:r w:rsidRPr="00053455">
              <w:rPr>
                <w:rFonts w:asciiTheme="majorHAnsi" w:hAnsiTheme="majorHAnsi" w:cstheme="majorHAnsi"/>
                <w:i/>
                <w:sz w:val="16"/>
                <w:szCs w:val="16"/>
                <w:lang w:val="en-US"/>
              </w:rPr>
              <w:t>25 day</w:t>
            </w:r>
            <w:proofErr w:type="gramEnd"/>
            <w:r w:rsidRPr="00053455">
              <w:rPr>
                <w:rFonts w:asciiTheme="majorHAnsi" w:hAnsiTheme="majorHAnsi" w:cstheme="majorHAnsi"/>
                <w:i/>
                <w:sz w:val="16"/>
                <w:szCs w:val="16"/>
                <w:lang w:val="en-US"/>
              </w:rPr>
              <w:t xml:space="preserve"> period immediately prior to the day the Share is quoted without the right to participate in the reduction (the average price of Share)</w:t>
            </w:r>
          </w:p>
        </w:tc>
      </w:tr>
      <w:tr w:rsidRPr="00DF71B0" w:rsidR="00B04087" w:rsidTr="00FF2134" w14:paraId="5B3AB532" w14:textId="77777777">
        <w:tc>
          <w:tcPr>
            <w:tcW w:w="3164" w:type="dxa"/>
            <w:vMerge/>
          </w:tcPr>
          <w:p w:rsidRPr="00053455" w:rsidR="00B04087" w:rsidP="00F73080" w:rsidRDefault="00B04087" w14:paraId="5F680060" w14:textId="77777777">
            <w:pPr>
              <w:spacing w:line="276" w:lineRule="auto"/>
              <w:rPr>
                <w:rFonts w:asciiTheme="majorHAnsi" w:hAnsiTheme="majorHAnsi" w:cstheme="majorHAnsi"/>
                <w:sz w:val="16"/>
                <w:szCs w:val="16"/>
                <w:lang w:val="en-US"/>
              </w:rPr>
            </w:pPr>
          </w:p>
        </w:tc>
        <w:tc>
          <w:tcPr>
            <w:tcW w:w="526" w:type="dxa"/>
            <w:vMerge/>
          </w:tcPr>
          <w:p w:rsidRPr="00053455" w:rsidR="00B04087" w:rsidP="00F73080" w:rsidRDefault="00B04087" w14:paraId="33E35C7C" w14:textId="77777777">
            <w:pPr>
              <w:spacing w:line="276" w:lineRule="auto"/>
              <w:rPr>
                <w:rFonts w:asciiTheme="majorHAnsi" w:hAnsiTheme="majorHAnsi" w:cstheme="majorHAnsi"/>
                <w:sz w:val="16"/>
                <w:szCs w:val="16"/>
                <w:lang w:val="en-US"/>
              </w:rPr>
            </w:pPr>
          </w:p>
        </w:tc>
        <w:tc>
          <w:tcPr>
            <w:tcW w:w="4860" w:type="dxa"/>
            <w:tcBorders>
              <w:top w:val="single" w:color="auto" w:sz="4" w:space="0"/>
            </w:tcBorders>
          </w:tcPr>
          <w:p w:rsidRPr="00053455" w:rsidR="00B04087" w:rsidP="00F73080" w:rsidRDefault="00B04087" w14:paraId="345FD352" w14:textId="77777777">
            <w:pPr>
              <w:spacing w:line="276" w:lineRule="auto"/>
              <w:ind w:left="-108"/>
              <w:rPr>
                <w:rFonts w:asciiTheme="majorHAnsi" w:hAnsiTheme="majorHAnsi" w:cstheme="majorHAnsi"/>
                <w:i/>
                <w:sz w:val="16"/>
                <w:szCs w:val="16"/>
                <w:lang w:val="en-US"/>
              </w:rPr>
            </w:pPr>
            <w:r w:rsidRPr="00053455">
              <w:rPr>
                <w:rFonts w:asciiTheme="majorHAnsi" w:hAnsiTheme="majorHAnsi" w:cstheme="majorHAnsi"/>
                <w:i/>
                <w:sz w:val="16"/>
                <w:szCs w:val="16"/>
                <w:lang w:val="en-US"/>
              </w:rPr>
              <w:t>The number of Shares in the Company that serves as basis for the redemption of Shares reduced with the number 1</w:t>
            </w:r>
          </w:p>
        </w:tc>
      </w:tr>
    </w:tbl>
    <w:p w:rsidRPr="008B3850" w:rsidR="00B04087" w:rsidP="00F73080" w:rsidRDefault="00B04087" w14:paraId="76463925" w14:textId="77777777">
      <w:pPr>
        <w:pStyle w:val="Text"/>
        <w:spacing w:after="0" w:line="276" w:lineRule="auto"/>
        <w:ind w:left="709"/>
        <w:jc w:val="both"/>
        <w:rPr>
          <w:rFonts w:asciiTheme="majorHAnsi" w:hAnsiTheme="majorHAnsi" w:cstheme="majorHAnsi"/>
          <w:sz w:val="20"/>
          <w:lang w:val="en-US"/>
        </w:rPr>
      </w:pPr>
    </w:p>
    <w:p w:rsidRPr="008B3850" w:rsidR="00B04087" w:rsidP="00F73080" w:rsidRDefault="00B04087" w14:paraId="7F0B358D" w14:textId="78669CD6">
      <w:pPr>
        <w:pStyle w:val="Text"/>
        <w:spacing w:after="0" w:line="276" w:lineRule="auto"/>
        <w:ind w:left="709"/>
        <w:jc w:val="both"/>
        <w:rPr>
          <w:rFonts w:asciiTheme="majorHAnsi" w:hAnsiTheme="majorHAnsi" w:cstheme="majorHAnsi"/>
          <w:sz w:val="20"/>
        </w:rPr>
      </w:pPr>
      <w:r w:rsidRPr="008B3850">
        <w:rPr>
          <w:rFonts w:asciiTheme="majorHAnsi" w:hAnsiTheme="majorHAnsi" w:cstheme="majorHAnsi"/>
          <w:sz w:val="20"/>
        </w:rPr>
        <w:t xml:space="preserve">Aktiens genomsnittskurs beräknas i enlighet med vad som angivits i moment </w:t>
      </w:r>
      <w:r w:rsidRPr="008B3850">
        <w:rPr>
          <w:rFonts w:asciiTheme="majorHAnsi" w:hAnsiTheme="majorHAnsi" w:cstheme="majorHAnsi"/>
          <w:sz w:val="20"/>
        </w:rPr>
        <w:fldChar w:fldCharType="begin"/>
      </w:r>
      <w:r w:rsidRPr="008B3850">
        <w:rPr>
          <w:rFonts w:asciiTheme="majorHAnsi" w:hAnsiTheme="majorHAnsi" w:cstheme="majorHAnsi"/>
          <w:sz w:val="20"/>
        </w:rPr>
        <w:instrText xml:space="preserve"> REF _Ref445997720 \r \h  \* MERGEFORMAT </w:instrText>
      </w:r>
      <w:r w:rsidRPr="008B3850">
        <w:rPr>
          <w:rFonts w:asciiTheme="majorHAnsi" w:hAnsiTheme="majorHAnsi" w:cstheme="majorHAnsi"/>
          <w:sz w:val="20"/>
        </w:rPr>
      </w:r>
      <w:r w:rsidRPr="008B3850">
        <w:rPr>
          <w:rFonts w:asciiTheme="majorHAnsi" w:hAnsiTheme="majorHAnsi" w:cstheme="majorHAnsi"/>
          <w:sz w:val="20"/>
        </w:rPr>
        <w:fldChar w:fldCharType="separate"/>
      </w:r>
      <w:r w:rsidR="00F01E43">
        <w:rPr>
          <w:rFonts w:asciiTheme="majorHAnsi" w:hAnsiTheme="majorHAnsi" w:cstheme="majorHAnsi"/>
          <w:sz w:val="20"/>
        </w:rPr>
        <w:t>7.2.4</w:t>
      </w:r>
      <w:r w:rsidRPr="008B3850">
        <w:rPr>
          <w:rFonts w:asciiTheme="majorHAnsi" w:hAnsiTheme="majorHAnsi" w:cstheme="majorHAnsi"/>
          <w:sz w:val="20"/>
        </w:rPr>
        <w:fldChar w:fldCharType="end"/>
      </w:r>
      <w:r w:rsidRPr="008B3850">
        <w:rPr>
          <w:rFonts w:asciiTheme="majorHAnsi" w:hAnsiTheme="majorHAnsi" w:cstheme="majorHAnsi"/>
          <w:sz w:val="20"/>
        </w:rPr>
        <w:t xml:space="preserve"> ovan.</w:t>
      </w:r>
    </w:p>
    <w:p w:rsidRPr="008B3850" w:rsidR="00B04087" w:rsidP="00F73080" w:rsidRDefault="00B04087" w14:paraId="6C125ED3" w14:textId="577CADF9">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 xml:space="preserve">The average price of Share is calculated in accordance with the provisions set forth in subsection </w:t>
      </w:r>
      <w:r w:rsidRPr="008B3850">
        <w:rPr>
          <w:rFonts w:asciiTheme="majorHAnsi" w:hAnsiTheme="majorHAnsi" w:cstheme="majorHAnsi"/>
          <w:i/>
          <w:sz w:val="20"/>
          <w:lang w:val="en-US"/>
        </w:rPr>
        <w:fldChar w:fldCharType="begin"/>
      </w:r>
      <w:r w:rsidRPr="008B3850">
        <w:rPr>
          <w:rFonts w:asciiTheme="majorHAnsi" w:hAnsiTheme="majorHAnsi" w:cstheme="majorHAnsi"/>
          <w:i/>
          <w:sz w:val="20"/>
          <w:lang w:val="en-US"/>
        </w:rPr>
        <w:instrText xml:space="preserve"> REF _Ref445997720 \r \h  \* MERGEFORMAT </w:instrText>
      </w:r>
      <w:r w:rsidRPr="008B3850">
        <w:rPr>
          <w:rFonts w:asciiTheme="majorHAnsi" w:hAnsiTheme="majorHAnsi" w:cstheme="majorHAnsi"/>
          <w:i/>
          <w:sz w:val="20"/>
          <w:lang w:val="en-US"/>
        </w:rPr>
      </w:r>
      <w:r w:rsidRPr="008B3850">
        <w:rPr>
          <w:rFonts w:asciiTheme="majorHAnsi" w:hAnsiTheme="majorHAnsi" w:cstheme="majorHAnsi"/>
          <w:i/>
          <w:sz w:val="20"/>
          <w:lang w:val="en-US"/>
        </w:rPr>
        <w:fldChar w:fldCharType="separate"/>
      </w:r>
      <w:r w:rsidR="00F01E43">
        <w:rPr>
          <w:rFonts w:asciiTheme="majorHAnsi" w:hAnsiTheme="majorHAnsi" w:cstheme="majorHAnsi"/>
          <w:i/>
          <w:sz w:val="20"/>
          <w:lang w:val="en-US"/>
        </w:rPr>
        <w:t>7.2.4</w:t>
      </w:r>
      <w:r w:rsidRPr="008B3850">
        <w:rPr>
          <w:rFonts w:asciiTheme="majorHAnsi" w:hAnsiTheme="majorHAnsi" w:cstheme="majorHAnsi"/>
          <w:i/>
          <w:sz w:val="20"/>
          <w:lang w:val="en-US"/>
        </w:rPr>
        <w:fldChar w:fldCharType="end"/>
      </w:r>
      <w:r w:rsidRPr="008B3850">
        <w:rPr>
          <w:rFonts w:asciiTheme="majorHAnsi" w:hAnsiTheme="majorHAnsi" w:cstheme="majorHAnsi"/>
          <w:i/>
          <w:sz w:val="20"/>
          <w:lang w:val="en-US"/>
        </w:rPr>
        <w:t xml:space="preserve"> above.</w:t>
      </w:r>
    </w:p>
    <w:p w:rsidRPr="008B3850" w:rsidR="00B04087" w:rsidP="00F73080" w:rsidRDefault="00B04087" w14:paraId="17CCC78E" w14:textId="77777777">
      <w:pPr>
        <w:pStyle w:val="Text"/>
        <w:spacing w:after="0" w:line="276" w:lineRule="auto"/>
        <w:ind w:left="709"/>
        <w:jc w:val="both"/>
        <w:rPr>
          <w:rFonts w:asciiTheme="majorHAnsi" w:hAnsiTheme="majorHAnsi" w:cstheme="majorHAnsi"/>
          <w:sz w:val="20"/>
        </w:rPr>
      </w:pPr>
      <w:r w:rsidRPr="008B3850">
        <w:rPr>
          <w:rFonts w:asciiTheme="majorHAnsi" w:hAnsiTheme="majorHAnsi" w:cstheme="majorHAnsi"/>
          <w:sz w:val="20"/>
        </w:rPr>
        <w:lastRenderedPageBreak/>
        <w:t>Enligt ovan omräknad Teckningskurs och omräknat antal Aktier ska fastställas av Bolaget två Bankdagar efter utgången av den angivna perioden om 25 handelsdagar och ska tillämpas vid Teckning, som verkställs därefter.</w:t>
      </w:r>
    </w:p>
    <w:p w:rsidRPr="008B3850" w:rsidR="00B04087" w:rsidP="00F73080" w:rsidRDefault="00B04087" w14:paraId="261052A7" w14:textId="77777777">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 xml:space="preserve">The recalculated Subscription Price and recalculated number of Shares as set out above shall be determined by the Company two Business Days after the expiration of the stated period of 25 trading </w:t>
      </w:r>
      <w:proofErr w:type="gramStart"/>
      <w:r w:rsidRPr="008B3850">
        <w:rPr>
          <w:rFonts w:asciiTheme="majorHAnsi" w:hAnsiTheme="majorHAnsi" w:cstheme="majorHAnsi"/>
          <w:i/>
          <w:sz w:val="20"/>
          <w:lang w:val="en-US"/>
        </w:rPr>
        <w:t>days, and</w:t>
      </w:r>
      <w:proofErr w:type="gramEnd"/>
      <w:r w:rsidRPr="008B3850">
        <w:rPr>
          <w:rFonts w:asciiTheme="majorHAnsi" w:hAnsiTheme="majorHAnsi" w:cstheme="majorHAnsi"/>
          <w:i/>
          <w:sz w:val="20"/>
          <w:lang w:val="en-US"/>
        </w:rPr>
        <w:t xml:space="preserve"> shall apply to Subscriptions made after such time.</w:t>
      </w:r>
    </w:p>
    <w:p w:rsidRPr="008B3850" w:rsidR="00B04087" w:rsidP="00F73080" w:rsidRDefault="00B04087" w14:paraId="5B3F8FC2" w14:textId="77777777">
      <w:pPr>
        <w:pStyle w:val="Text"/>
        <w:spacing w:after="0" w:line="276" w:lineRule="auto"/>
        <w:ind w:left="709"/>
        <w:jc w:val="both"/>
        <w:rPr>
          <w:rFonts w:asciiTheme="majorHAnsi" w:hAnsiTheme="majorHAnsi" w:cstheme="majorHAnsi"/>
          <w:sz w:val="20"/>
        </w:rPr>
      </w:pPr>
      <w:r w:rsidRPr="008B3850">
        <w:rPr>
          <w:rFonts w:asciiTheme="majorHAnsi" w:hAnsiTheme="majorHAnsi" w:cstheme="majorHAnsi"/>
          <w:sz w:val="20"/>
        </w:rPr>
        <w:t>Teckning verkställs ej under tiden från minskningsbeslutet t.o.m. den dag då den omräknade Teckningskursen och det omräknade antalet Aktier fastställts enligt vad ovan sagts.</w:t>
      </w:r>
    </w:p>
    <w:p w:rsidRPr="008B3850" w:rsidR="00B04087" w:rsidP="00F73080" w:rsidRDefault="00B04087" w14:paraId="307ADD12" w14:textId="77777777">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Subscriptions shall not be executed during the period commencing with the adoption of the resolution to reduce the share capital up to and including the day on which the recalculated Subscription Price and recalculated number of Shares is determined in accordance with above.</w:t>
      </w:r>
    </w:p>
    <w:p w:rsidRPr="008B3850" w:rsidR="00B04087" w:rsidP="00AE4B41" w:rsidRDefault="00B04087" w14:paraId="747FBBF9" w14:textId="77777777">
      <w:pPr>
        <w:pStyle w:val="Text"/>
        <w:numPr>
          <w:ilvl w:val="2"/>
          <w:numId w:val="32"/>
        </w:numPr>
        <w:spacing w:after="0" w:line="276" w:lineRule="auto"/>
        <w:ind w:left="709" w:hanging="709"/>
        <w:jc w:val="both"/>
        <w:rPr>
          <w:rFonts w:asciiTheme="majorHAnsi" w:hAnsiTheme="majorHAnsi" w:cstheme="majorHAnsi"/>
          <w:b/>
          <w:sz w:val="20"/>
        </w:rPr>
      </w:pPr>
      <w:r w:rsidRPr="008B3850">
        <w:rPr>
          <w:rFonts w:asciiTheme="majorHAnsi" w:hAnsiTheme="majorHAnsi" w:cstheme="majorHAnsi"/>
          <w:b/>
          <w:sz w:val="20"/>
        </w:rPr>
        <w:t xml:space="preserve">Återköp av egna aktier </w:t>
      </w:r>
      <w:proofErr w:type="gramStart"/>
      <w:r w:rsidRPr="008B3850">
        <w:rPr>
          <w:rFonts w:asciiTheme="majorHAnsi" w:hAnsiTheme="majorHAnsi" w:cstheme="majorHAnsi"/>
          <w:b/>
          <w:sz w:val="20"/>
        </w:rPr>
        <w:t>m.m.</w:t>
      </w:r>
      <w:proofErr w:type="gramEnd"/>
      <w:r w:rsidRPr="008B3850">
        <w:rPr>
          <w:rFonts w:asciiTheme="majorHAnsi" w:hAnsiTheme="majorHAnsi" w:cstheme="majorHAnsi"/>
          <w:b/>
          <w:sz w:val="20"/>
        </w:rPr>
        <w:t>/</w:t>
      </w:r>
      <w:r w:rsidRPr="008B3850">
        <w:rPr>
          <w:rFonts w:asciiTheme="majorHAnsi" w:hAnsiTheme="majorHAnsi" w:cstheme="majorHAnsi"/>
          <w:b/>
          <w:i/>
          <w:sz w:val="20"/>
          <w:lang w:val="en-US"/>
        </w:rPr>
        <w:t xml:space="preserve">Repurchase of shares </w:t>
      </w:r>
      <w:proofErr w:type="gramStart"/>
      <w:r w:rsidRPr="008B3850">
        <w:rPr>
          <w:rFonts w:asciiTheme="majorHAnsi" w:hAnsiTheme="majorHAnsi" w:cstheme="majorHAnsi"/>
          <w:b/>
          <w:i/>
          <w:sz w:val="20"/>
          <w:lang w:val="en-US"/>
        </w:rPr>
        <w:t>etc.</w:t>
      </w:r>
      <w:proofErr w:type="gramEnd"/>
    </w:p>
    <w:p w:rsidRPr="008B3850" w:rsidR="00B04087" w:rsidP="00F73080" w:rsidRDefault="00B04087" w14:paraId="635B47C0" w14:textId="4299B933">
      <w:pPr>
        <w:pStyle w:val="Text"/>
        <w:spacing w:after="0" w:line="276" w:lineRule="auto"/>
        <w:ind w:left="709"/>
        <w:jc w:val="both"/>
        <w:rPr>
          <w:rFonts w:asciiTheme="majorHAnsi" w:hAnsiTheme="majorHAnsi" w:cstheme="majorHAnsi"/>
          <w:sz w:val="20"/>
        </w:rPr>
      </w:pPr>
      <w:r w:rsidRPr="00903A19">
        <w:rPr>
          <w:rFonts w:asciiTheme="majorHAnsi" w:hAnsiTheme="majorHAnsi" w:cstheme="majorHAnsi"/>
          <w:sz w:val="20"/>
        </w:rPr>
        <w:t>Om Bolaget – utan att fråga är om minskning av aktiekapital – skulle genomföra återköp av egna Aktier men där, enligt Bolagets bedömning, sådan åtgärd med hänsyn till dess tekniska utformning och ekonomiska effekter, är att jämställa med minskning som är obligatorisk, ska omräkning av Teckningskursen och antal Aktier som varje Teckningsoption berättigar till Teckning av ske med tillämpning av så långt möjligt av de principer som</w:t>
      </w:r>
      <w:r w:rsidRPr="008B3850">
        <w:rPr>
          <w:rFonts w:asciiTheme="majorHAnsi" w:hAnsiTheme="majorHAnsi" w:cstheme="majorHAnsi"/>
          <w:sz w:val="20"/>
        </w:rPr>
        <w:t xml:space="preserve"> anges ovan i moment </w:t>
      </w:r>
      <w:r w:rsidRPr="008B3850">
        <w:rPr>
          <w:rFonts w:asciiTheme="majorHAnsi" w:hAnsiTheme="majorHAnsi" w:cstheme="majorHAnsi"/>
          <w:sz w:val="20"/>
        </w:rPr>
        <w:fldChar w:fldCharType="begin"/>
      </w:r>
      <w:r w:rsidRPr="008B3850">
        <w:rPr>
          <w:rFonts w:asciiTheme="majorHAnsi" w:hAnsiTheme="majorHAnsi" w:cstheme="majorHAnsi"/>
          <w:sz w:val="20"/>
        </w:rPr>
        <w:instrText xml:space="preserve"> REF _Ref445831730 \r \h  \* MERGEFORMAT </w:instrText>
      </w:r>
      <w:r w:rsidRPr="008B3850">
        <w:rPr>
          <w:rFonts w:asciiTheme="majorHAnsi" w:hAnsiTheme="majorHAnsi" w:cstheme="majorHAnsi"/>
          <w:sz w:val="20"/>
        </w:rPr>
      </w:r>
      <w:r w:rsidRPr="008B3850">
        <w:rPr>
          <w:rFonts w:asciiTheme="majorHAnsi" w:hAnsiTheme="majorHAnsi" w:cstheme="majorHAnsi"/>
          <w:sz w:val="20"/>
        </w:rPr>
        <w:fldChar w:fldCharType="separate"/>
      </w:r>
      <w:r w:rsidR="00F01E43">
        <w:rPr>
          <w:rFonts w:asciiTheme="majorHAnsi" w:hAnsiTheme="majorHAnsi" w:cstheme="majorHAnsi"/>
          <w:sz w:val="20"/>
        </w:rPr>
        <w:t>7.2.9</w:t>
      </w:r>
      <w:r w:rsidRPr="008B3850">
        <w:rPr>
          <w:rFonts w:asciiTheme="majorHAnsi" w:hAnsiTheme="majorHAnsi" w:cstheme="majorHAnsi"/>
          <w:sz w:val="20"/>
        </w:rPr>
        <w:fldChar w:fldCharType="end"/>
      </w:r>
      <w:r w:rsidRPr="008B3850">
        <w:rPr>
          <w:rFonts w:asciiTheme="majorHAnsi" w:hAnsiTheme="majorHAnsi" w:cstheme="majorHAnsi"/>
          <w:sz w:val="20"/>
        </w:rPr>
        <w:t>.</w:t>
      </w:r>
    </w:p>
    <w:p w:rsidRPr="008B3850" w:rsidR="00B04087" w:rsidP="00F73080" w:rsidRDefault="00B04087" w14:paraId="3FDC7A2D" w14:textId="48FB6C2D">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 xml:space="preserve">In the event </w:t>
      </w:r>
      <w:r w:rsidRPr="00903A19">
        <w:rPr>
          <w:rFonts w:asciiTheme="majorHAnsi" w:hAnsiTheme="majorHAnsi" w:cstheme="majorHAnsi"/>
          <w:i/>
          <w:sz w:val="20"/>
          <w:lang w:val="en-US"/>
        </w:rPr>
        <w:t>the Company – without reducing the share capital – should carry out a repurchase of its own shares, but where the measure due to its technical structure and financial effects, is equivalent to a reduction</w:t>
      </w:r>
      <w:r w:rsidRPr="008B3850">
        <w:rPr>
          <w:rFonts w:asciiTheme="majorHAnsi" w:hAnsiTheme="majorHAnsi" w:cstheme="majorHAnsi"/>
          <w:i/>
          <w:sz w:val="20"/>
          <w:lang w:val="en-US"/>
        </w:rPr>
        <w:t xml:space="preserve">, the recalculation of the Subscription Price as well as of the number of Shares that each Warrant entitles to Subscription of shall be made by applying, to the extent possible, the principles set forth in subsection </w:t>
      </w:r>
      <w:r w:rsidRPr="008B3850">
        <w:rPr>
          <w:rFonts w:asciiTheme="majorHAnsi" w:hAnsiTheme="majorHAnsi" w:cstheme="majorHAnsi"/>
          <w:i/>
          <w:sz w:val="20"/>
        </w:rPr>
        <w:fldChar w:fldCharType="begin"/>
      </w:r>
      <w:r w:rsidRPr="008B3850">
        <w:rPr>
          <w:rFonts w:asciiTheme="majorHAnsi" w:hAnsiTheme="majorHAnsi" w:cstheme="majorHAnsi"/>
          <w:i/>
          <w:sz w:val="20"/>
          <w:lang w:val="en-US"/>
        </w:rPr>
        <w:instrText xml:space="preserve"> REF _Ref445831730 \r \h  \* MERGEFORMAT </w:instrText>
      </w:r>
      <w:r w:rsidRPr="008B3850">
        <w:rPr>
          <w:rFonts w:asciiTheme="majorHAnsi" w:hAnsiTheme="majorHAnsi" w:cstheme="majorHAnsi"/>
          <w:i/>
          <w:sz w:val="20"/>
        </w:rPr>
      </w:r>
      <w:r w:rsidRPr="008B3850">
        <w:rPr>
          <w:rFonts w:asciiTheme="majorHAnsi" w:hAnsiTheme="majorHAnsi" w:cstheme="majorHAnsi"/>
          <w:i/>
          <w:sz w:val="20"/>
        </w:rPr>
        <w:fldChar w:fldCharType="separate"/>
      </w:r>
      <w:r w:rsidR="00F01E43">
        <w:rPr>
          <w:rFonts w:asciiTheme="majorHAnsi" w:hAnsiTheme="majorHAnsi" w:cstheme="majorHAnsi"/>
          <w:i/>
          <w:sz w:val="20"/>
          <w:lang w:val="en-US"/>
        </w:rPr>
        <w:t>7.2.9</w:t>
      </w:r>
      <w:r w:rsidRPr="008B3850">
        <w:rPr>
          <w:rFonts w:asciiTheme="majorHAnsi" w:hAnsiTheme="majorHAnsi" w:cstheme="majorHAnsi"/>
          <w:i/>
          <w:sz w:val="20"/>
        </w:rPr>
        <w:fldChar w:fldCharType="end"/>
      </w:r>
      <w:r w:rsidRPr="008B3850">
        <w:rPr>
          <w:rFonts w:asciiTheme="majorHAnsi" w:hAnsiTheme="majorHAnsi" w:cstheme="majorHAnsi"/>
          <w:i/>
          <w:sz w:val="20"/>
          <w:lang w:val="en-US"/>
        </w:rPr>
        <w:t>.</w:t>
      </w:r>
    </w:p>
    <w:p w:rsidRPr="008B3850" w:rsidR="00B04087" w:rsidP="00AE4B41" w:rsidRDefault="00B04087" w14:paraId="0847D9A2" w14:textId="77777777">
      <w:pPr>
        <w:pStyle w:val="Text"/>
        <w:numPr>
          <w:ilvl w:val="2"/>
          <w:numId w:val="32"/>
        </w:numPr>
        <w:spacing w:after="0" w:line="276" w:lineRule="auto"/>
        <w:ind w:left="709" w:hanging="709"/>
        <w:jc w:val="both"/>
        <w:rPr>
          <w:rFonts w:asciiTheme="majorHAnsi" w:hAnsiTheme="majorHAnsi" w:cstheme="majorHAnsi"/>
          <w:b/>
          <w:sz w:val="20"/>
          <w:lang w:val="en-US"/>
        </w:rPr>
      </w:pPr>
      <w:bookmarkStart w:name="_Ref445999037" w:id="57"/>
      <w:r w:rsidRPr="008B3850">
        <w:rPr>
          <w:rFonts w:asciiTheme="majorHAnsi" w:hAnsiTheme="majorHAnsi" w:cstheme="majorHAnsi"/>
          <w:b/>
          <w:sz w:val="20"/>
          <w:lang w:val="en-US"/>
        </w:rPr>
        <w:t xml:space="preserve">Byte av </w:t>
      </w:r>
      <w:proofErr w:type="spellStart"/>
      <w:r w:rsidRPr="008B3850">
        <w:rPr>
          <w:rFonts w:asciiTheme="majorHAnsi" w:hAnsiTheme="majorHAnsi" w:cstheme="majorHAnsi"/>
          <w:b/>
          <w:sz w:val="20"/>
          <w:lang w:val="en-US"/>
        </w:rPr>
        <w:t>aktiekapitalsvaluta</w:t>
      </w:r>
      <w:proofErr w:type="spellEnd"/>
      <w:r w:rsidRPr="008B3850">
        <w:rPr>
          <w:rFonts w:asciiTheme="majorHAnsi" w:hAnsiTheme="majorHAnsi" w:cstheme="majorHAnsi"/>
          <w:b/>
          <w:sz w:val="20"/>
          <w:lang w:val="en-US"/>
        </w:rPr>
        <w:t>/</w:t>
      </w:r>
      <w:r w:rsidRPr="008B3850">
        <w:rPr>
          <w:rFonts w:asciiTheme="majorHAnsi" w:hAnsiTheme="majorHAnsi" w:cstheme="majorHAnsi"/>
          <w:b/>
          <w:i/>
          <w:sz w:val="20"/>
          <w:lang w:val="en-US"/>
        </w:rPr>
        <w:t>Change of the currency of share capital</w:t>
      </w:r>
      <w:bookmarkEnd w:id="57"/>
    </w:p>
    <w:p w:rsidRPr="00903A19" w:rsidR="00B04087" w:rsidP="00F73080" w:rsidRDefault="00B04087" w14:paraId="4774C1B1" w14:textId="77777777">
      <w:pPr>
        <w:pStyle w:val="Text"/>
        <w:spacing w:after="0" w:line="276" w:lineRule="auto"/>
        <w:ind w:left="709"/>
        <w:jc w:val="both"/>
        <w:rPr>
          <w:rFonts w:asciiTheme="majorHAnsi" w:hAnsiTheme="majorHAnsi" w:cstheme="majorHAnsi"/>
          <w:sz w:val="20"/>
        </w:rPr>
      </w:pPr>
      <w:r w:rsidRPr="008B3850">
        <w:rPr>
          <w:rFonts w:asciiTheme="majorHAnsi" w:hAnsiTheme="majorHAnsi" w:cstheme="majorHAnsi"/>
          <w:sz w:val="20"/>
        </w:rPr>
        <w:t xml:space="preserve">Genomför </w:t>
      </w:r>
      <w:r w:rsidRPr="00903A19">
        <w:rPr>
          <w:rFonts w:asciiTheme="majorHAnsi" w:hAnsiTheme="majorHAnsi" w:cstheme="majorHAnsi"/>
          <w:sz w:val="20"/>
        </w:rPr>
        <w:t>bolaget byte av aktiekapitalsvaluta, innebärande att Bolagets aktiekapital ska vara bestämt i annan valuta än svenska kronor, ska Teckningskursen omräknas till samma valuta som aktiekapitalet är bestämt i samt därvid avrundas till två decimaler. Sådan valutaomräkning ska ske med tillämpning av den växelkurs som använts för omräkning av aktiekapitalet vid valutabytet.</w:t>
      </w:r>
    </w:p>
    <w:p w:rsidRPr="008B3850" w:rsidR="00B04087" w:rsidP="00F73080" w:rsidRDefault="00B04087" w14:paraId="653772B9" w14:textId="77777777">
      <w:pPr>
        <w:pStyle w:val="Text"/>
        <w:spacing w:after="180" w:line="276" w:lineRule="auto"/>
        <w:ind w:left="706"/>
        <w:jc w:val="both"/>
        <w:rPr>
          <w:rFonts w:asciiTheme="majorHAnsi" w:hAnsiTheme="majorHAnsi" w:cstheme="majorHAnsi"/>
          <w:i/>
          <w:sz w:val="20"/>
          <w:lang w:val="en-US"/>
        </w:rPr>
      </w:pPr>
      <w:r w:rsidRPr="00903A19">
        <w:rPr>
          <w:rFonts w:asciiTheme="majorHAnsi" w:hAnsiTheme="majorHAnsi" w:cstheme="majorHAnsi"/>
          <w:i/>
          <w:sz w:val="20"/>
          <w:lang w:val="en-US"/>
        </w:rPr>
        <w:t>In the event the Company carries out a change of the currency of its share capital resulting</w:t>
      </w:r>
      <w:r w:rsidRPr="008B3850">
        <w:rPr>
          <w:rFonts w:asciiTheme="majorHAnsi" w:hAnsiTheme="majorHAnsi" w:cstheme="majorHAnsi"/>
          <w:i/>
          <w:sz w:val="20"/>
          <w:lang w:val="en-US"/>
        </w:rPr>
        <w:t xml:space="preserve"> in that the share capital of the Company shall be determined in a currency other than SEK, the Subscription Price shall be recalculated into the same currency as the currency of the share capital and be rounded off to two decimals. Such recalculation of the currency shall be made with application of the exchange rate which has been used when re-calculating the currency of the share capital.</w:t>
      </w:r>
    </w:p>
    <w:p w:rsidRPr="008B3850" w:rsidR="00B04087" w:rsidP="00F73080" w:rsidRDefault="00B04087" w14:paraId="1B3911BB" w14:textId="77777777">
      <w:pPr>
        <w:pStyle w:val="Text"/>
        <w:spacing w:after="0" w:line="276" w:lineRule="auto"/>
        <w:ind w:left="709"/>
        <w:jc w:val="both"/>
        <w:rPr>
          <w:rFonts w:asciiTheme="majorHAnsi" w:hAnsiTheme="majorHAnsi" w:cstheme="majorHAnsi"/>
          <w:sz w:val="20"/>
        </w:rPr>
      </w:pPr>
      <w:r w:rsidRPr="008B3850">
        <w:rPr>
          <w:rFonts w:asciiTheme="majorHAnsi" w:hAnsiTheme="majorHAnsi" w:cstheme="majorHAnsi"/>
          <w:sz w:val="20"/>
        </w:rPr>
        <w:t>Enligt ovan omräknad Teckningskurs fastställs av Bolaget och ska tillämpas vid Teckning som verkställs från och med den dag som bytet av aktiekapitalsvaluta får verkan.</w:t>
      </w:r>
    </w:p>
    <w:p w:rsidRPr="008B3850" w:rsidR="00B04087" w:rsidP="00F73080" w:rsidRDefault="00B04087" w14:paraId="7769E356" w14:textId="77777777">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 xml:space="preserve">The recalculated Subscription Price in accordance with above shall be determined by the Company and shall be applied on Subscriptions which are </w:t>
      </w:r>
      <w:proofErr w:type="gramStart"/>
      <w:r w:rsidRPr="008B3850">
        <w:rPr>
          <w:rFonts w:asciiTheme="majorHAnsi" w:hAnsiTheme="majorHAnsi" w:cstheme="majorHAnsi"/>
          <w:i/>
          <w:sz w:val="20"/>
          <w:lang w:val="en-US"/>
        </w:rPr>
        <w:t>effected</w:t>
      </w:r>
      <w:proofErr w:type="gramEnd"/>
      <w:r w:rsidRPr="008B3850">
        <w:rPr>
          <w:rFonts w:asciiTheme="majorHAnsi" w:hAnsiTheme="majorHAnsi" w:cstheme="majorHAnsi"/>
          <w:i/>
          <w:sz w:val="20"/>
          <w:lang w:val="en-US"/>
        </w:rPr>
        <w:t xml:space="preserve"> as from the day the currency change of the share capital became effective.</w:t>
      </w:r>
    </w:p>
    <w:p w:rsidRPr="008B3850" w:rsidR="00B04087" w:rsidP="00AE4B41" w:rsidRDefault="00B04087" w14:paraId="3443411F" w14:textId="77777777">
      <w:pPr>
        <w:pStyle w:val="Text"/>
        <w:numPr>
          <w:ilvl w:val="2"/>
          <w:numId w:val="32"/>
        </w:numPr>
        <w:spacing w:after="0" w:line="276" w:lineRule="auto"/>
        <w:ind w:left="709" w:hanging="709"/>
        <w:jc w:val="both"/>
        <w:rPr>
          <w:rFonts w:asciiTheme="majorHAnsi" w:hAnsiTheme="majorHAnsi" w:cstheme="majorHAnsi"/>
          <w:b/>
          <w:sz w:val="20"/>
        </w:rPr>
      </w:pPr>
      <w:bookmarkStart w:name="_Ref445999198" w:id="58"/>
      <w:r w:rsidRPr="008B3850">
        <w:rPr>
          <w:rFonts w:asciiTheme="majorHAnsi" w:hAnsiTheme="majorHAnsi" w:cstheme="majorHAnsi"/>
          <w:b/>
          <w:sz w:val="20"/>
        </w:rPr>
        <w:t>Skälig omräkning/</w:t>
      </w:r>
      <w:r w:rsidRPr="008B3850">
        <w:rPr>
          <w:rFonts w:asciiTheme="majorHAnsi" w:hAnsiTheme="majorHAnsi" w:cstheme="majorHAnsi"/>
          <w:b/>
          <w:i/>
          <w:sz w:val="20"/>
          <w:lang w:val="en-US"/>
        </w:rPr>
        <w:t>Reasonable recalculation</w:t>
      </w:r>
      <w:bookmarkEnd w:id="58"/>
    </w:p>
    <w:p w:rsidRPr="008B3850" w:rsidR="00B04087" w:rsidP="00F73080" w:rsidRDefault="00B04087" w14:paraId="132604E0" w14:textId="44D9ACA3">
      <w:pPr>
        <w:pStyle w:val="Text"/>
        <w:spacing w:after="0" w:line="276" w:lineRule="auto"/>
        <w:ind w:left="709"/>
        <w:jc w:val="both"/>
        <w:rPr>
          <w:rFonts w:asciiTheme="majorHAnsi" w:hAnsiTheme="majorHAnsi" w:cstheme="majorHAnsi"/>
          <w:sz w:val="20"/>
        </w:rPr>
      </w:pPr>
      <w:r w:rsidRPr="008B3850">
        <w:rPr>
          <w:rFonts w:asciiTheme="majorHAnsi" w:hAnsiTheme="majorHAnsi" w:cstheme="majorHAnsi"/>
          <w:sz w:val="20"/>
        </w:rPr>
        <w:t xml:space="preserve">Genomför Bolaget åtgärd som avses i momenten </w:t>
      </w:r>
      <w:r w:rsidRPr="008B3850">
        <w:rPr>
          <w:rFonts w:asciiTheme="majorHAnsi" w:hAnsiTheme="majorHAnsi" w:cstheme="majorHAnsi"/>
          <w:sz w:val="20"/>
        </w:rPr>
        <w:fldChar w:fldCharType="begin"/>
      </w:r>
      <w:r w:rsidRPr="008B3850">
        <w:rPr>
          <w:rFonts w:asciiTheme="majorHAnsi" w:hAnsiTheme="majorHAnsi" w:cstheme="majorHAnsi"/>
          <w:sz w:val="20"/>
        </w:rPr>
        <w:instrText xml:space="preserve"> REF _Ref419826047 \r \h  \* MERGEFORMAT </w:instrText>
      </w:r>
      <w:r w:rsidRPr="008B3850">
        <w:rPr>
          <w:rFonts w:asciiTheme="majorHAnsi" w:hAnsiTheme="majorHAnsi" w:cstheme="majorHAnsi"/>
          <w:sz w:val="20"/>
        </w:rPr>
      </w:r>
      <w:r w:rsidRPr="008B3850">
        <w:rPr>
          <w:rFonts w:asciiTheme="majorHAnsi" w:hAnsiTheme="majorHAnsi" w:cstheme="majorHAnsi"/>
          <w:sz w:val="20"/>
        </w:rPr>
        <w:fldChar w:fldCharType="separate"/>
      </w:r>
      <w:r w:rsidR="00F01E43">
        <w:rPr>
          <w:rFonts w:asciiTheme="majorHAnsi" w:hAnsiTheme="majorHAnsi" w:cstheme="majorHAnsi"/>
          <w:sz w:val="20"/>
        </w:rPr>
        <w:t>7.2.2</w:t>
      </w:r>
      <w:r w:rsidRPr="008B3850">
        <w:rPr>
          <w:rFonts w:asciiTheme="majorHAnsi" w:hAnsiTheme="majorHAnsi" w:cstheme="majorHAnsi"/>
          <w:sz w:val="20"/>
        </w:rPr>
        <w:fldChar w:fldCharType="end"/>
      </w:r>
      <w:r w:rsidRPr="008B3850">
        <w:rPr>
          <w:rFonts w:asciiTheme="majorHAnsi" w:hAnsiTheme="majorHAnsi" w:cstheme="majorHAnsi"/>
          <w:sz w:val="20"/>
        </w:rPr>
        <w:t xml:space="preserve"> - </w:t>
      </w:r>
      <w:r w:rsidRPr="008B3850">
        <w:rPr>
          <w:rFonts w:asciiTheme="majorHAnsi" w:hAnsiTheme="majorHAnsi" w:cstheme="majorHAnsi"/>
          <w:sz w:val="20"/>
        </w:rPr>
        <w:fldChar w:fldCharType="begin"/>
      </w:r>
      <w:r w:rsidRPr="008B3850">
        <w:rPr>
          <w:rFonts w:asciiTheme="majorHAnsi" w:hAnsiTheme="majorHAnsi" w:cstheme="majorHAnsi"/>
          <w:sz w:val="20"/>
        </w:rPr>
        <w:instrText xml:space="preserve"> REF _Ref445997940 \r \h  \* MERGEFORMAT </w:instrText>
      </w:r>
      <w:r w:rsidRPr="008B3850">
        <w:rPr>
          <w:rFonts w:asciiTheme="majorHAnsi" w:hAnsiTheme="majorHAnsi" w:cstheme="majorHAnsi"/>
          <w:sz w:val="20"/>
        </w:rPr>
      </w:r>
      <w:r w:rsidRPr="008B3850">
        <w:rPr>
          <w:rFonts w:asciiTheme="majorHAnsi" w:hAnsiTheme="majorHAnsi" w:cstheme="majorHAnsi"/>
          <w:sz w:val="20"/>
        </w:rPr>
        <w:fldChar w:fldCharType="separate"/>
      </w:r>
      <w:r w:rsidR="00F01E43">
        <w:rPr>
          <w:rFonts w:asciiTheme="majorHAnsi" w:hAnsiTheme="majorHAnsi" w:cstheme="majorHAnsi"/>
          <w:sz w:val="20"/>
        </w:rPr>
        <w:t>7.2.6</w:t>
      </w:r>
      <w:r w:rsidRPr="008B3850">
        <w:rPr>
          <w:rFonts w:asciiTheme="majorHAnsi" w:hAnsiTheme="majorHAnsi" w:cstheme="majorHAnsi"/>
          <w:sz w:val="20"/>
        </w:rPr>
        <w:fldChar w:fldCharType="end"/>
      </w:r>
      <w:r w:rsidRPr="008B3850">
        <w:rPr>
          <w:rFonts w:asciiTheme="majorHAnsi" w:hAnsiTheme="majorHAnsi" w:cstheme="majorHAnsi"/>
          <w:sz w:val="20"/>
        </w:rPr>
        <w:t xml:space="preserve"> eller momenten </w:t>
      </w:r>
      <w:r w:rsidRPr="008B3850">
        <w:rPr>
          <w:rFonts w:asciiTheme="majorHAnsi" w:hAnsiTheme="majorHAnsi" w:cstheme="majorHAnsi"/>
          <w:sz w:val="20"/>
        </w:rPr>
        <w:fldChar w:fldCharType="begin"/>
      </w:r>
      <w:r w:rsidRPr="008B3850">
        <w:rPr>
          <w:rFonts w:asciiTheme="majorHAnsi" w:hAnsiTheme="majorHAnsi" w:cstheme="majorHAnsi"/>
          <w:sz w:val="20"/>
        </w:rPr>
        <w:instrText xml:space="preserve"> REF _Ref445999030 \r \h  \* MERGEFORMAT </w:instrText>
      </w:r>
      <w:r w:rsidRPr="008B3850">
        <w:rPr>
          <w:rFonts w:asciiTheme="majorHAnsi" w:hAnsiTheme="majorHAnsi" w:cstheme="majorHAnsi"/>
          <w:sz w:val="20"/>
        </w:rPr>
      </w:r>
      <w:r w:rsidRPr="008B3850">
        <w:rPr>
          <w:rFonts w:asciiTheme="majorHAnsi" w:hAnsiTheme="majorHAnsi" w:cstheme="majorHAnsi"/>
          <w:sz w:val="20"/>
        </w:rPr>
        <w:fldChar w:fldCharType="separate"/>
      </w:r>
      <w:r w:rsidR="00F01E43">
        <w:rPr>
          <w:rFonts w:asciiTheme="majorHAnsi" w:hAnsiTheme="majorHAnsi" w:cstheme="majorHAnsi"/>
          <w:sz w:val="20"/>
        </w:rPr>
        <w:t>7.2.8</w:t>
      </w:r>
      <w:r w:rsidRPr="008B3850">
        <w:rPr>
          <w:rFonts w:asciiTheme="majorHAnsi" w:hAnsiTheme="majorHAnsi" w:cstheme="majorHAnsi"/>
          <w:sz w:val="20"/>
        </w:rPr>
        <w:fldChar w:fldCharType="end"/>
      </w:r>
      <w:r w:rsidRPr="008B3850">
        <w:rPr>
          <w:rFonts w:asciiTheme="majorHAnsi" w:hAnsiTheme="majorHAnsi" w:cstheme="majorHAnsi"/>
          <w:sz w:val="20"/>
        </w:rPr>
        <w:t xml:space="preserve"> - </w:t>
      </w:r>
      <w:r w:rsidRPr="008B3850">
        <w:rPr>
          <w:rFonts w:asciiTheme="majorHAnsi" w:hAnsiTheme="majorHAnsi" w:cstheme="majorHAnsi"/>
          <w:sz w:val="20"/>
        </w:rPr>
        <w:fldChar w:fldCharType="begin"/>
      </w:r>
      <w:r w:rsidRPr="008B3850">
        <w:rPr>
          <w:rFonts w:asciiTheme="majorHAnsi" w:hAnsiTheme="majorHAnsi" w:cstheme="majorHAnsi"/>
          <w:sz w:val="20"/>
        </w:rPr>
        <w:instrText xml:space="preserve"> REF _Ref445999037 \r \h  \* MERGEFORMAT </w:instrText>
      </w:r>
      <w:r w:rsidRPr="008B3850">
        <w:rPr>
          <w:rFonts w:asciiTheme="majorHAnsi" w:hAnsiTheme="majorHAnsi" w:cstheme="majorHAnsi"/>
          <w:sz w:val="20"/>
        </w:rPr>
      </w:r>
      <w:r w:rsidRPr="008B3850">
        <w:rPr>
          <w:rFonts w:asciiTheme="majorHAnsi" w:hAnsiTheme="majorHAnsi" w:cstheme="majorHAnsi"/>
          <w:sz w:val="20"/>
        </w:rPr>
        <w:fldChar w:fldCharType="separate"/>
      </w:r>
      <w:r w:rsidR="00F01E43">
        <w:rPr>
          <w:rFonts w:asciiTheme="majorHAnsi" w:hAnsiTheme="majorHAnsi" w:cstheme="majorHAnsi"/>
          <w:sz w:val="20"/>
        </w:rPr>
        <w:t>7.2.11</w:t>
      </w:r>
      <w:r w:rsidRPr="008B3850">
        <w:rPr>
          <w:rFonts w:asciiTheme="majorHAnsi" w:hAnsiTheme="majorHAnsi" w:cstheme="majorHAnsi"/>
          <w:sz w:val="20"/>
        </w:rPr>
        <w:fldChar w:fldCharType="end"/>
      </w:r>
      <w:r w:rsidRPr="008B3850">
        <w:rPr>
          <w:rFonts w:asciiTheme="majorHAnsi" w:hAnsiTheme="majorHAnsi" w:cstheme="majorHAnsi"/>
          <w:sz w:val="20"/>
        </w:rPr>
        <w:t xml:space="preserve"> ovan eller annan liknande åtgärd med liknande effekt och skulle, enligt Bolagets bedömning, tillämpning av härför avsedd omräkningsformel, med hänsyn till åtgärdens tekniska utformning eller av annat skäl, ej kunna ske eller leda till att den ekonomiska kompensation som </w:t>
      </w:r>
      <w:r w:rsidR="002D27CF">
        <w:rPr>
          <w:rFonts w:asciiTheme="majorHAnsi" w:hAnsiTheme="majorHAnsi" w:cstheme="majorHAnsi"/>
          <w:sz w:val="20"/>
        </w:rPr>
        <w:t>Optionshav</w:t>
      </w:r>
      <w:r w:rsidRPr="008B3850">
        <w:rPr>
          <w:rFonts w:asciiTheme="majorHAnsi" w:hAnsiTheme="majorHAnsi" w:cstheme="majorHAnsi"/>
          <w:sz w:val="20"/>
        </w:rPr>
        <w:t>arna erhåller i förhållande till aktieägarna inte är skälig, ska Bolaget genomföra omräkningarna av Teckningskursen och av antalet Aktier som varje Teckningsoption berättigar till Teckning av i syfte att omräkningarna leder till ett skäligt resultat.</w:t>
      </w:r>
    </w:p>
    <w:p w:rsidRPr="008B3850" w:rsidR="00B04087" w:rsidP="00F73080" w:rsidRDefault="00B04087" w14:paraId="3495CB36" w14:textId="2BB2FE54">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lastRenderedPageBreak/>
        <w:t xml:space="preserve">In the event that the Company carries out measures set forth in subsections </w:t>
      </w:r>
      <w:r w:rsidRPr="008B3850">
        <w:rPr>
          <w:rFonts w:asciiTheme="majorHAnsi" w:hAnsiTheme="majorHAnsi" w:cstheme="majorHAnsi"/>
          <w:i/>
          <w:sz w:val="20"/>
        </w:rPr>
        <w:fldChar w:fldCharType="begin"/>
      </w:r>
      <w:r w:rsidRPr="008B3850">
        <w:rPr>
          <w:rFonts w:asciiTheme="majorHAnsi" w:hAnsiTheme="majorHAnsi" w:cstheme="majorHAnsi"/>
          <w:i/>
          <w:sz w:val="20"/>
          <w:lang w:val="en-US"/>
        </w:rPr>
        <w:instrText xml:space="preserve"> REF _Ref419826047 \r \h  \* MERGEFORMAT </w:instrText>
      </w:r>
      <w:r w:rsidRPr="008B3850">
        <w:rPr>
          <w:rFonts w:asciiTheme="majorHAnsi" w:hAnsiTheme="majorHAnsi" w:cstheme="majorHAnsi"/>
          <w:i/>
          <w:sz w:val="20"/>
        </w:rPr>
      </w:r>
      <w:r w:rsidRPr="008B3850">
        <w:rPr>
          <w:rFonts w:asciiTheme="majorHAnsi" w:hAnsiTheme="majorHAnsi" w:cstheme="majorHAnsi"/>
          <w:i/>
          <w:sz w:val="20"/>
        </w:rPr>
        <w:fldChar w:fldCharType="separate"/>
      </w:r>
      <w:r w:rsidR="00F01E43">
        <w:rPr>
          <w:rFonts w:asciiTheme="majorHAnsi" w:hAnsiTheme="majorHAnsi" w:cstheme="majorHAnsi"/>
          <w:i/>
          <w:sz w:val="20"/>
          <w:lang w:val="en-US"/>
        </w:rPr>
        <w:t>7.2.2</w:t>
      </w:r>
      <w:r w:rsidRPr="008B3850">
        <w:rPr>
          <w:rFonts w:asciiTheme="majorHAnsi" w:hAnsiTheme="majorHAnsi" w:cstheme="majorHAnsi"/>
          <w:i/>
          <w:sz w:val="20"/>
        </w:rPr>
        <w:fldChar w:fldCharType="end"/>
      </w:r>
      <w:r w:rsidRPr="008B3850">
        <w:rPr>
          <w:rFonts w:asciiTheme="majorHAnsi" w:hAnsiTheme="majorHAnsi" w:cstheme="majorHAnsi"/>
          <w:i/>
          <w:sz w:val="20"/>
          <w:lang w:val="en-US"/>
        </w:rPr>
        <w:t xml:space="preserve"> - </w:t>
      </w:r>
      <w:r w:rsidRPr="008B3850">
        <w:rPr>
          <w:rFonts w:asciiTheme="majorHAnsi" w:hAnsiTheme="majorHAnsi" w:cstheme="majorHAnsi"/>
          <w:i/>
          <w:sz w:val="20"/>
        </w:rPr>
        <w:fldChar w:fldCharType="begin"/>
      </w:r>
      <w:r w:rsidRPr="008B3850">
        <w:rPr>
          <w:rFonts w:asciiTheme="majorHAnsi" w:hAnsiTheme="majorHAnsi" w:cstheme="majorHAnsi"/>
          <w:i/>
          <w:sz w:val="20"/>
          <w:lang w:val="en-US"/>
        </w:rPr>
        <w:instrText xml:space="preserve"> REF _Ref445997940 \r \h  \* MERGEFORMAT </w:instrText>
      </w:r>
      <w:r w:rsidRPr="008B3850">
        <w:rPr>
          <w:rFonts w:asciiTheme="majorHAnsi" w:hAnsiTheme="majorHAnsi" w:cstheme="majorHAnsi"/>
          <w:i/>
          <w:sz w:val="20"/>
        </w:rPr>
      </w:r>
      <w:r w:rsidRPr="008B3850">
        <w:rPr>
          <w:rFonts w:asciiTheme="majorHAnsi" w:hAnsiTheme="majorHAnsi" w:cstheme="majorHAnsi"/>
          <w:i/>
          <w:sz w:val="20"/>
        </w:rPr>
        <w:fldChar w:fldCharType="separate"/>
      </w:r>
      <w:r w:rsidR="00F01E43">
        <w:rPr>
          <w:rFonts w:asciiTheme="majorHAnsi" w:hAnsiTheme="majorHAnsi" w:cstheme="majorHAnsi"/>
          <w:i/>
          <w:sz w:val="20"/>
          <w:lang w:val="en-US"/>
        </w:rPr>
        <w:t>7.2.6</w:t>
      </w:r>
      <w:r w:rsidRPr="008B3850">
        <w:rPr>
          <w:rFonts w:asciiTheme="majorHAnsi" w:hAnsiTheme="majorHAnsi" w:cstheme="majorHAnsi"/>
          <w:i/>
          <w:sz w:val="20"/>
        </w:rPr>
        <w:fldChar w:fldCharType="end"/>
      </w:r>
      <w:r w:rsidRPr="008B3850">
        <w:rPr>
          <w:rFonts w:asciiTheme="majorHAnsi" w:hAnsiTheme="majorHAnsi" w:cstheme="majorHAnsi"/>
          <w:i/>
          <w:sz w:val="20"/>
          <w:lang w:val="en-US"/>
        </w:rPr>
        <w:t xml:space="preserve"> or subsections </w:t>
      </w:r>
      <w:r w:rsidRPr="008B3850">
        <w:rPr>
          <w:rFonts w:asciiTheme="majorHAnsi" w:hAnsiTheme="majorHAnsi" w:cstheme="majorHAnsi"/>
          <w:i/>
          <w:sz w:val="20"/>
        </w:rPr>
        <w:fldChar w:fldCharType="begin"/>
      </w:r>
      <w:r w:rsidRPr="008B3850">
        <w:rPr>
          <w:rFonts w:asciiTheme="majorHAnsi" w:hAnsiTheme="majorHAnsi" w:cstheme="majorHAnsi"/>
          <w:i/>
          <w:sz w:val="20"/>
          <w:lang w:val="en-US"/>
        </w:rPr>
        <w:instrText xml:space="preserve"> REF _Ref445999030 \r \h  \* MERGEFORMAT </w:instrText>
      </w:r>
      <w:r w:rsidRPr="008B3850">
        <w:rPr>
          <w:rFonts w:asciiTheme="majorHAnsi" w:hAnsiTheme="majorHAnsi" w:cstheme="majorHAnsi"/>
          <w:i/>
          <w:sz w:val="20"/>
        </w:rPr>
      </w:r>
      <w:r w:rsidRPr="008B3850">
        <w:rPr>
          <w:rFonts w:asciiTheme="majorHAnsi" w:hAnsiTheme="majorHAnsi" w:cstheme="majorHAnsi"/>
          <w:i/>
          <w:sz w:val="20"/>
        </w:rPr>
        <w:fldChar w:fldCharType="separate"/>
      </w:r>
      <w:r w:rsidR="00F01E43">
        <w:rPr>
          <w:rFonts w:asciiTheme="majorHAnsi" w:hAnsiTheme="majorHAnsi" w:cstheme="majorHAnsi"/>
          <w:i/>
          <w:sz w:val="20"/>
          <w:lang w:val="en-US"/>
        </w:rPr>
        <w:t>7.2.8</w:t>
      </w:r>
      <w:r w:rsidRPr="008B3850">
        <w:rPr>
          <w:rFonts w:asciiTheme="majorHAnsi" w:hAnsiTheme="majorHAnsi" w:cstheme="majorHAnsi"/>
          <w:i/>
          <w:sz w:val="20"/>
        </w:rPr>
        <w:fldChar w:fldCharType="end"/>
      </w:r>
      <w:r w:rsidRPr="008B3850">
        <w:rPr>
          <w:rFonts w:asciiTheme="majorHAnsi" w:hAnsiTheme="majorHAnsi" w:cstheme="majorHAnsi"/>
          <w:i/>
          <w:sz w:val="20"/>
          <w:lang w:val="en-US"/>
        </w:rPr>
        <w:t xml:space="preserve"> - </w:t>
      </w:r>
      <w:r w:rsidRPr="008B3850">
        <w:rPr>
          <w:rFonts w:asciiTheme="majorHAnsi" w:hAnsiTheme="majorHAnsi" w:cstheme="majorHAnsi"/>
          <w:i/>
          <w:sz w:val="20"/>
        </w:rPr>
        <w:fldChar w:fldCharType="begin"/>
      </w:r>
      <w:r w:rsidRPr="008B3850">
        <w:rPr>
          <w:rFonts w:asciiTheme="majorHAnsi" w:hAnsiTheme="majorHAnsi" w:cstheme="majorHAnsi"/>
          <w:i/>
          <w:sz w:val="20"/>
          <w:lang w:val="en-US"/>
        </w:rPr>
        <w:instrText xml:space="preserve"> REF _Ref445999037 \r \h  \* MERGEFORMAT </w:instrText>
      </w:r>
      <w:r w:rsidRPr="008B3850">
        <w:rPr>
          <w:rFonts w:asciiTheme="majorHAnsi" w:hAnsiTheme="majorHAnsi" w:cstheme="majorHAnsi"/>
          <w:i/>
          <w:sz w:val="20"/>
        </w:rPr>
      </w:r>
      <w:r w:rsidRPr="008B3850">
        <w:rPr>
          <w:rFonts w:asciiTheme="majorHAnsi" w:hAnsiTheme="majorHAnsi" w:cstheme="majorHAnsi"/>
          <w:i/>
          <w:sz w:val="20"/>
        </w:rPr>
        <w:fldChar w:fldCharType="separate"/>
      </w:r>
      <w:r w:rsidR="00F01E43">
        <w:rPr>
          <w:rFonts w:asciiTheme="majorHAnsi" w:hAnsiTheme="majorHAnsi" w:cstheme="majorHAnsi"/>
          <w:i/>
          <w:sz w:val="20"/>
          <w:lang w:val="en-US"/>
        </w:rPr>
        <w:t>7.2.11</w:t>
      </w:r>
      <w:r w:rsidRPr="008B3850">
        <w:rPr>
          <w:rFonts w:asciiTheme="majorHAnsi" w:hAnsiTheme="majorHAnsi" w:cstheme="majorHAnsi"/>
          <w:i/>
          <w:sz w:val="20"/>
        </w:rPr>
        <w:fldChar w:fldCharType="end"/>
      </w:r>
      <w:r w:rsidRPr="008B3850">
        <w:rPr>
          <w:rFonts w:asciiTheme="majorHAnsi" w:hAnsiTheme="majorHAnsi" w:cstheme="majorHAnsi"/>
          <w:i/>
          <w:sz w:val="20"/>
          <w:lang w:val="en-US"/>
        </w:rPr>
        <w:t xml:space="preserve"> above or other similar measure with similar effect and, if, according to the Company's opinion, the application of the intended re-calculation formula with regard to the technical structure or for another reason, may not be possible or result that the economic compensation the </w:t>
      </w:r>
      <w:r w:rsidR="00534121">
        <w:rPr>
          <w:rFonts w:asciiTheme="majorHAnsi" w:hAnsiTheme="majorHAnsi" w:cstheme="majorHAnsi"/>
          <w:i/>
          <w:sz w:val="20"/>
          <w:lang w:val="en-US"/>
        </w:rPr>
        <w:t>Warrant Holder</w:t>
      </w:r>
      <w:r w:rsidRPr="008B3850">
        <w:rPr>
          <w:rFonts w:asciiTheme="majorHAnsi" w:hAnsiTheme="majorHAnsi" w:cstheme="majorHAnsi"/>
          <w:i/>
          <w:sz w:val="20"/>
          <w:lang w:val="en-US"/>
        </w:rPr>
        <w:t>s shall receive becoming unreasonable in relation to that of the shareholders, the Company shall make the re-calculation of the Subscription Price as well as the number of Shares that each Warrant entitles to Subscribe for, for the purpose of the re-calculation leading to a reasonable result.</w:t>
      </w:r>
    </w:p>
    <w:p w:rsidRPr="008B3850" w:rsidR="00B04087" w:rsidP="00AE4B41" w:rsidRDefault="00B04087" w14:paraId="71A1952E" w14:textId="77777777">
      <w:pPr>
        <w:pStyle w:val="Text"/>
        <w:numPr>
          <w:ilvl w:val="2"/>
          <w:numId w:val="32"/>
        </w:numPr>
        <w:spacing w:after="0" w:line="276" w:lineRule="auto"/>
        <w:ind w:left="709" w:hanging="709"/>
        <w:jc w:val="both"/>
        <w:rPr>
          <w:rFonts w:asciiTheme="majorHAnsi" w:hAnsiTheme="majorHAnsi" w:cstheme="majorHAnsi"/>
          <w:b/>
          <w:sz w:val="20"/>
        </w:rPr>
      </w:pPr>
      <w:r w:rsidRPr="008B3850">
        <w:rPr>
          <w:rFonts w:asciiTheme="majorHAnsi" w:hAnsiTheme="majorHAnsi" w:cstheme="majorHAnsi"/>
          <w:b/>
          <w:sz w:val="20"/>
        </w:rPr>
        <w:t>Avrundning/</w:t>
      </w:r>
      <w:r w:rsidRPr="008B3850">
        <w:rPr>
          <w:rFonts w:asciiTheme="majorHAnsi" w:hAnsiTheme="majorHAnsi" w:cstheme="majorHAnsi"/>
          <w:b/>
          <w:i/>
          <w:sz w:val="20"/>
          <w:lang w:val="en-US"/>
        </w:rPr>
        <w:t>Rounding</w:t>
      </w:r>
    </w:p>
    <w:p w:rsidRPr="008B3850" w:rsidR="00B04087" w:rsidP="00F73080" w:rsidRDefault="00B04087" w14:paraId="5EE4F940" w14:textId="77777777">
      <w:pPr>
        <w:pStyle w:val="Text"/>
        <w:spacing w:after="0" w:line="276" w:lineRule="auto"/>
        <w:ind w:left="709"/>
        <w:jc w:val="both"/>
        <w:rPr>
          <w:rFonts w:asciiTheme="majorHAnsi" w:hAnsiTheme="majorHAnsi" w:cstheme="majorHAnsi"/>
          <w:sz w:val="20"/>
        </w:rPr>
      </w:pPr>
      <w:bookmarkStart w:name="_Hlk150179317" w:id="59"/>
      <w:r w:rsidRPr="008B3850">
        <w:rPr>
          <w:rFonts w:asciiTheme="majorHAnsi" w:hAnsiTheme="majorHAnsi" w:cstheme="majorHAnsi"/>
          <w:sz w:val="20"/>
        </w:rPr>
        <w:t xml:space="preserve">Vid omräkning enligt ovan ska Teckningskursen avrundas till helt hundradels kronor, varvid 0,005 kronor ska avrundas till 0,01 kronor, och antalet Aktier avrundas till två decimaler. </w:t>
      </w:r>
      <w:bookmarkEnd w:id="59"/>
      <w:r w:rsidRPr="008B3850">
        <w:rPr>
          <w:rFonts w:asciiTheme="majorHAnsi" w:hAnsiTheme="majorHAnsi" w:cstheme="majorHAnsi"/>
          <w:sz w:val="20"/>
        </w:rPr>
        <w:t xml:space="preserve">Endast hela Aktier kan tecknas. För det fall Teckningskursen är bestämd i annan valuta än svenska kronor ska, vid omräkningar enligt ovan, Teckningskursen </w:t>
      </w:r>
      <w:proofErr w:type="gramStart"/>
      <w:r w:rsidRPr="008B3850">
        <w:rPr>
          <w:rFonts w:asciiTheme="majorHAnsi" w:hAnsiTheme="majorHAnsi" w:cstheme="majorHAnsi"/>
          <w:sz w:val="20"/>
        </w:rPr>
        <w:t>istället</w:t>
      </w:r>
      <w:proofErr w:type="gramEnd"/>
      <w:r w:rsidRPr="008B3850">
        <w:rPr>
          <w:rFonts w:asciiTheme="majorHAnsi" w:hAnsiTheme="majorHAnsi" w:cstheme="majorHAnsi"/>
          <w:sz w:val="20"/>
        </w:rPr>
        <w:t xml:space="preserve"> avrundas till två decimaler.</w:t>
      </w:r>
    </w:p>
    <w:p w:rsidRPr="008B3850" w:rsidR="00B04087" w:rsidP="00F73080" w:rsidRDefault="00B04087" w14:paraId="113AE9B0" w14:textId="77777777">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 xml:space="preserve">In conjunction with recalculations in accordance with the above, the Subscription Price shall be rounded to the nearest SEK 0.01, where SEK 0.005 shall be rounded upwards to SEK 0.01 and the number of Shares rounded off to two decimals. Only whole Shares may be Subscribed for. </w:t>
      </w:r>
      <w:proofErr w:type="gramStart"/>
      <w:r w:rsidRPr="008B3850">
        <w:rPr>
          <w:rFonts w:asciiTheme="majorHAnsi" w:hAnsiTheme="majorHAnsi" w:cstheme="majorHAnsi"/>
          <w:i/>
          <w:sz w:val="20"/>
          <w:lang w:val="en-US"/>
        </w:rPr>
        <w:t>In the event that</w:t>
      </w:r>
      <w:proofErr w:type="gramEnd"/>
      <w:r w:rsidRPr="008B3850">
        <w:rPr>
          <w:rFonts w:asciiTheme="majorHAnsi" w:hAnsiTheme="majorHAnsi" w:cstheme="majorHAnsi"/>
          <w:i/>
          <w:sz w:val="20"/>
          <w:lang w:val="en-US"/>
        </w:rPr>
        <w:t xml:space="preserve"> the Subscription Price is determined in another currency than SEK, the Subscription Price shall, upon recalculation in accordance with the above, be rounded off to two decimals.</w:t>
      </w:r>
    </w:p>
    <w:p w:rsidRPr="008B3850" w:rsidR="00B04087" w:rsidP="00AE4B41" w:rsidRDefault="00B04087" w14:paraId="1C23CBD2" w14:textId="77777777">
      <w:pPr>
        <w:pStyle w:val="Text"/>
        <w:numPr>
          <w:ilvl w:val="2"/>
          <w:numId w:val="32"/>
        </w:numPr>
        <w:spacing w:after="0" w:line="276" w:lineRule="auto"/>
        <w:ind w:left="709" w:hanging="709"/>
        <w:jc w:val="both"/>
        <w:rPr>
          <w:rFonts w:asciiTheme="majorHAnsi" w:hAnsiTheme="majorHAnsi" w:cstheme="majorHAnsi"/>
          <w:b/>
          <w:sz w:val="20"/>
        </w:rPr>
      </w:pPr>
      <w:bookmarkStart w:name="_Ref445999119" w:id="60"/>
      <w:r w:rsidRPr="008B3850">
        <w:rPr>
          <w:rFonts w:asciiTheme="majorHAnsi" w:hAnsiTheme="majorHAnsi" w:cstheme="majorHAnsi"/>
          <w:b/>
          <w:sz w:val="20"/>
        </w:rPr>
        <w:t>Likvidation/</w:t>
      </w:r>
      <w:r w:rsidRPr="008B3850">
        <w:rPr>
          <w:rFonts w:asciiTheme="majorHAnsi" w:hAnsiTheme="majorHAnsi" w:cstheme="majorHAnsi"/>
          <w:b/>
          <w:i/>
          <w:sz w:val="20"/>
          <w:lang w:val="en-US"/>
        </w:rPr>
        <w:t>Liquidation</w:t>
      </w:r>
      <w:bookmarkEnd w:id="60"/>
    </w:p>
    <w:p w:rsidRPr="008B3850" w:rsidR="00B04087" w:rsidP="00F73080" w:rsidRDefault="00B04087" w14:paraId="244F0AB0" w14:textId="77777777">
      <w:pPr>
        <w:pStyle w:val="Text"/>
        <w:spacing w:after="0" w:line="276" w:lineRule="auto"/>
        <w:ind w:left="709"/>
        <w:jc w:val="both"/>
        <w:rPr>
          <w:rFonts w:asciiTheme="majorHAnsi" w:hAnsiTheme="majorHAnsi" w:cstheme="majorHAnsi"/>
          <w:sz w:val="20"/>
        </w:rPr>
      </w:pPr>
      <w:r w:rsidRPr="008B3850">
        <w:rPr>
          <w:rFonts w:asciiTheme="majorHAnsi" w:hAnsiTheme="majorHAnsi" w:cstheme="majorHAnsi"/>
          <w:sz w:val="20"/>
        </w:rPr>
        <w:t>Beslutas att Bolaget ska träda i likvidation enligt 25 kap. aktiebolagslagen får, oavsett likvidationsgrunden, anmälan om Teckning ej därefter ske. Rätten att göra anmälan om Teckning upphör i och med bolagsstämmans likvidationsbeslut, oavsett sålunda att detta ej må ha vunnit laga kraft.</w:t>
      </w:r>
    </w:p>
    <w:p w:rsidRPr="008B3850" w:rsidR="00B04087" w:rsidP="00F73080" w:rsidRDefault="00B04087" w14:paraId="0759BBC9" w14:textId="77777777">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 xml:space="preserve">In the event it is resolved that the Company shall </w:t>
      </w:r>
      <w:proofErr w:type="gramStart"/>
      <w:r w:rsidRPr="008B3850">
        <w:rPr>
          <w:rFonts w:asciiTheme="majorHAnsi" w:hAnsiTheme="majorHAnsi" w:cstheme="majorHAnsi"/>
          <w:i/>
          <w:sz w:val="20"/>
          <w:lang w:val="en-US"/>
        </w:rPr>
        <w:t>enter into</w:t>
      </w:r>
      <w:proofErr w:type="gramEnd"/>
      <w:r w:rsidRPr="008B3850">
        <w:rPr>
          <w:rFonts w:asciiTheme="majorHAnsi" w:hAnsiTheme="majorHAnsi" w:cstheme="majorHAnsi"/>
          <w:i/>
          <w:sz w:val="20"/>
          <w:lang w:val="en-US"/>
        </w:rPr>
        <w:t xml:space="preserve"> liquidation according to Ch. 25 of the Companies Act, notice for Subscription may not thereafter be made, regardless of the reasons for liquidation. The right to make notice for Subscription shall terminate upon the resolution to place the Company in liquidation regardless of whether such resolution has </w:t>
      </w:r>
      <w:proofErr w:type="gramStart"/>
      <w:r w:rsidRPr="008B3850">
        <w:rPr>
          <w:rFonts w:asciiTheme="majorHAnsi" w:hAnsiTheme="majorHAnsi" w:cstheme="majorHAnsi"/>
          <w:i/>
          <w:sz w:val="20"/>
          <w:lang w:val="en-US"/>
        </w:rPr>
        <w:t>entered into</w:t>
      </w:r>
      <w:proofErr w:type="gramEnd"/>
      <w:r w:rsidRPr="008B3850">
        <w:rPr>
          <w:rFonts w:asciiTheme="majorHAnsi" w:hAnsiTheme="majorHAnsi" w:cstheme="majorHAnsi"/>
          <w:i/>
          <w:sz w:val="20"/>
          <w:lang w:val="en-US"/>
        </w:rPr>
        <w:t xml:space="preserve"> effect.</w:t>
      </w:r>
    </w:p>
    <w:p w:rsidRPr="008B3850" w:rsidR="00B04087" w:rsidP="00F73080" w:rsidRDefault="00B04087" w14:paraId="1885CA31" w14:textId="2DDCF734">
      <w:pPr>
        <w:pStyle w:val="Text"/>
        <w:spacing w:after="0" w:line="276" w:lineRule="auto"/>
        <w:ind w:left="709"/>
        <w:jc w:val="both"/>
        <w:rPr>
          <w:rFonts w:asciiTheme="majorHAnsi" w:hAnsiTheme="majorHAnsi" w:cstheme="majorHAnsi"/>
          <w:sz w:val="20"/>
        </w:rPr>
      </w:pPr>
      <w:r w:rsidRPr="008B3850">
        <w:rPr>
          <w:rFonts w:asciiTheme="majorHAnsi" w:hAnsiTheme="majorHAnsi" w:cstheme="majorHAnsi"/>
          <w:sz w:val="20"/>
        </w:rPr>
        <w:t xml:space="preserve">Senast två månader innan bolagsstämman tar ställning till fråga om Bolaget ska träda i frivillig likvidation enligt 25 kap. 1 § aktiebolagslagen, ska </w:t>
      </w:r>
      <w:r w:rsidR="002D27CF">
        <w:rPr>
          <w:rFonts w:asciiTheme="majorHAnsi" w:hAnsiTheme="majorHAnsi" w:cstheme="majorHAnsi"/>
          <w:sz w:val="20"/>
        </w:rPr>
        <w:t>Optionshav</w:t>
      </w:r>
      <w:r w:rsidRPr="008B3850">
        <w:rPr>
          <w:rFonts w:asciiTheme="majorHAnsi" w:hAnsiTheme="majorHAnsi" w:cstheme="majorHAnsi"/>
          <w:sz w:val="20"/>
        </w:rPr>
        <w:t xml:space="preserve">arna genom meddelande enligt punkt </w:t>
      </w:r>
      <w:r w:rsidR="002D27CF">
        <w:rPr>
          <w:rFonts w:asciiTheme="majorHAnsi" w:hAnsiTheme="majorHAnsi" w:cstheme="majorHAnsi"/>
          <w:sz w:val="20"/>
        </w:rPr>
        <w:fldChar w:fldCharType="begin"/>
      </w:r>
      <w:r w:rsidR="002D27CF">
        <w:rPr>
          <w:rFonts w:asciiTheme="majorHAnsi" w:hAnsiTheme="majorHAnsi" w:cstheme="majorHAnsi"/>
          <w:sz w:val="20"/>
        </w:rPr>
        <w:instrText xml:space="preserve"> REF _Ref211428847 \r \h </w:instrText>
      </w:r>
      <w:r w:rsidR="006A0F42">
        <w:rPr>
          <w:rFonts w:asciiTheme="majorHAnsi" w:hAnsiTheme="majorHAnsi" w:cstheme="majorHAnsi"/>
          <w:sz w:val="20"/>
        </w:rPr>
        <w:instrText xml:space="preserve"> \* MERGEFORMAT </w:instrText>
      </w:r>
      <w:r w:rsidR="002D27CF">
        <w:rPr>
          <w:rFonts w:asciiTheme="majorHAnsi" w:hAnsiTheme="majorHAnsi" w:cstheme="majorHAnsi"/>
          <w:sz w:val="20"/>
        </w:rPr>
      </w:r>
      <w:r w:rsidR="002D27CF">
        <w:rPr>
          <w:rFonts w:asciiTheme="majorHAnsi" w:hAnsiTheme="majorHAnsi" w:cstheme="majorHAnsi"/>
          <w:sz w:val="20"/>
        </w:rPr>
        <w:fldChar w:fldCharType="separate"/>
      </w:r>
      <w:r w:rsidR="00F01E43">
        <w:rPr>
          <w:rFonts w:asciiTheme="majorHAnsi" w:hAnsiTheme="majorHAnsi" w:cstheme="majorHAnsi"/>
          <w:sz w:val="20"/>
        </w:rPr>
        <w:t>10</w:t>
      </w:r>
      <w:r w:rsidR="002D27CF">
        <w:rPr>
          <w:rFonts w:asciiTheme="majorHAnsi" w:hAnsiTheme="majorHAnsi" w:cstheme="majorHAnsi"/>
          <w:sz w:val="20"/>
        </w:rPr>
        <w:fldChar w:fldCharType="end"/>
      </w:r>
      <w:r w:rsidR="002D27CF">
        <w:rPr>
          <w:rFonts w:asciiTheme="majorHAnsi" w:hAnsiTheme="majorHAnsi" w:cstheme="majorHAnsi"/>
          <w:sz w:val="20"/>
        </w:rPr>
        <w:t xml:space="preserve"> </w:t>
      </w:r>
      <w:r w:rsidRPr="008B3850">
        <w:rPr>
          <w:rFonts w:asciiTheme="majorHAnsi" w:hAnsiTheme="majorHAnsi" w:cstheme="majorHAnsi"/>
          <w:sz w:val="20"/>
        </w:rPr>
        <w:t xml:space="preserve">nedan underrättas om den avsedda likvidationen. I meddelandet ska intagas en erinran om att anmälan om Teckning ej får ske, sedan bolagsstämman fattat beslut </w:t>
      </w:r>
      <w:r w:rsidRPr="008B3850">
        <w:rPr>
          <w:rFonts w:asciiTheme="majorHAnsi" w:hAnsiTheme="majorHAnsi" w:cstheme="majorHAnsi"/>
          <w:sz w:val="20"/>
          <w:lang w:eastAsia="en-GB"/>
        </w:rPr>
        <w:t>om</w:t>
      </w:r>
      <w:r w:rsidRPr="008B3850">
        <w:rPr>
          <w:rFonts w:asciiTheme="majorHAnsi" w:hAnsiTheme="majorHAnsi" w:cstheme="majorHAnsi"/>
          <w:sz w:val="20"/>
        </w:rPr>
        <w:t xml:space="preserve"> likvidation.</w:t>
      </w:r>
    </w:p>
    <w:p w:rsidRPr="008B3850" w:rsidR="00B04087" w:rsidP="00F73080" w:rsidRDefault="00B04087" w14:paraId="5FAA67CE" w14:textId="6BB78A32">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 xml:space="preserve">No later than two months prior to the determination by the shareholders' meeting as to whether the Company shall be placed into voluntary liquidation according to Ch. 25, section 1 of the Companies Act, notice shall be given to the </w:t>
      </w:r>
      <w:r w:rsidR="00534121">
        <w:rPr>
          <w:rFonts w:asciiTheme="majorHAnsi" w:hAnsiTheme="majorHAnsi" w:cstheme="majorHAnsi"/>
          <w:i/>
          <w:sz w:val="20"/>
          <w:lang w:val="en-US"/>
        </w:rPr>
        <w:t>Warrant Holder</w:t>
      </w:r>
      <w:r w:rsidRPr="008B3850">
        <w:rPr>
          <w:rFonts w:asciiTheme="majorHAnsi" w:hAnsiTheme="majorHAnsi" w:cstheme="majorHAnsi"/>
          <w:i/>
          <w:sz w:val="20"/>
          <w:lang w:val="en-US"/>
        </w:rPr>
        <w:t xml:space="preserve">s in accordance with </w:t>
      </w:r>
      <w:r w:rsidRPr="002D27CF">
        <w:rPr>
          <w:rFonts w:asciiTheme="majorHAnsi" w:hAnsiTheme="majorHAnsi" w:cstheme="majorHAnsi"/>
          <w:i/>
          <w:sz w:val="20"/>
          <w:lang w:val="en-US"/>
        </w:rPr>
        <w:t xml:space="preserve">Section </w:t>
      </w:r>
      <w:r w:rsidRPr="002D27CF" w:rsidR="002D27CF">
        <w:rPr>
          <w:rFonts w:asciiTheme="majorHAnsi" w:hAnsiTheme="majorHAnsi" w:cstheme="majorHAnsi"/>
          <w:i/>
          <w:sz w:val="20"/>
        </w:rPr>
        <w:fldChar w:fldCharType="begin"/>
      </w:r>
      <w:r w:rsidRPr="002D27CF" w:rsidR="002D27CF">
        <w:rPr>
          <w:rFonts w:asciiTheme="majorHAnsi" w:hAnsiTheme="majorHAnsi" w:cstheme="majorHAnsi"/>
          <w:i/>
          <w:sz w:val="20"/>
          <w:lang w:val="en-US"/>
        </w:rPr>
        <w:instrText xml:space="preserve"> REF _Ref211428847 \r \h  \* MERGEFORMAT </w:instrText>
      </w:r>
      <w:r w:rsidRPr="002D27CF" w:rsidR="002D27CF">
        <w:rPr>
          <w:rFonts w:asciiTheme="majorHAnsi" w:hAnsiTheme="majorHAnsi" w:cstheme="majorHAnsi"/>
          <w:i/>
          <w:sz w:val="20"/>
        </w:rPr>
      </w:r>
      <w:r w:rsidRPr="002D27CF" w:rsidR="002D27CF">
        <w:rPr>
          <w:rFonts w:asciiTheme="majorHAnsi" w:hAnsiTheme="majorHAnsi" w:cstheme="majorHAnsi"/>
          <w:i/>
          <w:sz w:val="20"/>
        </w:rPr>
        <w:fldChar w:fldCharType="separate"/>
      </w:r>
      <w:r w:rsidR="00F01E43">
        <w:rPr>
          <w:rFonts w:asciiTheme="majorHAnsi" w:hAnsiTheme="majorHAnsi" w:cstheme="majorHAnsi"/>
          <w:i/>
          <w:sz w:val="20"/>
          <w:lang w:val="en-US"/>
        </w:rPr>
        <w:t>10</w:t>
      </w:r>
      <w:r w:rsidRPr="002D27CF" w:rsidR="002D27CF">
        <w:rPr>
          <w:rFonts w:asciiTheme="majorHAnsi" w:hAnsiTheme="majorHAnsi" w:cstheme="majorHAnsi"/>
          <w:i/>
          <w:sz w:val="20"/>
        </w:rPr>
        <w:fldChar w:fldCharType="end"/>
      </w:r>
      <w:r w:rsidRPr="002D27CF" w:rsidR="002D27CF">
        <w:rPr>
          <w:rFonts w:asciiTheme="majorHAnsi" w:hAnsiTheme="majorHAnsi" w:cstheme="majorHAnsi"/>
          <w:i/>
          <w:sz w:val="20"/>
          <w:lang w:val="en-US"/>
        </w:rPr>
        <w:t xml:space="preserve"> </w:t>
      </w:r>
      <w:r w:rsidRPr="002D27CF">
        <w:rPr>
          <w:rFonts w:asciiTheme="majorHAnsi" w:hAnsiTheme="majorHAnsi" w:cstheme="majorHAnsi"/>
          <w:i/>
          <w:sz w:val="20"/>
          <w:lang w:val="en-US"/>
        </w:rPr>
        <w:t>below in respect of the intended liquidation. The notice shall state that notice of Subs</w:t>
      </w:r>
      <w:r w:rsidRPr="008B3850">
        <w:rPr>
          <w:rFonts w:asciiTheme="majorHAnsi" w:hAnsiTheme="majorHAnsi" w:cstheme="majorHAnsi"/>
          <w:i/>
          <w:sz w:val="20"/>
          <w:lang w:val="en-US"/>
        </w:rPr>
        <w:t>cription may not be made following the adoption of a resolution by the shareholders' meeting to place the Company in liquidation.</w:t>
      </w:r>
    </w:p>
    <w:p w:rsidRPr="008B3850" w:rsidR="00B04087" w:rsidP="00F73080" w:rsidRDefault="00B04087" w14:paraId="275D37E8" w14:textId="12915800">
      <w:pPr>
        <w:pStyle w:val="Text"/>
        <w:spacing w:after="0" w:line="276" w:lineRule="auto"/>
        <w:ind w:left="709"/>
        <w:jc w:val="both"/>
        <w:rPr>
          <w:rFonts w:asciiTheme="majorHAnsi" w:hAnsiTheme="majorHAnsi" w:cstheme="majorHAnsi"/>
          <w:sz w:val="20"/>
        </w:rPr>
      </w:pPr>
      <w:r w:rsidRPr="008B3850">
        <w:rPr>
          <w:rFonts w:asciiTheme="majorHAnsi" w:hAnsiTheme="majorHAnsi" w:cstheme="majorHAnsi"/>
          <w:sz w:val="20"/>
        </w:rPr>
        <w:t xml:space="preserve">Skulle Bolaget lämna meddelande om avsedd likvidation enligt ovan, ska </w:t>
      </w:r>
      <w:r w:rsidR="002D27CF">
        <w:rPr>
          <w:rFonts w:asciiTheme="majorHAnsi" w:hAnsiTheme="majorHAnsi" w:cstheme="majorHAnsi"/>
          <w:sz w:val="20"/>
        </w:rPr>
        <w:t>Optionshavare</w:t>
      </w:r>
      <w:r w:rsidRPr="008B3850">
        <w:rPr>
          <w:rFonts w:asciiTheme="majorHAnsi" w:hAnsiTheme="majorHAnsi" w:cstheme="majorHAnsi"/>
          <w:sz w:val="20"/>
        </w:rPr>
        <w:t xml:space="preserve"> – oavsett vad som i punkt 4 ovan sägs om tidigaste tidpunkt för anmälan om Teckning – äga rätt att göra anmälan om Teckning från den dag då meddelandet lämnats, förutsatt att Teckning kan verkställas senast på tionde kalenderdagen före den bolagsstämma vid vilken frågan om Bolagets likvidation ska behandlas.</w:t>
      </w:r>
    </w:p>
    <w:p w:rsidRPr="008B3850" w:rsidR="00B04087" w:rsidP="00F73080" w:rsidRDefault="00B04087" w14:paraId="3E36929A" w14:textId="49B41AE5">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 xml:space="preserve">In the event the Company gives notice of an intended liquidation in accordance with the above, each </w:t>
      </w:r>
      <w:r w:rsidR="00534121">
        <w:rPr>
          <w:rFonts w:asciiTheme="majorHAnsi" w:hAnsiTheme="majorHAnsi" w:cstheme="majorHAnsi"/>
          <w:i/>
          <w:sz w:val="20"/>
          <w:lang w:val="en-US"/>
        </w:rPr>
        <w:t>Warrant Holder</w:t>
      </w:r>
      <w:r w:rsidRPr="008B3850">
        <w:rPr>
          <w:rFonts w:asciiTheme="majorHAnsi" w:hAnsiTheme="majorHAnsi" w:cstheme="majorHAnsi"/>
          <w:i/>
          <w:sz w:val="20"/>
          <w:lang w:val="en-US"/>
        </w:rPr>
        <w:t xml:space="preserve"> – irrespective of what is set forth in Section 4 regarding the earliest time at which notice for Subscriptions may be made – shall be entitled to make a notice for Subscription from the day on which the notice is given, provided it is possible to effect </w:t>
      </w:r>
      <w:r w:rsidRPr="008B3850">
        <w:rPr>
          <w:rFonts w:asciiTheme="majorHAnsi" w:hAnsiTheme="majorHAnsi" w:cstheme="majorHAnsi"/>
          <w:i/>
          <w:sz w:val="20"/>
          <w:lang w:val="en-US"/>
        </w:rPr>
        <w:lastRenderedPageBreak/>
        <w:t>Subscription not later than the tenth calendar day prior to the shareholders' meeting at which the issue of the Company's liquidation shall be addressed.</w:t>
      </w:r>
    </w:p>
    <w:p w:rsidRPr="008B3850" w:rsidR="00B04087" w:rsidP="00AE4B41" w:rsidRDefault="00B04087" w14:paraId="4EA2F72F" w14:textId="77777777">
      <w:pPr>
        <w:pStyle w:val="Text"/>
        <w:numPr>
          <w:ilvl w:val="2"/>
          <w:numId w:val="32"/>
        </w:numPr>
        <w:spacing w:after="0" w:line="276" w:lineRule="auto"/>
        <w:ind w:left="709" w:hanging="709"/>
        <w:jc w:val="both"/>
        <w:rPr>
          <w:rFonts w:asciiTheme="majorHAnsi" w:hAnsiTheme="majorHAnsi" w:cstheme="majorHAnsi"/>
          <w:b/>
          <w:sz w:val="20"/>
        </w:rPr>
      </w:pPr>
      <w:bookmarkStart w:name="_Ref445999126" w:id="61"/>
      <w:r w:rsidRPr="008B3850">
        <w:rPr>
          <w:rFonts w:asciiTheme="majorHAnsi" w:hAnsiTheme="majorHAnsi" w:cstheme="majorHAnsi"/>
          <w:b/>
          <w:sz w:val="20"/>
        </w:rPr>
        <w:t>Fusion och delning/</w:t>
      </w:r>
      <w:proofErr w:type="spellStart"/>
      <w:r w:rsidRPr="008B3850">
        <w:rPr>
          <w:rFonts w:asciiTheme="majorHAnsi" w:hAnsiTheme="majorHAnsi" w:cstheme="majorHAnsi"/>
          <w:b/>
          <w:i/>
          <w:sz w:val="20"/>
        </w:rPr>
        <w:t>Merger</w:t>
      </w:r>
      <w:proofErr w:type="spellEnd"/>
      <w:r w:rsidRPr="008B3850">
        <w:rPr>
          <w:rFonts w:asciiTheme="majorHAnsi" w:hAnsiTheme="majorHAnsi" w:cstheme="majorHAnsi"/>
          <w:b/>
          <w:i/>
          <w:sz w:val="20"/>
        </w:rPr>
        <w:t xml:space="preserve"> and de-</w:t>
      </w:r>
      <w:proofErr w:type="spellStart"/>
      <w:r w:rsidRPr="008B3850">
        <w:rPr>
          <w:rFonts w:asciiTheme="majorHAnsi" w:hAnsiTheme="majorHAnsi" w:cstheme="majorHAnsi"/>
          <w:b/>
          <w:i/>
          <w:sz w:val="20"/>
        </w:rPr>
        <w:t>merger</w:t>
      </w:r>
      <w:bookmarkEnd w:id="61"/>
      <w:proofErr w:type="spellEnd"/>
    </w:p>
    <w:p w:rsidRPr="008B3850" w:rsidR="00B04087" w:rsidP="00F73080" w:rsidRDefault="00B04087" w14:paraId="5CF1ACB9" w14:textId="77777777">
      <w:pPr>
        <w:pStyle w:val="Text"/>
        <w:spacing w:after="0" w:line="276" w:lineRule="auto"/>
        <w:ind w:left="709"/>
        <w:jc w:val="both"/>
        <w:rPr>
          <w:rFonts w:asciiTheme="majorHAnsi" w:hAnsiTheme="majorHAnsi" w:cstheme="majorHAnsi"/>
          <w:sz w:val="20"/>
        </w:rPr>
      </w:pPr>
      <w:r w:rsidRPr="008B3850">
        <w:rPr>
          <w:rFonts w:asciiTheme="majorHAnsi" w:hAnsiTheme="majorHAnsi" w:cstheme="majorHAnsi"/>
          <w:sz w:val="20"/>
        </w:rPr>
        <w:t>Skulle bolagsstämman, enligt 23 kap. 15 § aktiebolagslagen, godkänna fusionsplan varigenom Bolaget ska uppgå i annat bolag, eller om bolagsstämman, enligt 24 kap. 17 § aktiebolagslagen, skulle godkänna delningsplan varigenom Bolaget ska upplösas utan likvidation, får anmälan om Teckning därefter ej ske.</w:t>
      </w:r>
    </w:p>
    <w:p w:rsidRPr="008B3850" w:rsidR="00B04087" w:rsidP="00F73080" w:rsidRDefault="00B04087" w14:paraId="3E7C2F91" w14:textId="77777777">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In the event the shareholders' meeting approves a merger plan, in accordance with Ch. 23, section 15 of the Companies Act, pursuant to which the Company is to be merged into another company, or in the event the shareholders' meeting approves a demerger plan, in accordance with Ch. 24, section 17 of the Companies Act, pursuant to which the Company will be dissolved without liquidation, notice for Subscription may not thereafter be made.</w:t>
      </w:r>
    </w:p>
    <w:p w:rsidRPr="008B3850" w:rsidR="00B04087" w:rsidP="00F73080" w:rsidRDefault="00B04087" w14:paraId="3D3998E7" w14:textId="037AE7B7">
      <w:pPr>
        <w:pStyle w:val="Text"/>
        <w:spacing w:after="0" w:line="276" w:lineRule="auto"/>
        <w:ind w:left="709"/>
        <w:jc w:val="both"/>
        <w:rPr>
          <w:rFonts w:asciiTheme="majorHAnsi" w:hAnsiTheme="majorHAnsi" w:cstheme="majorHAnsi"/>
          <w:sz w:val="20"/>
        </w:rPr>
      </w:pPr>
      <w:r w:rsidRPr="008B3850">
        <w:rPr>
          <w:rFonts w:asciiTheme="majorHAnsi" w:hAnsiTheme="majorHAnsi" w:cstheme="majorHAnsi"/>
          <w:sz w:val="20"/>
        </w:rPr>
        <w:t xml:space="preserve">Senast två månader innan Bolaget tar slutlig ställning till frågan om fusion eller delning enligt ovan, ska </w:t>
      </w:r>
      <w:r w:rsidR="002D27CF">
        <w:rPr>
          <w:rFonts w:asciiTheme="majorHAnsi" w:hAnsiTheme="majorHAnsi" w:cstheme="majorHAnsi"/>
          <w:sz w:val="20"/>
        </w:rPr>
        <w:t>Optionshav</w:t>
      </w:r>
      <w:r w:rsidRPr="008B3850">
        <w:rPr>
          <w:rFonts w:asciiTheme="majorHAnsi" w:hAnsiTheme="majorHAnsi" w:cstheme="majorHAnsi"/>
          <w:sz w:val="20"/>
        </w:rPr>
        <w:t xml:space="preserve">arna genom meddelande enligt punkt </w:t>
      </w:r>
      <w:r w:rsidR="002D27CF">
        <w:rPr>
          <w:rFonts w:asciiTheme="majorHAnsi" w:hAnsiTheme="majorHAnsi" w:cstheme="majorHAnsi"/>
          <w:sz w:val="20"/>
        </w:rPr>
        <w:fldChar w:fldCharType="begin"/>
      </w:r>
      <w:r w:rsidR="002D27CF">
        <w:rPr>
          <w:rFonts w:asciiTheme="majorHAnsi" w:hAnsiTheme="majorHAnsi" w:cstheme="majorHAnsi"/>
          <w:sz w:val="20"/>
        </w:rPr>
        <w:instrText xml:space="preserve"> REF _Ref211428847 \r \h </w:instrText>
      </w:r>
      <w:r w:rsidR="006A0F42">
        <w:rPr>
          <w:rFonts w:asciiTheme="majorHAnsi" w:hAnsiTheme="majorHAnsi" w:cstheme="majorHAnsi"/>
          <w:sz w:val="20"/>
        </w:rPr>
        <w:instrText xml:space="preserve"> \* MERGEFORMAT </w:instrText>
      </w:r>
      <w:r w:rsidR="002D27CF">
        <w:rPr>
          <w:rFonts w:asciiTheme="majorHAnsi" w:hAnsiTheme="majorHAnsi" w:cstheme="majorHAnsi"/>
          <w:sz w:val="20"/>
        </w:rPr>
      </w:r>
      <w:r w:rsidR="002D27CF">
        <w:rPr>
          <w:rFonts w:asciiTheme="majorHAnsi" w:hAnsiTheme="majorHAnsi" w:cstheme="majorHAnsi"/>
          <w:sz w:val="20"/>
        </w:rPr>
        <w:fldChar w:fldCharType="separate"/>
      </w:r>
      <w:r w:rsidR="00F01E43">
        <w:rPr>
          <w:rFonts w:asciiTheme="majorHAnsi" w:hAnsiTheme="majorHAnsi" w:cstheme="majorHAnsi"/>
          <w:sz w:val="20"/>
        </w:rPr>
        <w:t>10</w:t>
      </w:r>
      <w:r w:rsidR="002D27CF">
        <w:rPr>
          <w:rFonts w:asciiTheme="majorHAnsi" w:hAnsiTheme="majorHAnsi" w:cstheme="majorHAnsi"/>
          <w:sz w:val="20"/>
        </w:rPr>
        <w:fldChar w:fldCharType="end"/>
      </w:r>
      <w:r w:rsidR="002D27CF">
        <w:rPr>
          <w:rFonts w:asciiTheme="majorHAnsi" w:hAnsiTheme="majorHAnsi" w:cstheme="majorHAnsi"/>
          <w:sz w:val="20"/>
        </w:rPr>
        <w:t xml:space="preserve"> </w:t>
      </w:r>
      <w:r w:rsidRPr="008B3850">
        <w:rPr>
          <w:rFonts w:asciiTheme="majorHAnsi" w:hAnsiTheme="majorHAnsi" w:cstheme="majorHAnsi"/>
          <w:sz w:val="20"/>
        </w:rPr>
        <w:t xml:space="preserve">nedan underrättas om fusions- eller delningsavsikten. I meddelandet ska en redogörelse lämnas för det huvudsakliga innehållet i den avsedda fusionsplanen eller delningsplanen samt ska </w:t>
      </w:r>
      <w:r w:rsidR="002D27CF">
        <w:rPr>
          <w:rFonts w:asciiTheme="majorHAnsi" w:hAnsiTheme="majorHAnsi" w:cstheme="majorHAnsi"/>
          <w:sz w:val="20"/>
        </w:rPr>
        <w:t>Optionshav</w:t>
      </w:r>
      <w:r w:rsidRPr="008B3850">
        <w:rPr>
          <w:rFonts w:asciiTheme="majorHAnsi" w:hAnsiTheme="majorHAnsi" w:cstheme="majorHAnsi"/>
          <w:sz w:val="20"/>
        </w:rPr>
        <w:t>arna erinras om att anmälan om Teckning ej får ske, sedan slutligt beslut fattats om fusion eller delning.</w:t>
      </w:r>
    </w:p>
    <w:p w:rsidRPr="008B3850" w:rsidR="00B04087" w:rsidP="00F73080" w:rsidRDefault="00B04087" w14:paraId="65ABBDD7" w14:textId="3C190551">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 xml:space="preserve">No later than two months prior to final determination by the Company in respect of a merger or demerger as set forth above, notice shall be given to </w:t>
      </w:r>
      <w:r w:rsidR="00534121">
        <w:rPr>
          <w:rFonts w:asciiTheme="majorHAnsi" w:hAnsiTheme="majorHAnsi" w:cstheme="majorHAnsi"/>
          <w:i/>
          <w:sz w:val="20"/>
          <w:lang w:val="en-US"/>
        </w:rPr>
        <w:t>Warrant Holder</w:t>
      </w:r>
      <w:r w:rsidRPr="008B3850">
        <w:rPr>
          <w:rFonts w:asciiTheme="majorHAnsi" w:hAnsiTheme="majorHAnsi" w:cstheme="majorHAnsi"/>
          <w:i/>
          <w:sz w:val="20"/>
          <w:lang w:val="en-US"/>
        </w:rPr>
        <w:t xml:space="preserve">s in accordance with </w:t>
      </w:r>
      <w:r w:rsidRPr="002D27CF">
        <w:rPr>
          <w:rFonts w:asciiTheme="majorHAnsi" w:hAnsiTheme="majorHAnsi" w:cstheme="majorHAnsi"/>
          <w:i/>
          <w:sz w:val="20"/>
          <w:lang w:val="en-US"/>
        </w:rPr>
        <w:t xml:space="preserve">Section </w:t>
      </w:r>
      <w:r w:rsidRPr="002D27CF" w:rsidR="002D27CF">
        <w:rPr>
          <w:rFonts w:asciiTheme="majorHAnsi" w:hAnsiTheme="majorHAnsi" w:cstheme="majorHAnsi"/>
          <w:i/>
          <w:sz w:val="20"/>
        </w:rPr>
        <w:fldChar w:fldCharType="begin"/>
      </w:r>
      <w:r w:rsidRPr="002D27CF" w:rsidR="002D27CF">
        <w:rPr>
          <w:rFonts w:asciiTheme="majorHAnsi" w:hAnsiTheme="majorHAnsi" w:cstheme="majorHAnsi"/>
          <w:i/>
          <w:sz w:val="20"/>
          <w:lang w:val="en-US"/>
        </w:rPr>
        <w:instrText xml:space="preserve"> REF _Ref211428847 \r \h  \* MERGEFORMAT </w:instrText>
      </w:r>
      <w:r w:rsidRPr="002D27CF" w:rsidR="002D27CF">
        <w:rPr>
          <w:rFonts w:asciiTheme="majorHAnsi" w:hAnsiTheme="majorHAnsi" w:cstheme="majorHAnsi"/>
          <w:i/>
          <w:sz w:val="20"/>
        </w:rPr>
      </w:r>
      <w:r w:rsidRPr="002D27CF" w:rsidR="002D27CF">
        <w:rPr>
          <w:rFonts w:asciiTheme="majorHAnsi" w:hAnsiTheme="majorHAnsi" w:cstheme="majorHAnsi"/>
          <w:i/>
          <w:sz w:val="20"/>
        </w:rPr>
        <w:fldChar w:fldCharType="separate"/>
      </w:r>
      <w:r w:rsidR="00F01E43">
        <w:rPr>
          <w:rFonts w:asciiTheme="majorHAnsi" w:hAnsiTheme="majorHAnsi" w:cstheme="majorHAnsi"/>
          <w:i/>
          <w:sz w:val="20"/>
          <w:lang w:val="en-US"/>
        </w:rPr>
        <w:t>10</w:t>
      </w:r>
      <w:r w:rsidRPr="002D27CF" w:rsidR="002D27CF">
        <w:rPr>
          <w:rFonts w:asciiTheme="majorHAnsi" w:hAnsiTheme="majorHAnsi" w:cstheme="majorHAnsi"/>
          <w:i/>
          <w:sz w:val="20"/>
        </w:rPr>
        <w:fldChar w:fldCharType="end"/>
      </w:r>
      <w:r w:rsidRPr="002D27CF" w:rsidR="002D27CF">
        <w:rPr>
          <w:rFonts w:asciiTheme="majorHAnsi" w:hAnsiTheme="majorHAnsi" w:cstheme="majorHAnsi"/>
          <w:i/>
          <w:sz w:val="20"/>
          <w:lang w:val="en-US"/>
        </w:rPr>
        <w:t xml:space="preserve"> </w:t>
      </w:r>
      <w:r w:rsidRPr="002D27CF">
        <w:rPr>
          <w:rFonts w:asciiTheme="majorHAnsi" w:hAnsiTheme="majorHAnsi" w:cstheme="majorHAnsi"/>
          <w:i/>
          <w:sz w:val="20"/>
          <w:lang w:val="en-US"/>
        </w:rPr>
        <w:t>below</w:t>
      </w:r>
      <w:r w:rsidRPr="008B3850">
        <w:rPr>
          <w:rFonts w:asciiTheme="majorHAnsi" w:hAnsiTheme="majorHAnsi" w:cstheme="majorHAnsi"/>
          <w:i/>
          <w:sz w:val="20"/>
          <w:lang w:val="en-US"/>
        </w:rPr>
        <w:t xml:space="preserve"> of the intended merger or demerger. The notice shall set forth the principal contents of the intended merger plan or demerger </w:t>
      </w:r>
      <w:proofErr w:type="gramStart"/>
      <w:r w:rsidRPr="008B3850">
        <w:rPr>
          <w:rFonts w:asciiTheme="majorHAnsi" w:hAnsiTheme="majorHAnsi" w:cstheme="majorHAnsi"/>
          <w:i/>
          <w:sz w:val="20"/>
          <w:lang w:val="en-US"/>
        </w:rPr>
        <w:t>plan</w:t>
      </w:r>
      <w:proofErr w:type="gramEnd"/>
      <w:r w:rsidRPr="008B3850">
        <w:rPr>
          <w:rFonts w:asciiTheme="majorHAnsi" w:hAnsiTheme="majorHAnsi" w:cstheme="majorHAnsi"/>
          <w:i/>
          <w:sz w:val="20"/>
          <w:lang w:val="en-US"/>
        </w:rPr>
        <w:t xml:space="preserve"> and each </w:t>
      </w:r>
      <w:r w:rsidR="00534121">
        <w:rPr>
          <w:rFonts w:asciiTheme="majorHAnsi" w:hAnsiTheme="majorHAnsi" w:cstheme="majorHAnsi"/>
          <w:i/>
          <w:sz w:val="20"/>
          <w:lang w:val="en-US"/>
        </w:rPr>
        <w:t>Warrant Holder</w:t>
      </w:r>
      <w:r w:rsidRPr="008B3850">
        <w:rPr>
          <w:rFonts w:asciiTheme="majorHAnsi" w:hAnsiTheme="majorHAnsi" w:cstheme="majorHAnsi"/>
          <w:i/>
          <w:sz w:val="20"/>
          <w:lang w:val="en-US"/>
        </w:rPr>
        <w:t xml:space="preserve"> shall be notified that Subscription may not be made following a final decision regarding the merger or demerger.</w:t>
      </w:r>
    </w:p>
    <w:p w:rsidRPr="008B3850" w:rsidR="00B04087" w:rsidP="00F73080" w:rsidRDefault="00B04087" w14:paraId="089EDED7" w14:textId="5A41E60E">
      <w:pPr>
        <w:pStyle w:val="Text"/>
        <w:spacing w:after="0" w:line="276" w:lineRule="auto"/>
        <w:ind w:left="709"/>
        <w:jc w:val="both"/>
        <w:rPr>
          <w:rFonts w:asciiTheme="majorHAnsi" w:hAnsiTheme="majorHAnsi" w:cstheme="majorHAnsi"/>
          <w:sz w:val="20"/>
        </w:rPr>
      </w:pPr>
      <w:r w:rsidRPr="008B3850">
        <w:rPr>
          <w:rFonts w:asciiTheme="majorHAnsi" w:hAnsiTheme="majorHAnsi" w:cstheme="majorHAnsi"/>
          <w:sz w:val="20"/>
        </w:rPr>
        <w:t xml:space="preserve">Om Bolaget lämnar meddelande om planerad fusion eller delning enligt ovan, ska </w:t>
      </w:r>
      <w:r w:rsidR="002D27CF">
        <w:rPr>
          <w:rFonts w:asciiTheme="majorHAnsi" w:hAnsiTheme="majorHAnsi" w:cstheme="majorHAnsi"/>
          <w:sz w:val="20"/>
        </w:rPr>
        <w:t>Optionshavare</w:t>
      </w:r>
      <w:r w:rsidRPr="008B3850">
        <w:rPr>
          <w:rFonts w:asciiTheme="majorHAnsi" w:hAnsiTheme="majorHAnsi" w:cstheme="majorHAnsi"/>
          <w:sz w:val="20"/>
        </w:rPr>
        <w:t xml:space="preserve"> – oavsett vad som i punkt 4 ovan sägs om tidigaste tidpunkt för anmälan om Teckning – äga rätt att påkalla Teckning från den dag då meddelandet lämnats om fusions- eller delningsavsikten, förutsatt att Teckning kan verkställas senast på tionde kalenderdagen före den bolagsstämma vid vilken fusionsplanen eller delningsplanen ska godkännas.</w:t>
      </w:r>
    </w:p>
    <w:p w:rsidRPr="008B3850" w:rsidR="00B04087" w:rsidP="00F73080" w:rsidRDefault="00B04087" w14:paraId="51D789A3" w14:textId="73DC6303">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 xml:space="preserve">In the event the Company gives notice regarding a intended merger or demerger in accordance with the above, each </w:t>
      </w:r>
      <w:r w:rsidR="00534121">
        <w:rPr>
          <w:rFonts w:asciiTheme="majorHAnsi" w:hAnsiTheme="majorHAnsi" w:cstheme="majorHAnsi"/>
          <w:i/>
          <w:sz w:val="20"/>
          <w:lang w:val="en-US"/>
        </w:rPr>
        <w:t>Warrant Holder</w:t>
      </w:r>
      <w:r w:rsidRPr="008B3850">
        <w:rPr>
          <w:rFonts w:asciiTheme="majorHAnsi" w:hAnsiTheme="majorHAnsi" w:cstheme="majorHAnsi"/>
          <w:i/>
          <w:sz w:val="20"/>
          <w:lang w:val="en-US"/>
        </w:rPr>
        <w:t xml:space="preserve"> – irrespective of what is set forth in Section 4 above regarding the earliest time at which notice for Subscription may be made – shall be entitled to make a notice for Subscription from the date on which notice is given, provided it is possible to effect Subscription not later than the tenth calendar day prior to the shareholders' meeting at which the merger plan or demerger plan is to be approved.</w:t>
      </w:r>
    </w:p>
    <w:p w:rsidRPr="008B3850" w:rsidR="00B04087" w:rsidP="00AE4B41" w:rsidRDefault="00B04087" w14:paraId="54C82082" w14:textId="77777777">
      <w:pPr>
        <w:pStyle w:val="Text"/>
        <w:numPr>
          <w:ilvl w:val="2"/>
          <w:numId w:val="32"/>
        </w:numPr>
        <w:spacing w:after="0" w:line="276" w:lineRule="auto"/>
        <w:ind w:left="709" w:hanging="709"/>
        <w:jc w:val="both"/>
        <w:rPr>
          <w:rFonts w:asciiTheme="majorHAnsi" w:hAnsiTheme="majorHAnsi" w:cstheme="majorHAnsi"/>
          <w:b/>
          <w:sz w:val="20"/>
        </w:rPr>
      </w:pPr>
      <w:bookmarkStart w:name="_Ref445999098" w:id="62"/>
      <w:r w:rsidRPr="008B3850">
        <w:rPr>
          <w:rFonts w:asciiTheme="majorHAnsi" w:hAnsiTheme="majorHAnsi" w:cstheme="majorHAnsi"/>
          <w:b/>
          <w:sz w:val="20"/>
        </w:rPr>
        <w:t>Förenklad fusion och tvångsinlösen/</w:t>
      </w:r>
      <w:r w:rsidRPr="008B3850">
        <w:rPr>
          <w:rFonts w:asciiTheme="majorHAnsi" w:hAnsiTheme="majorHAnsi" w:cstheme="majorHAnsi"/>
          <w:b/>
          <w:i/>
          <w:sz w:val="20"/>
          <w:lang w:val="en-US"/>
        </w:rPr>
        <w:t>Simplified merger and buy out procedure</w:t>
      </w:r>
      <w:bookmarkEnd w:id="62"/>
    </w:p>
    <w:p w:rsidRPr="00903A19" w:rsidR="00B04087" w:rsidP="00F73080" w:rsidRDefault="00B04087" w14:paraId="1C940374" w14:textId="77777777">
      <w:pPr>
        <w:pStyle w:val="Text"/>
        <w:spacing w:after="0" w:line="276" w:lineRule="auto"/>
        <w:ind w:left="709"/>
        <w:jc w:val="both"/>
        <w:rPr>
          <w:rFonts w:asciiTheme="majorHAnsi" w:hAnsiTheme="majorHAnsi" w:cstheme="majorHAnsi"/>
          <w:sz w:val="20"/>
        </w:rPr>
      </w:pPr>
      <w:r w:rsidRPr="00903A19">
        <w:rPr>
          <w:rFonts w:asciiTheme="majorHAnsi" w:hAnsiTheme="majorHAnsi" w:cstheme="majorHAnsi"/>
          <w:sz w:val="20"/>
        </w:rPr>
        <w:t>Upprättar Bolagets styrelse en fusionsplan enligt 23 kap. 28 § aktiebolagslagen varigenom Bolaget ska uppgå i ett annat bolag eller blir Bolagets Aktier föremål för tvångsinlösensförfarande enligt 22 kap. samma lag ska följande gälla.</w:t>
      </w:r>
    </w:p>
    <w:p w:rsidRPr="008B3850" w:rsidR="00B04087" w:rsidP="00F73080" w:rsidRDefault="00B04087" w14:paraId="75554604" w14:textId="77777777">
      <w:pPr>
        <w:pStyle w:val="Text"/>
        <w:spacing w:after="180" w:line="276" w:lineRule="auto"/>
        <w:ind w:left="706"/>
        <w:jc w:val="both"/>
        <w:rPr>
          <w:rFonts w:asciiTheme="majorHAnsi" w:hAnsiTheme="majorHAnsi" w:cstheme="majorHAnsi"/>
          <w:i/>
          <w:sz w:val="20"/>
          <w:lang w:val="en-US"/>
        </w:rPr>
      </w:pPr>
      <w:r w:rsidRPr="00903A19">
        <w:rPr>
          <w:rFonts w:asciiTheme="majorHAnsi" w:hAnsiTheme="majorHAnsi" w:cstheme="majorHAnsi"/>
          <w:i/>
          <w:sz w:val="20"/>
          <w:lang w:val="en-US"/>
        </w:rPr>
        <w:t>In the event the Company's board of directors prepares a merger plan in accordance with Ch. 23, section 28 of the Companies Act, pursuant to which the Company is to be merged into another company or if the Company's Shares will be subject to a buy-out procedure in</w:t>
      </w:r>
      <w:r w:rsidRPr="008B3850">
        <w:rPr>
          <w:rFonts w:asciiTheme="majorHAnsi" w:hAnsiTheme="majorHAnsi" w:cstheme="majorHAnsi"/>
          <w:i/>
          <w:sz w:val="20"/>
          <w:lang w:val="en-US"/>
        </w:rPr>
        <w:t xml:space="preserve"> accordance with Ch. 22 the same law, the following shall apply. </w:t>
      </w:r>
    </w:p>
    <w:p w:rsidRPr="008B3850" w:rsidR="00B04087" w:rsidP="00F73080" w:rsidRDefault="00B04087" w14:paraId="636BEF3A" w14:textId="77777777">
      <w:pPr>
        <w:pStyle w:val="Text"/>
        <w:spacing w:after="0" w:line="276" w:lineRule="auto"/>
        <w:ind w:left="709"/>
        <w:jc w:val="both"/>
        <w:rPr>
          <w:rFonts w:asciiTheme="majorHAnsi" w:hAnsiTheme="majorHAnsi" w:cstheme="majorHAnsi"/>
          <w:sz w:val="20"/>
          <w:lang w:val="en-US"/>
        </w:rPr>
      </w:pPr>
      <w:r w:rsidRPr="008B3850">
        <w:rPr>
          <w:rFonts w:asciiTheme="majorHAnsi" w:hAnsiTheme="majorHAnsi" w:cstheme="majorHAnsi"/>
          <w:sz w:val="20"/>
        </w:rPr>
        <w:t xml:space="preserve">Äger ett svenskt aktiebolag samtliga Aktier i Bolaget, och offentliggör Bolagets styrelse sin avsikt att upprätta en fusionsplan enligt i föregående stycke angivet lagrum, ska Bolaget, för det fall att sista dag för Teckning enligt punkt 4 ovan infaller efter sådant offentliggörande, fastställa en ny sista dag för Teckning (slutdagen). </w:t>
      </w:r>
      <w:proofErr w:type="spellStart"/>
      <w:r w:rsidRPr="008B3850">
        <w:rPr>
          <w:rFonts w:asciiTheme="majorHAnsi" w:hAnsiTheme="majorHAnsi" w:cstheme="majorHAnsi"/>
          <w:sz w:val="20"/>
          <w:lang w:val="en-US"/>
        </w:rPr>
        <w:t>Slutdagen</w:t>
      </w:r>
      <w:proofErr w:type="spellEnd"/>
      <w:r w:rsidRPr="008B3850">
        <w:rPr>
          <w:rFonts w:asciiTheme="majorHAnsi" w:hAnsiTheme="majorHAnsi" w:cstheme="majorHAnsi"/>
          <w:sz w:val="20"/>
          <w:lang w:val="en-US"/>
        </w:rPr>
        <w:t xml:space="preserve"> ska </w:t>
      </w:r>
      <w:proofErr w:type="spellStart"/>
      <w:r w:rsidRPr="008B3850">
        <w:rPr>
          <w:rFonts w:asciiTheme="majorHAnsi" w:hAnsiTheme="majorHAnsi" w:cstheme="majorHAnsi"/>
          <w:sz w:val="20"/>
          <w:lang w:val="en-US"/>
        </w:rPr>
        <w:t>infalla</w:t>
      </w:r>
      <w:proofErr w:type="spellEnd"/>
      <w:r w:rsidRPr="008B3850">
        <w:rPr>
          <w:rFonts w:asciiTheme="majorHAnsi" w:hAnsiTheme="majorHAnsi" w:cstheme="majorHAnsi"/>
          <w:sz w:val="20"/>
          <w:lang w:val="en-US"/>
        </w:rPr>
        <w:t xml:space="preserve"> </w:t>
      </w:r>
      <w:proofErr w:type="spellStart"/>
      <w:r w:rsidRPr="008B3850">
        <w:rPr>
          <w:rFonts w:asciiTheme="majorHAnsi" w:hAnsiTheme="majorHAnsi" w:cstheme="majorHAnsi"/>
          <w:sz w:val="20"/>
          <w:lang w:val="en-US"/>
        </w:rPr>
        <w:t>inom</w:t>
      </w:r>
      <w:proofErr w:type="spellEnd"/>
      <w:r w:rsidRPr="008B3850">
        <w:rPr>
          <w:rFonts w:asciiTheme="majorHAnsi" w:hAnsiTheme="majorHAnsi" w:cstheme="majorHAnsi"/>
          <w:sz w:val="20"/>
          <w:lang w:val="en-US"/>
        </w:rPr>
        <w:t xml:space="preserve"> 60 </w:t>
      </w:r>
      <w:proofErr w:type="spellStart"/>
      <w:r w:rsidRPr="008B3850">
        <w:rPr>
          <w:rFonts w:asciiTheme="majorHAnsi" w:hAnsiTheme="majorHAnsi" w:cstheme="majorHAnsi"/>
          <w:sz w:val="20"/>
          <w:lang w:val="en-US"/>
        </w:rPr>
        <w:t>dagar</w:t>
      </w:r>
      <w:proofErr w:type="spellEnd"/>
      <w:r w:rsidRPr="008B3850">
        <w:rPr>
          <w:rFonts w:asciiTheme="majorHAnsi" w:hAnsiTheme="majorHAnsi" w:cstheme="majorHAnsi"/>
          <w:sz w:val="20"/>
          <w:lang w:val="en-US"/>
        </w:rPr>
        <w:t xml:space="preserve"> </w:t>
      </w:r>
      <w:proofErr w:type="spellStart"/>
      <w:r w:rsidRPr="008B3850">
        <w:rPr>
          <w:rFonts w:asciiTheme="majorHAnsi" w:hAnsiTheme="majorHAnsi" w:cstheme="majorHAnsi"/>
          <w:sz w:val="20"/>
          <w:lang w:val="en-US"/>
        </w:rPr>
        <w:t>från</w:t>
      </w:r>
      <w:proofErr w:type="spellEnd"/>
      <w:r w:rsidRPr="008B3850">
        <w:rPr>
          <w:rFonts w:asciiTheme="majorHAnsi" w:hAnsiTheme="majorHAnsi" w:cstheme="majorHAnsi"/>
          <w:sz w:val="20"/>
          <w:lang w:val="en-US"/>
        </w:rPr>
        <w:t xml:space="preserve"> </w:t>
      </w:r>
      <w:proofErr w:type="spellStart"/>
      <w:r w:rsidRPr="008B3850">
        <w:rPr>
          <w:rFonts w:asciiTheme="majorHAnsi" w:hAnsiTheme="majorHAnsi" w:cstheme="majorHAnsi"/>
          <w:sz w:val="20"/>
          <w:lang w:val="en-US"/>
        </w:rPr>
        <w:t>offentliggörandet</w:t>
      </w:r>
      <w:proofErr w:type="spellEnd"/>
      <w:r w:rsidRPr="008B3850">
        <w:rPr>
          <w:rFonts w:asciiTheme="majorHAnsi" w:hAnsiTheme="majorHAnsi" w:cstheme="majorHAnsi"/>
          <w:sz w:val="20"/>
          <w:lang w:val="en-US"/>
        </w:rPr>
        <w:t>.</w:t>
      </w:r>
    </w:p>
    <w:p w:rsidRPr="008B3850" w:rsidR="00B04087" w:rsidP="00F73080" w:rsidRDefault="00B04087" w14:paraId="3EC573F0" w14:textId="77777777">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lastRenderedPageBreak/>
        <w:t>In the event a Swedish limited liability company owns all the shares of the Company and the Company's board of directors publishes its intention to prepare a merger plan in accordance with the legislation referred to in the preceding paragraph, the Company shall, provided that the final day for notice for Subscription pursuant to Section 4 above occurs after such publication, determine a new final date for notice for Subscription (expiration date). The expiration date shall occur within 60 days of the publication.</w:t>
      </w:r>
    </w:p>
    <w:p w:rsidRPr="008B3850" w:rsidR="00B04087" w:rsidP="00F73080" w:rsidRDefault="00B04087" w14:paraId="37FD9F4C" w14:textId="59E62F18">
      <w:pPr>
        <w:pStyle w:val="Text"/>
        <w:spacing w:after="0" w:line="276" w:lineRule="auto"/>
        <w:ind w:left="709"/>
        <w:jc w:val="both"/>
        <w:rPr>
          <w:rFonts w:asciiTheme="majorHAnsi" w:hAnsiTheme="majorHAnsi" w:cstheme="majorHAnsi"/>
          <w:sz w:val="20"/>
        </w:rPr>
      </w:pPr>
      <w:r w:rsidRPr="008B3850">
        <w:rPr>
          <w:rFonts w:asciiTheme="majorHAnsi" w:hAnsiTheme="majorHAnsi" w:cstheme="majorHAnsi"/>
          <w:sz w:val="20"/>
        </w:rPr>
        <w:t xml:space="preserve">Om offentliggörandet skett i enlighet med vad som anges ovan i detta moment </w:t>
      </w:r>
      <w:r w:rsidRPr="008B3850">
        <w:rPr>
          <w:rFonts w:asciiTheme="majorHAnsi" w:hAnsiTheme="majorHAnsi" w:cstheme="majorHAnsi"/>
          <w:sz w:val="20"/>
        </w:rPr>
        <w:fldChar w:fldCharType="begin"/>
      </w:r>
      <w:r w:rsidRPr="008B3850">
        <w:rPr>
          <w:rFonts w:asciiTheme="majorHAnsi" w:hAnsiTheme="majorHAnsi" w:cstheme="majorHAnsi"/>
          <w:sz w:val="20"/>
        </w:rPr>
        <w:instrText xml:space="preserve"> REF _Ref445999098 \r \h  \* MERGEFORMAT </w:instrText>
      </w:r>
      <w:r w:rsidRPr="008B3850">
        <w:rPr>
          <w:rFonts w:asciiTheme="majorHAnsi" w:hAnsiTheme="majorHAnsi" w:cstheme="majorHAnsi"/>
          <w:sz w:val="20"/>
        </w:rPr>
      </w:r>
      <w:r w:rsidRPr="008B3850">
        <w:rPr>
          <w:rFonts w:asciiTheme="majorHAnsi" w:hAnsiTheme="majorHAnsi" w:cstheme="majorHAnsi"/>
          <w:sz w:val="20"/>
        </w:rPr>
        <w:fldChar w:fldCharType="separate"/>
      </w:r>
      <w:r w:rsidR="00F01E43">
        <w:rPr>
          <w:rFonts w:asciiTheme="majorHAnsi" w:hAnsiTheme="majorHAnsi" w:cstheme="majorHAnsi"/>
          <w:sz w:val="20"/>
        </w:rPr>
        <w:t>7.2.16</w:t>
      </w:r>
      <w:r w:rsidRPr="008B3850">
        <w:rPr>
          <w:rFonts w:asciiTheme="majorHAnsi" w:hAnsiTheme="majorHAnsi" w:cstheme="majorHAnsi"/>
          <w:sz w:val="20"/>
        </w:rPr>
        <w:fldChar w:fldCharType="end"/>
      </w:r>
      <w:r w:rsidRPr="008B3850">
        <w:rPr>
          <w:rFonts w:asciiTheme="majorHAnsi" w:hAnsiTheme="majorHAnsi" w:cstheme="majorHAnsi"/>
          <w:sz w:val="20"/>
        </w:rPr>
        <w:t xml:space="preserve">, ska – oavsett vad som i punkten 4 ovan sägs om tidigaste tidpunkt för anmälan om Teckning – </w:t>
      </w:r>
      <w:r w:rsidR="002D27CF">
        <w:rPr>
          <w:rFonts w:asciiTheme="majorHAnsi" w:hAnsiTheme="majorHAnsi" w:cstheme="majorHAnsi"/>
          <w:sz w:val="20"/>
        </w:rPr>
        <w:t>Optionshavare</w:t>
      </w:r>
      <w:r w:rsidRPr="008B3850">
        <w:rPr>
          <w:rFonts w:asciiTheme="majorHAnsi" w:hAnsiTheme="majorHAnsi" w:cstheme="majorHAnsi"/>
          <w:sz w:val="20"/>
        </w:rPr>
        <w:t xml:space="preserve"> äga rätt att göra sådan anmälan om Teckning fram till slutdagen. Bolaget ska senast tre veckor före slutdagen genom meddelande enligt punkt </w:t>
      </w:r>
      <w:r w:rsidR="002D27CF">
        <w:rPr>
          <w:rFonts w:asciiTheme="majorHAnsi" w:hAnsiTheme="majorHAnsi" w:cstheme="majorHAnsi"/>
          <w:sz w:val="20"/>
        </w:rPr>
        <w:fldChar w:fldCharType="begin"/>
      </w:r>
      <w:r w:rsidR="002D27CF">
        <w:rPr>
          <w:rFonts w:asciiTheme="majorHAnsi" w:hAnsiTheme="majorHAnsi" w:cstheme="majorHAnsi"/>
          <w:sz w:val="20"/>
        </w:rPr>
        <w:instrText xml:space="preserve"> REF _Ref211428847 \r \h </w:instrText>
      </w:r>
      <w:r w:rsidR="006A0F42">
        <w:rPr>
          <w:rFonts w:asciiTheme="majorHAnsi" w:hAnsiTheme="majorHAnsi" w:cstheme="majorHAnsi"/>
          <w:sz w:val="20"/>
        </w:rPr>
        <w:instrText xml:space="preserve"> \* MERGEFORMAT </w:instrText>
      </w:r>
      <w:r w:rsidR="002D27CF">
        <w:rPr>
          <w:rFonts w:asciiTheme="majorHAnsi" w:hAnsiTheme="majorHAnsi" w:cstheme="majorHAnsi"/>
          <w:sz w:val="20"/>
        </w:rPr>
      </w:r>
      <w:r w:rsidR="002D27CF">
        <w:rPr>
          <w:rFonts w:asciiTheme="majorHAnsi" w:hAnsiTheme="majorHAnsi" w:cstheme="majorHAnsi"/>
          <w:sz w:val="20"/>
        </w:rPr>
        <w:fldChar w:fldCharType="separate"/>
      </w:r>
      <w:r w:rsidR="00F01E43">
        <w:rPr>
          <w:rFonts w:asciiTheme="majorHAnsi" w:hAnsiTheme="majorHAnsi" w:cstheme="majorHAnsi"/>
          <w:sz w:val="20"/>
        </w:rPr>
        <w:t>10</w:t>
      </w:r>
      <w:r w:rsidR="002D27CF">
        <w:rPr>
          <w:rFonts w:asciiTheme="majorHAnsi" w:hAnsiTheme="majorHAnsi" w:cstheme="majorHAnsi"/>
          <w:sz w:val="20"/>
        </w:rPr>
        <w:fldChar w:fldCharType="end"/>
      </w:r>
      <w:r w:rsidR="002D27CF">
        <w:rPr>
          <w:rFonts w:asciiTheme="majorHAnsi" w:hAnsiTheme="majorHAnsi" w:cstheme="majorHAnsi"/>
          <w:sz w:val="20"/>
        </w:rPr>
        <w:t xml:space="preserve"> </w:t>
      </w:r>
      <w:r w:rsidRPr="008B3850">
        <w:rPr>
          <w:rFonts w:asciiTheme="majorHAnsi" w:hAnsiTheme="majorHAnsi" w:cstheme="majorHAnsi"/>
          <w:sz w:val="20"/>
        </w:rPr>
        <w:t xml:space="preserve">nedan erinra </w:t>
      </w:r>
      <w:r w:rsidR="002D27CF">
        <w:rPr>
          <w:rFonts w:asciiTheme="majorHAnsi" w:hAnsiTheme="majorHAnsi" w:cstheme="majorHAnsi"/>
          <w:sz w:val="20"/>
        </w:rPr>
        <w:t>Optionshav</w:t>
      </w:r>
      <w:r w:rsidRPr="008B3850">
        <w:rPr>
          <w:rFonts w:asciiTheme="majorHAnsi" w:hAnsiTheme="majorHAnsi" w:cstheme="majorHAnsi"/>
          <w:sz w:val="20"/>
        </w:rPr>
        <w:t>arna om denna rätt samt att Teckning ej får ske efter slutdagen.</w:t>
      </w:r>
    </w:p>
    <w:p w:rsidRPr="008B3850" w:rsidR="00B04087" w:rsidP="00F73080" w:rsidRDefault="00B04087" w14:paraId="17D4E9AC" w14:textId="0BCB5C31">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 xml:space="preserve">If publication has been made in accordance with the above set forth in this subsection </w:t>
      </w:r>
      <w:r w:rsidRPr="008B3850">
        <w:rPr>
          <w:rFonts w:asciiTheme="majorHAnsi" w:hAnsiTheme="majorHAnsi" w:cstheme="majorHAnsi"/>
          <w:i/>
          <w:sz w:val="20"/>
          <w:lang w:val="en-US"/>
        </w:rPr>
        <w:fldChar w:fldCharType="begin"/>
      </w:r>
      <w:r w:rsidRPr="008B3850">
        <w:rPr>
          <w:rFonts w:asciiTheme="majorHAnsi" w:hAnsiTheme="majorHAnsi" w:cstheme="majorHAnsi"/>
          <w:i/>
          <w:sz w:val="20"/>
          <w:lang w:val="en-US"/>
        </w:rPr>
        <w:instrText xml:space="preserve"> REF _Ref445999098 \r \h  \* MERGEFORMAT </w:instrText>
      </w:r>
      <w:r w:rsidRPr="008B3850">
        <w:rPr>
          <w:rFonts w:asciiTheme="majorHAnsi" w:hAnsiTheme="majorHAnsi" w:cstheme="majorHAnsi"/>
          <w:i/>
          <w:sz w:val="20"/>
          <w:lang w:val="en-US"/>
        </w:rPr>
      </w:r>
      <w:r w:rsidRPr="008B3850">
        <w:rPr>
          <w:rFonts w:asciiTheme="majorHAnsi" w:hAnsiTheme="majorHAnsi" w:cstheme="majorHAnsi"/>
          <w:i/>
          <w:sz w:val="20"/>
          <w:lang w:val="en-US"/>
        </w:rPr>
        <w:fldChar w:fldCharType="separate"/>
      </w:r>
      <w:r w:rsidR="00F01E43">
        <w:rPr>
          <w:rFonts w:asciiTheme="majorHAnsi" w:hAnsiTheme="majorHAnsi" w:cstheme="majorHAnsi"/>
          <w:i/>
          <w:sz w:val="20"/>
          <w:lang w:val="en-US"/>
        </w:rPr>
        <w:t>7.2.16</w:t>
      </w:r>
      <w:r w:rsidRPr="008B3850">
        <w:rPr>
          <w:rFonts w:asciiTheme="majorHAnsi" w:hAnsiTheme="majorHAnsi" w:cstheme="majorHAnsi"/>
          <w:i/>
          <w:sz w:val="20"/>
          <w:lang w:val="en-US"/>
        </w:rPr>
        <w:fldChar w:fldCharType="end"/>
      </w:r>
      <w:r w:rsidRPr="008B3850">
        <w:rPr>
          <w:rFonts w:asciiTheme="majorHAnsi" w:hAnsiTheme="majorHAnsi" w:cstheme="majorHAnsi"/>
          <w:i/>
          <w:sz w:val="20"/>
          <w:lang w:val="en-US"/>
        </w:rPr>
        <w:t xml:space="preserve">, each </w:t>
      </w:r>
      <w:r w:rsidR="00534121">
        <w:rPr>
          <w:rFonts w:asciiTheme="majorHAnsi" w:hAnsiTheme="majorHAnsi" w:cstheme="majorHAnsi"/>
          <w:i/>
          <w:sz w:val="20"/>
          <w:lang w:val="en-US"/>
        </w:rPr>
        <w:t>Warrant Holder</w:t>
      </w:r>
      <w:r w:rsidRPr="008B3850">
        <w:rPr>
          <w:rFonts w:asciiTheme="majorHAnsi" w:hAnsiTheme="majorHAnsi" w:cstheme="majorHAnsi"/>
          <w:i/>
          <w:sz w:val="20"/>
          <w:lang w:val="en-US"/>
        </w:rPr>
        <w:t xml:space="preserve"> – irrespective of what is set forth in Section 4 above regarding the earliest time at which notice for Subscription may be made – shall be entitled to such notification to and including the expiration date. Not later than three weeks prior to the expiration date, the Company shall notify the </w:t>
      </w:r>
      <w:r w:rsidR="00534121">
        <w:rPr>
          <w:rFonts w:asciiTheme="majorHAnsi" w:hAnsiTheme="majorHAnsi" w:cstheme="majorHAnsi"/>
          <w:i/>
          <w:sz w:val="20"/>
          <w:lang w:val="en-US"/>
        </w:rPr>
        <w:t>Warrant Holder</w:t>
      </w:r>
      <w:r w:rsidRPr="008B3850">
        <w:rPr>
          <w:rFonts w:asciiTheme="majorHAnsi" w:hAnsiTheme="majorHAnsi" w:cstheme="majorHAnsi"/>
          <w:i/>
          <w:sz w:val="20"/>
          <w:lang w:val="en-US"/>
        </w:rPr>
        <w:t xml:space="preserve">s, pursuant to </w:t>
      </w:r>
      <w:r w:rsidRPr="002D27CF">
        <w:rPr>
          <w:rFonts w:asciiTheme="majorHAnsi" w:hAnsiTheme="majorHAnsi" w:cstheme="majorHAnsi"/>
          <w:i/>
          <w:sz w:val="20"/>
          <w:lang w:val="en-US"/>
        </w:rPr>
        <w:t xml:space="preserve">Section </w:t>
      </w:r>
      <w:r w:rsidRPr="002D27CF" w:rsidR="002D27CF">
        <w:rPr>
          <w:rFonts w:asciiTheme="majorHAnsi" w:hAnsiTheme="majorHAnsi" w:cstheme="majorHAnsi"/>
          <w:i/>
          <w:sz w:val="20"/>
        </w:rPr>
        <w:fldChar w:fldCharType="begin"/>
      </w:r>
      <w:r w:rsidRPr="002D27CF" w:rsidR="002D27CF">
        <w:rPr>
          <w:rFonts w:asciiTheme="majorHAnsi" w:hAnsiTheme="majorHAnsi" w:cstheme="majorHAnsi"/>
          <w:i/>
          <w:sz w:val="20"/>
          <w:lang w:val="en-US"/>
        </w:rPr>
        <w:instrText xml:space="preserve"> REF _Ref211428847 \r \h  \* MERGEFORMAT </w:instrText>
      </w:r>
      <w:r w:rsidRPr="002D27CF" w:rsidR="002D27CF">
        <w:rPr>
          <w:rFonts w:asciiTheme="majorHAnsi" w:hAnsiTheme="majorHAnsi" w:cstheme="majorHAnsi"/>
          <w:i/>
          <w:sz w:val="20"/>
        </w:rPr>
      </w:r>
      <w:r w:rsidRPr="002D27CF" w:rsidR="002D27CF">
        <w:rPr>
          <w:rFonts w:asciiTheme="majorHAnsi" w:hAnsiTheme="majorHAnsi" w:cstheme="majorHAnsi"/>
          <w:i/>
          <w:sz w:val="20"/>
        </w:rPr>
        <w:fldChar w:fldCharType="separate"/>
      </w:r>
      <w:r w:rsidR="00F01E43">
        <w:rPr>
          <w:rFonts w:asciiTheme="majorHAnsi" w:hAnsiTheme="majorHAnsi" w:cstheme="majorHAnsi"/>
          <w:i/>
          <w:sz w:val="20"/>
          <w:lang w:val="en-US"/>
        </w:rPr>
        <w:t>10</w:t>
      </w:r>
      <w:r w:rsidRPr="002D27CF" w:rsidR="002D27CF">
        <w:rPr>
          <w:rFonts w:asciiTheme="majorHAnsi" w:hAnsiTheme="majorHAnsi" w:cstheme="majorHAnsi"/>
          <w:i/>
          <w:sz w:val="20"/>
          <w:lang w:val="en-US"/>
        </w:rPr>
        <w:fldChar w:fldCharType="end"/>
      </w:r>
      <w:r w:rsidRPr="002D27CF" w:rsidR="002D27CF">
        <w:rPr>
          <w:rFonts w:asciiTheme="majorHAnsi" w:hAnsiTheme="majorHAnsi" w:cstheme="majorHAnsi"/>
          <w:i/>
          <w:sz w:val="20"/>
          <w:lang w:val="en-US"/>
        </w:rPr>
        <w:t xml:space="preserve"> </w:t>
      </w:r>
      <w:r w:rsidRPr="008B3850">
        <w:rPr>
          <w:rFonts w:asciiTheme="majorHAnsi" w:hAnsiTheme="majorHAnsi" w:cstheme="majorHAnsi"/>
          <w:i/>
          <w:sz w:val="20"/>
          <w:lang w:val="en-US"/>
        </w:rPr>
        <w:t>below, of such right and that notice for Subscription may not be made after the expiration date.</w:t>
      </w:r>
    </w:p>
    <w:p w:rsidRPr="008B3850" w:rsidR="00B04087" w:rsidP="00AE4B41" w:rsidRDefault="00B04087" w14:paraId="5E1534C3" w14:textId="77777777">
      <w:pPr>
        <w:pStyle w:val="Text"/>
        <w:keepNext/>
        <w:numPr>
          <w:ilvl w:val="2"/>
          <w:numId w:val="32"/>
        </w:numPr>
        <w:spacing w:after="0" w:line="276" w:lineRule="auto"/>
        <w:ind w:left="709" w:hanging="709"/>
        <w:jc w:val="both"/>
        <w:rPr>
          <w:rFonts w:asciiTheme="majorHAnsi" w:hAnsiTheme="majorHAnsi" w:cstheme="majorHAnsi"/>
          <w:b/>
          <w:sz w:val="20"/>
        </w:rPr>
      </w:pPr>
      <w:bookmarkStart w:name="_Ref445999109" w:id="63"/>
      <w:r w:rsidRPr="008B3850">
        <w:rPr>
          <w:rFonts w:asciiTheme="majorHAnsi" w:hAnsiTheme="majorHAnsi" w:cstheme="majorHAnsi"/>
          <w:b/>
          <w:sz w:val="20"/>
        </w:rPr>
        <w:t>Återställande av rätt att teckna aktier/</w:t>
      </w:r>
      <w:r w:rsidRPr="008B3850">
        <w:rPr>
          <w:rFonts w:asciiTheme="majorHAnsi" w:hAnsiTheme="majorHAnsi" w:cstheme="majorHAnsi"/>
          <w:b/>
          <w:i/>
          <w:sz w:val="20"/>
        </w:rPr>
        <w:t xml:space="preserve">Restoration of </w:t>
      </w:r>
      <w:proofErr w:type="spellStart"/>
      <w:r w:rsidRPr="008B3850">
        <w:rPr>
          <w:rFonts w:asciiTheme="majorHAnsi" w:hAnsiTheme="majorHAnsi" w:cstheme="majorHAnsi"/>
          <w:b/>
          <w:i/>
          <w:sz w:val="20"/>
        </w:rPr>
        <w:t>rights</w:t>
      </w:r>
      <w:bookmarkEnd w:id="63"/>
      <w:proofErr w:type="spellEnd"/>
    </w:p>
    <w:p w:rsidRPr="008B3850" w:rsidR="00B04087" w:rsidP="00F73080" w:rsidRDefault="00B04087" w14:paraId="6E960F67" w14:textId="25BDABEE">
      <w:pPr>
        <w:pStyle w:val="Text"/>
        <w:spacing w:after="0" w:line="276" w:lineRule="auto"/>
        <w:ind w:left="709"/>
        <w:jc w:val="both"/>
        <w:rPr>
          <w:rFonts w:asciiTheme="majorHAnsi" w:hAnsiTheme="majorHAnsi" w:cstheme="majorHAnsi"/>
          <w:sz w:val="20"/>
        </w:rPr>
      </w:pPr>
      <w:r w:rsidRPr="008B3850">
        <w:rPr>
          <w:rFonts w:asciiTheme="majorHAnsi" w:hAnsiTheme="majorHAnsi" w:cstheme="majorHAnsi"/>
          <w:sz w:val="20"/>
        </w:rPr>
        <w:t xml:space="preserve">Oavsett vad under momenten </w:t>
      </w:r>
      <w:r w:rsidRPr="008B3850">
        <w:rPr>
          <w:rFonts w:asciiTheme="majorHAnsi" w:hAnsiTheme="majorHAnsi" w:cstheme="majorHAnsi"/>
          <w:sz w:val="20"/>
        </w:rPr>
        <w:fldChar w:fldCharType="begin"/>
      </w:r>
      <w:r w:rsidRPr="008B3850">
        <w:rPr>
          <w:rFonts w:asciiTheme="majorHAnsi" w:hAnsiTheme="majorHAnsi" w:cstheme="majorHAnsi"/>
          <w:sz w:val="20"/>
        </w:rPr>
        <w:instrText xml:space="preserve"> REF _Ref445999119 \r \h  \* MERGEFORMAT </w:instrText>
      </w:r>
      <w:r w:rsidRPr="008B3850">
        <w:rPr>
          <w:rFonts w:asciiTheme="majorHAnsi" w:hAnsiTheme="majorHAnsi" w:cstheme="majorHAnsi"/>
          <w:sz w:val="20"/>
        </w:rPr>
      </w:r>
      <w:r w:rsidRPr="008B3850">
        <w:rPr>
          <w:rFonts w:asciiTheme="majorHAnsi" w:hAnsiTheme="majorHAnsi" w:cstheme="majorHAnsi"/>
          <w:sz w:val="20"/>
        </w:rPr>
        <w:fldChar w:fldCharType="separate"/>
      </w:r>
      <w:r w:rsidR="00F01E43">
        <w:rPr>
          <w:rFonts w:asciiTheme="majorHAnsi" w:hAnsiTheme="majorHAnsi" w:cstheme="majorHAnsi"/>
          <w:sz w:val="20"/>
        </w:rPr>
        <w:t>7.2.14</w:t>
      </w:r>
      <w:r w:rsidRPr="008B3850">
        <w:rPr>
          <w:rFonts w:asciiTheme="majorHAnsi" w:hAnsiTheme="majorHAnsi" w:cstheme="majorHAnsi"/>
          <w:sz w:val="20"/>
        </w:rPr>
        <w:fldChar w:fldCharType="end"/>
      </w:r>
      <w:r w:rsidRPr="008B3850">
        <w:rPr>
          <w:rFonts w:asciiTheme="majorHAnsi" w:hAnsiTheme="majorHAnsi" w:cstheme="majorHAnsi"/>
          <w:sz w:val="20"/>
        </w:rPr>
        <w:t xml:space="preserve">, </w:t>
      </w:r>
      <w:r w:rsidRPr="008B3850">
        <w:rPr>
          <w:rFonts w:asciiTheme="majorHAnsi" w:hAnsiTheme="majorHAnsi" w:cstheme="majorHAnsi"/>
          <w:sz w:val="20"/>
        </w:rPr>
        <w:fldChar w:fldCharType="begin"/>
      </w:r>
      <w:r w:rsidRPr="008B3850">
        <w:rPr>
          <w:rFonts w:asciiTheme="majorHAnsi" w:hAnsiTheme="majorHAnsi" w:cstheme="majorHAnsi"/>
          <w:sz w:val="20"/>
        </w:rPr>
        <w:instrText xml:space="preserve"> REF _Ref445999126 \r \h  \* MERGEFORMAT </w:instrText>
      </w:r>
      <w:r w:rsidRPr="008B3850">
        <w:rPr>
          <w:rFonts w:asciiTheme="majorHAnsi" w:hAnsiTheme="majorHAnsi" w:cstheme="majorHAnsi"/>
          <w:sz w:val="20"/>
        </w:rPr>
      </w:r>
      <w:r w:rsidRPr="008B3850">
        <w:rPr>
          <w:rFonts w:asciiTheme="majorHAnsi" w:hAnsiTheme="majorHAnsi" w:cstheme="majorHAnsi"/>
          <w:sz w:val="20"/>
        </w:rPr>
        <w:fldChar w:fldCharType="separate"/>
      </w:r>
      <w:r w:rsidR="00F01E43">
        <w:rPr>
          <w:rFonts w:asciiTheme="majorHAnsi" w:hAnsiTheme="majorHAnsi" w:cstheme="majorHAnsi"/>
          <w:sz w:val="20"/>
        </w:rPr>
        <w:t>7.2.15</w:t>
      </w:r>
      <w:r w:rsidRPr="008B3850">
        <w:rPr>
          <w:rFonts w:asciiTheme="majorHAnsi" w:hAnsiTheme="majorHAnsi" w:cstheme="majorHAnsi"/>
          <w:sz w:val="20"/>
        </w:rPr>
        <w:fldChar w:fldCharType="end"/>
      </w:r>
      <w:r w:rsidRPr="008B3850">
        <w:rPr>
          <w:rFonts w:asciiTheme="majorHAnsi" w:hAnsiTheme="majorHAnsi" w:cstheme="majorHAnsi"/>
          <w:sz w:val="20"/>
        </w:rPr>
        <w:t xml:space="preserve"> och </w:t>
      </w:r>
      <w:r w:rsidRPr="008B3850">
        <w:rPr>
          <w:rFonts w:asciiTheme="majorHAnsi" w:hAnsiTheme="majorHAnsi" w:cstheme="majorHAnsi"/>
          <w:sz w:val="20"/>
        </w:rPr>
        <w:fldChar w:fldCharType="begin"/>
      </w:r>
      <w:r w:rsidRPr="008B3850">
        <w:rPr>
          <w:rFonts w:asciiTheme="majorHAnsi" w:hAnsiTheme="majorHAnsi" w:cstheme="majorHAnsi"/>
          <w:sz w:val="20"/>
        </w:rPr>
        <w:instrText xml:space="preserve"> REF _Ref445999098 \r \h  \* MERGEFORMAT </w:instrText>
      </w:r>
      <w:r w:rsidRPr="008B3850">
        <w:rPr>
          <w:rFonts w:asciiTheme="majorHAnsi" w:hAnsiTheme="majorHAnsi" w:cstheme="majorHAnsi"/>
          <w:sz w:val="20"/>
        </w:rPr>
      </w:r>
      <w:r w:rsidRPr="008B3850">
        <w:rPr>
          <w:rFonts w:asciiTheme="majorHAnsi" w:hAnsiTheme="majorHAnsi" w:cstheme="majorHAnsi"/>
          <w:sz w:val="20"/>
        </w:rPr>
        <w:fldChar w:fldCharType="separate"/>
      </w:r>
      <w:r w:rsidR="00F01E43">
        <w:rPr>
          <w:rFonts w:asciiTheme="majorHAnsi" w:hAnsiTheme="majorHAnsi" w:cstheme="majorHAnsi"/>
          <w:sz w:val="20"/>
        </w:rPr>
        <w:t>7.2.16</w:t>
      </w:r>
      <w:r w:rsidRPr="008B3850">
        <w:rPr>
          <w:rFonts w:asciiTheme="majorHAnsi" w:hAnsiTheme="majorHAnsi" w:cstheme="majorHAnsi"/>
          <w:sz w:val="20"/>
        </w:rPr>
        <w:fldChar w:fldCharType="end"/>
      </w:r>
      <w:r w:rsidRPr="008B3850">
        <w:rPr>
          <w:rFonts w:asciiTheme="majorHAnsi" w:hAnsiTheme="majorHAnsi" w:cstheme="majorHAnsi"/>
          <w:sz w:val="20"/>
        </w:rPr>
        <w:t xml:space="preserve"> ovan sagts om att anmälan om Teckning ej får ske efter beslut om likvidation, godkännande av fusionsplan/delningsplan eller efter utgången av ny slutdag vid fusion eller delning ska rätten att göra anmälan om Teckning åter inträda för det fall att likvidationen upphör respektive fusionen eller delningen ej genomförs.</w:t>
      </w:r>
    </w:p>
    <w:p w:rsidRPr="008B3850" w:rsidR="00B04087" w:rsidP="00F73080" w:rsidRDefault="00B04087" w14:paraId="0DD9D835" w14:textId="4124EBD2">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 xml:space="preserve">Notwithstanding the provisions set forth in subsections </w:t>
      </w:r>
      <w:r w:rsidRPr="008B3850">
        <w:rPr>
          <w:rFonts w:asciiTheme="majorHAnsi" w:hAnsiTheme="majorHAnsi" w:cstheme="majorHAnsi"/>
          <w:i/>
          <w:sz w:val="20"/>
          <w:lang w:val="en-US"/>
        </w:rPr>
        <w:fldChar w:fldCharType="begin"/>
      </w:r>
      <w:r w:rsidRPr="008B3850">
        <w:rPr>
          <w:rFonts w:asciiTheme="majorHAnsi" w:hAnsiTheme="majorHAnsi" w:cstheme="majorHAnsi"/>
          <w:i/>
          <w:sz w:val="20"/>
          <w:lang w:val="en-US"/>
        </w:rPr>
        <w:instrText xml:space="preserve"> REF _Ref445999119 \r \h  \* MERGEFORMAT </w:instrText>
      </w:r>
      <w:r w:rsidRPr="008B3850">
        <w:rPr>
          <w:rFonts w:asciiTheme="majorHAnsi" w:hAnsiTheme="majorHAnsi" w:cstheme="majorHAnsi"/>
          <w:i/>
          <w:sz w:val="20"/>
          <w:lang w:val="en-US"/>
        </w:rPr>
      </w:r>
      <w:r w:rsidRPr="008B3850">
        <w:rPr>
          <w:rFonts w:asciiTheme="majorHAnsi" w:hAnsiTheme="majorHAnsi" w:cstheme="majorHAnsi"/>
          <w:i/>
          <w:sz w:val="20"/>
          <w:lang w:val="en-US"/>
        </w:rPr>
        <w:fldChar w:fldCharType="separate"/>
      </w:r>
      <w:r w:rsidR="00F01E43">
        <w:rPr>
          <w:rFonts w:asciiTheme="majorHAnsi" w:hAnsiTheme="majorHAnsi" w:cstheme="majorHAnsi"/>
          <w:i/>
          <w:sz w:val="20"/>
          <w:lang w:val="en-US"/>
        </w:rPr>
        <w:t>7.2.14</w:t>
      </w:r>
      <w:r w:rsidRPr="008B3850">
        <w:rPr>
          <w:rFonts w:asciiTheme="majorHAnsi" w:hAnsiTheme="majorHAnsi" w:cstheme="majorHAnsi"/>
          <w:i/>
          <w:sz w:val="20"/>
          <w:lang w:val="en-US"/>
        </w:rPr>
        <w:fldChar w:fldCharType="end"/>
      </w:r>
      <w:r w:rsidRPr="008B3850">
        <w:rPr>
          <w:rFonts w:asciiTheme="majorHAnsi" w:hAnsiTheme="majorHAnsi" w:cstheme="majorHAnsi"/>
          <w:i/>
          <w:sz w:val="20"/>
          <w:lang w:val="en-US"/>
        </w:rPr>
        <w:t xml:space="preserve">, </w:t>
      </w:r>
      <w:r w:rsidRPr="008B3850">
        <w:rPr>
          <w:rFonts w:asciiTheme="majorHAnsi" w:hAnsiTheme="majorHAnsi" w:cstheme="majorHAnsi"/>
          <w:i/>
          <w:sz w:val="20"/>
          <w:lang w:val="en-US"/>
        </w:rPr>
        <w:fldChar w:fldCharType="begin"/>
      </w:r>
      <w:r w:rsidRPr="008B3850">
        <w:rPr>
          <w:rFonts w:asciiTheme="majorHAnsi" w:hAnsiTheme="majorHAnsi" w:cstheme="majorHAnsi"/>
          <w:i/>
          <w:sz w:val="20"/>
          <w:lang w:val="en-US"/>
        </w:rPr>
        <w:instrText xml:space="preserve"> REF _Ref445999126 \r \h  \* MERGEFORMAT </w:instrText>
      </w:r>
      <w:r w:rsidRPr="008B3850">
        <w:rPr>
          <w:rFonts w:asciiTheme="majorHAnsi" w:hAnsiTheme="majorHAnsi" w:cstheme="majorHAnsi"/>
          <w:i/>
          <w:sz w:val="20"/>
          <w:lang w:val="en-US"/>
        </w:rPr>
      </w:r>
      <w:r w:rsidRPr="008B3850">
        <w:rPr>
          <w:rFonts w:asciiTheme="majorHAnsi" w:hAnsiTheme="majorHAnsi" w:cstheme="majorHAnsi"/>
          <w:i/>
          <w:sz w:val="20"/>
          <w:lang w:val="en-US"/>
        </w:rPr>
        <w:fldChar w:fldCharType="separate"/>
      </w:r>
      <w:r w:rsidR="00F01E43">
        <w:rPr>
          <w:rFonts w:asciiTheme="majorHAnsi" w:hAnsiTheme="majorHAnsi" w:cstheme="majorHAnsi"/>
          <w:i/>
          <w:sz w:val="20"/>
          <w:lang w:val="en-US"/>
        </w:rPr>
        <w:t>7.2.15</w:t>
      </w:r>
      <w:r w:rsidRPr="008B3850">
        <w:rPr>
          <w:rFonts w:asciiTheme="majorHAnsi" w:hAnsiTheme="majorHAnsi" w:cstheme="majorHAnsi"/>
          <w:i/>
          <w:sz w:val="20"/>
          <w:lang w:val="en-US"/>
        </w:rPr>
        <w:fldChar w:fldCharType="end"/>
      </w:r>
      <w:r w:rsidRPr="008B3850">
        <w:rPr>
          <w:rFonts w:asciiTheme="majorHAnsi" w:hAnsiTheme="majorHAnsi" w:cstheme="majorHAnsi"/>
          <w:i/>
          <w:sz w:val="20"/>
          <w:lang w:val="en-US"/>
        </w:rPr>
        <w:t xml:space="preserve"> and </w:t>
      </w:r>
      <w:r w:rsidRPr="008B3850">
        <w:rPr>
          <w:rFonts w:asciiTheme="majorHAnsi" w:hAnsiTheme="majorHAnsi" w:cstheme="majorHAnsi"/>
          <w:i/>
          <w:sz w:val="20"/>
          <w:lang w:val="en-US"/>
        </w:rPr>
        <w:fldChar w:fldCharType="begin"/>
      </w:r>
      <w:r w:rsidRPr="008B3850">
        <w:rPr>
          <w:rFonts w:asciiTheme="majorHAnsi" w:hAnsiTheme="majorHAnsi" w:cstheme="majorHAnsi"/>
          <w:i/>
          <w:sz w:val="20"/>
          <w:lang w:val="en-US"/>
        </w:rPr>
        <w:instrText xml:space="preserve"> REF _Ref445999098 \r \h  \* MERGEFORMAT </w:instrText>
      </w:r>
      <w:r w:rsidRPr="008B3850">
        <w:rPr>
          <w:rFonts w:asciiTheme="majorHAnsi" w:hAnsiTheme="majorHAnsi" w:cstheme="majorHAnsi"/>
          <w:i/>
          <w:sz w:val="20"/>
          <w:lang w:val="en-US"/>
        </w:rPr>
      </w:r>
      <w:r w:rsidRPr="008B3850">
        <w:rPr>
          <w:rFonts w:asciiTheme="majorHAnsi" w:hAnsiTheme="majorHAnsi" w:cstheme="majorHAnsi"/>
          <w:i/>
          <w:sz w:val="20"/>
          <w:lang w:val="en-US"/>
        </w:rPr>
        <w:fldChar w:fldCharType="separate"/>
      </w:r>
      <w:r w:rsidR="00F01E43">
        <w:rPr>
          <w:rFonts w:asciiTheme="majorHAnsi" w:hAnsiTheme="majorHAnsi" w:cstheme="majorHAnsi"/>
          <w:i/>
          <w:sz w:val="20"/>
          <w:lang w:val="en-US"/>
        </w:rPr>
        <w:t>7.2.16</w:t>
      </w:r>
      <w:r w:rsidRPr="008B3850">
        <w:rPr>
          <w:rFonts w:asciiTheme="majorHAnsi" w:hAnsiTheme="majorHAnsi" w:cstheme="majorHAnsi"/>
          <w:i/>
          <w:sz w:val="20"/>
          <w:lang w:val="en-US"/>
        </w:rPr>
        <w:fldChar w:fldCharType="end"/>
      </w:r>
      <w:r w:rsidRPr="008B3850">
        <w:rPr>
          <w:rFonts w:asciiTheme="majorHAnsi" w:hAnsiTheme="majorHAnsi" w:cstheme="majorHAnsi"/>
          <w:i/>
          <w:sz w:val="20"/>
          <w:lang w:val="en-US"/>
        </w:rPr>
        <w:t xml:space="preserve"> above stating that notice for Subscriptions may not be made following the decision of liquidation, approval of a merger plan/demerger plan or the end of a new expiration date at a merger or demerger, the right to make a notice for Subscription shall be reinstated in the event the liquidation is terminated or where the merger or demerger is not executed.</w:t>
      </w:r>
    </w:p>
    <w:p w:rsidRPr="008B3850" w:rsidR="00B04087" w:rsidP="00AE4B41" w:rsidRDefault="00B04087" w14:paraId="79483168" w14:textId="77777777">
      <w:pPr>
        <w:pStyle w:val="Text"/>
        <w:numPr>
          <w:ilvl w:val="2"/>
          <w:numId w:val="32"/>
        </w:numPr>
        <w:spacing w:after="0" w:line="276" w:lineRule="auto"/>
        <w:ind w:left="709" w:hanging="709"/>
        <w:jc w:val="both"/>
        <w:rPr>
          <w:rFonts w:asciiTheme="majorHAnsi" w:hAnsiTheme="majorHAnsi" w:cstheme="majorHAnsi"/>
          <w:b/>
          <w:sz w:val="20"/>
        </w:rPr>
      </w:pPr>
      <w:r w:rsidRPr="008B3850">
        <w:rPr>
          <w:rFonts w:asciiTheme="majorHAnsi" w:hAnsiTheme="majorHAnsi" w:cstheme="majorHAnsi"/>
          <w:b/>
          <w:sz w:val="20"/>
        </w:rPr>
        <w:t>Konkurs/</w:t>
      </w:r>
      <w:r w:rsidRPr="008B3850">
        <w:rPr>
          <w:rFonts w:asciiTheme="majorHAnsi" w:hAnsiTheme="majorHAnsi" w:cstheme="majorHAnsi"/>
          <w:b/>
          <w:i/>
          <w:sz w:val="20"/>
          <w:lang w:val="en-US"/>
        </w:rPr>
        <w:t>Bankruptcy</w:t>
      </w:r>
    </w:p>
    <w:p w:rsidRPr="00983F85" w:rsidR="00B04087" w:rsidP="00F73080" w:rsidRDefault="00B04087" w14:paraId="619C5FE9" w14:textId="77777777">
      <w:pPr>
        <w:pStyle w:val="Text"/>
        <w:spacing w:after="0" w:line="276" w:lineRule="auto"/>
        <w:ind w:left="709"/>
        <w:jc w:val="both"/>
        <w:rPr>
          <w:rFonts w:asciiTheme="majorHAnsi" w:hAnsiTheme="majorHAnsi" w:cstheme="majorHAnsi"/>
          <w:sz w:val="20"/>
        </w:rPr>
      </w:pPr>
      <w:r w:rsidRPr="008B3850">
        <w:rPr>
          <w:rFonts w:asciiTheme="majorHAnsi" w:hAnsiTheme="majorHAnsi" w:cstheme="majorHAnsi"/>
          <w:sz w:val="20"/>
        </w:rPr>
        <w:t xml:space="preserve">För den händelse </w:t>
      </w:r>
      <w:r w:rsidRPr="00983F85">
        <w:rPr>
          <w:rFonts w:asciiTheme="majorHAnsi" w:hAnsiTheme="majorHAnsi" w:cstheme="majorHAnsi"/>
          <w:sz w:val="20"/>
        </w:rPr>
        <w:t>Bolaget skulle försättas i konkurs, får anmälan om Teckning ej därefter ske. Om emellertid konkursbeslutet häves av högre rätt får anmälan om Teckning återigen ske.</w:t>
      </w:r>
    </w:p>
    <w:p w:rsidRPr="008B3850" w:rsidR="00B04087" w:rsidP="00F73080" w:rsidRDefault="00B04087" w14:paraId="471854AC" w14:textId="77777777">
      <w:pPr>
        <w:pStyle w:val="Text"/>
        <w:spacing w:after="180" w:line="276" w:lineRule="auto"/>
        <w:ind w:left="706"/>
        <w:jc w:val="both"/>
        <w:rPr>
          <w:rFonts w:asciiTheme="majorHAnsi" w:hAnsiTheme="majorHAnsi" w:cstheme="majorHAnsi"/>
          <w:i/>
          <w:sz w:val="20"/>
          <w:lang w:val="en-US"/>
        </w:rPr>
      </w:pPr>
      <w:r w:rsidRPr="00983F85">
        <w:rPr>
          <w:rFonts w:asciiTheme="majorHAnsi" w:hAnsiTheme="majorHAnsi" w:cstheme="majorHAnsi"/>
          <w:i/>
          <w:sz w:val="20"/>
          <w:lang w:val="en-US"/>
        </w:rPr>
        <w:t>In the event the Company is declared bankrupt</w:t>
      </w:r>
      <w:r w:rsidRPr="008B3850">
        <w:rPr>
          <w:rFonts w:asciiTheme="majorHAnsi" w:hAnsiTheme="majorHAnsi" w:cstheme="majorHAnsi"/>
          <w:i/>
          <w:sz w:val="20"/>
          <w:lang w:val="en-US"/>
        </w:rPr>
        <w:t>, notice for Subscription may not thereafter be made. Where, however, the bankruptcy decision is reversed by a court of higher instance, notice for Subscription may again be made.</w:t>
      </w:r>
    </w:p>
    <w:p w:rsidRPr="008B3850" w:rsidR="00B04087" w:rsidP="00AE4B41" w:rsidRDefault="00B04087" w14:paraId="0B751AF6" w14:textId="77777777">
      <w:pPr>
        <w:pStyle w:val="Text"/>
        <w:numPr>
          <w:ilvl w:val="2"/>
          <w:numId w:val="32"/>
        </w:numPr>
        <w:spacing w:after="0" w:line="276" w:lineRule="auto"/>
        <w:ind w:left="709" w:hanging="709"/>
        <w:jc w:val="both"/>
        <w:rPr>
          <w:rFonts w:asciiTheme="majorHAnsi" w:hAnsiTheme="majorHAnsi" w:cstheme="majorHAnsi"/>
          <w:b/>
          <w:sz w:val="20"/>
        </w:rPr>
      </w:pPr>
      <w:r w:rsidRPr="008B3850">
        <w:rPr>
          <w:rFonts w:asciiTheme="majorHAnsi" w:hAnsiTheme="majorHAnsi" w:cstheme="majorHAnsi"/>
          <w:b/>
          <w:sz w:val="20"/>
        </w:rPr>
        <w:t>Notering/</w:t>
      </w:r>
      <w:r w:rsidRPr="008B3850">
        <w:rPr>
          <w:rFonts w:asciiTheme="majorHAnsi" w:hAnsiTheme="majorHAnsi" w:cstheme="majorHAnsi"/>
          <w:b/>
          <w:i/>
          <w:sz w:val="20"/>
          <w:lang w:val="en-US"/>
        </w:rPr>
        <w:t>Listing</w:t>
      </w:r>
    </w:p>
    <w:p w:rsidRPr="008B3850" w:rsidR="00B04087" w:rsidP="00F73080" w:rsidRDefault="00B04087" w14:paraId="269805FE" w14:textId="4FD43E01">
      <w:pPr>
        <w:pStyle w:val="Text"/>
        <w:spacing w:after="0" w:line="276" w:lineRule="auto"/>
        <w:ind w:left="709"/>
        <w:jc w:val="both"/>
        <w:rPr>
          <w:rFonts w:asciiTheme="majorHAnsi" w:hAnsiTheme="majorHAnsi" w:cstheme="majorHAnsi"/>
          <w:sz w:val="20"/>
        </w:rPr>
      </w:pPr>
      <w:r w:rsidRPr="008B3850">
        <w:rPr>
          <w:rFonts w:asciiTheme="majorHAnsi" w:hAnsiTheme="majorHAnsi" w:cstheme="majorHAnsi"/>
          <w:sz w:val="20"/>
        </w:rPr>
        <w:t>Vad som ovan angivits rörande notering på handelsplats ska gälla för det fall Bolagets Aktier är föremål för offentlig och organiserad handel på reglerad marknad eller annan organiserad multilateral handelsplattform. Hänvisning till handelsplats ska då avse sådan reglerad marknad eller annan multilateral handelsplattform.</w:t>
      </w:r>
    </w:p>
    <w:p w:rsidRPr="008B3850" w:rsidR="00B04087" w:rsidP="00F73080" w:rsidRDefault="00B04087" w14:paraId="312AA4B6" w14:textId="01ECDFE4">
      <w:pPr>
        <w:pStyle w:val="Text"/>
        <w:spacing w:after="180" w:line="276" w:lineRule="auto"/>
        <w:ind w:left="706"/>
        <w:jc w:val="both"/>
        <w:rPr>
          <w:rFonts w:asciiTheme="majorHAnsi" w:hAnsiTheme="majorHAnsi" w:cstheme="majorHAnsi"/>
          <w:sz w:val="20"/>
          <w:lang w:val="en-US"/>
        </w:rPr>
      </w:pPr>
      <w:r w:rsidRPr="008B3850">
        <w:rPr>
          <w:rFonts w:asciiTheme="majorHAnsi" w:hAnsiTheme="majorHAnsi" w:cstheme="majorHAnsi"/>
          <w:i/>
          <w:sz w:val="20"/>
          <w:lang w:val="en-US"/>
        </w:rPr>
        <w:t>What is stated above concerning quoting on a market will apply if the Company's Shares are subject to public and organized trading on a regulated market or other organized multilateral trading facility. Reference to trading then shall apply to such a regulated market or other multilateral trading facility.</w:t>
      </w:r>
    </w:p>
    <w:p w:rsidRPr="008B3850" w:rsidR="00B04087" w:rsidP="00AE4B41" w:rsidRDefault="00B04087" w14:paraId="4BFD9FE0" w14:textId="77777777">
      <w:pPr>
        <w:pStyle w:val="Text"/>
        <w:numPr>
          <w:ilvl w:val="2"/>
          <w:numId w:val="32"/>
        </w:numPr>
        <w:spacing w:after="0" w:line="276" w:lineRule="auto"/>
        <w:ind w:left="709" w:hanging="709"/>
        <w:jc w:val="both"/>
        <w:rPr>
          <w:rFonts w:asciiTheme="majorHAnsi" w:hAnsiTheme="majorHAnsi" w:cstheme="majorHAnsi"/>
          <w:b/>
          <w:sz w:val="20"/>
        </w:rPr>
      </w:pPr>
      <w:bookmarkStart w:name="_Ref439067192" w:id="64"/>
      <w:r w:rsidRPr="008B3850">
        <w:rPr>
          <w:rFonts w:asciiTheme="majorHAnsi" w:hAnsiTheme="majorHAnsi" w:cstheme="majorHAnsi"/>
          <w:b/>
          <w:sz w:val="20"/>
        </w:rPr>
        <w:t>Kvotvärde/</w:t>
      </w:r>
      <w:r w:rsidRPr="008B3850">
        <w:rPr>
          <w:rFonts w:asciiTheme="majorHAnsi" w:hAnsiTheme="majorHAnsi" w:cstheme="majorHAnsi"/>
          <w:b/>
          <w:i/>
          <w:sz w:val="20"/>
          <w:lang w:val="en-US"/>
        </w:rPr>
        <w:t>Quota value</w:t>
      </w:r>
      <w:bookmarkEnd w:id="64"/>
    </w:p>
    <w:p w:rsidRPr="008B3850" w:rsidR="00B04087" w:rsidP="00F73080" w:rsidRDefault="00B04087" w14:paraId="5BEB3255" w14:textId="70283D56">
      <w:pPr>
        <w:pStyle w:val="Text"/>
        <w:spacing w:after="0" w:line="276" w:lineRule="auto"/>
        <w:ind w:left="709"/>
        <w:jc w:val="both"/>
        <w:rPr>
          <w:rFonts w:asciiTheme="majorHAnsi" w:hAnsiTheme="majorHAnsi" w:cstheme="majorHAnsi"/>
          <w:sz w:val="20"/>
        </w:rPr>
      </w:pPr>
      <w:r w:rsidRPr="008B3850">
        <w:rPr>
          <w:rFonts w:asciiTheme="majorHAnsi" w:hAnsiTheme="majorHAnsi" w:cstheme="majorHAnsi"/>
          <w:sz w:val="20"/>
        </w:rPr>
        <w:t xml:space="preserve">Om angiven åtgärd och omräkning enligt något av momenten </w:t>
      </w:r>
      <w:r w:rsidRPr="008B3850">
        <w:rPr>
          <w:rFonts w:asciiTheme="majorHAnsi" w:hAnsiTheme="majorHAnsi" w:cstheme="majorHAnsi"/>
          <w:sz w:val="20"/>
        </w:rPr>
        <w:fldChar w:fldCharType="begin"/>
      </w:r>
      <w:r w:rsidRPr="008B3850">
        <w:rPr>
          <w:rFonts w:asciiTheme="majorHAnsi" w:hAnsiTheme="majorHAnsi" w:cstheme="majorHAnsi"/>
          <w:sz w:val="20"/>
        </w:rPr>
        <w:instrText xml:space="preserve"> REF _Ref419826047 \r \h  \* MERGEFORMAT </w:instrText>
      </w:r>
      <w:r w:rsidRPr="008B3850">
        <w:rPr>
          <w:rFonts w:asciiTheme="majorHAnsi" w:hAnsiTheme="majorHAnsi" w:cstheme="majorHAnsi"/>
          <w:sz w:val="20"/>
        </w:rPr>
      </w:r>
      <w:r w:rsidRPr="008B3850">
        <w:rPr>
          <w:rFonts w:asciiTheme="majorHAnsi" w:hAnsiTheme="majorHAnsi" w:cstheme="majorHAnsi"/>
          <w:sz w:val="20"/>
        </w:rPr>
        <w:fldChar w:fldCharType="separate"/>
      </w:r>
      <w:r w:rsidR="00F01E43">
        <w:rPr>
          <w:rFonts w:asciiTheme="majorHAnsi" w:hAnsiTheme="majorHAnsi" w:cstheme="majorHAnsi"/>
          <w:sz w:val="20"/>
        </w:rPr>
        <w:t>7.2.2</w:t>
      </w:r>
      <w:r w:rsidRPr="008B3850">
        <w:rPr>
          <w:rFonts w:asciiTheme="majorHAnsi" w:hAnsiTheme="majorHAnsi" w:cstheme="majorHAnsi"/>
          <w:sz w:val="20"/>
        </w:rPr>
        <w:fldChar w:fldCharType="end"/>
      </w:r>
      <w:r w:rsidRPr="008B3850">
        <w:rPr>
          <w:rFonts w:asciiTheme="majorHAnsi" w:hAnsiTheme="majorHAnsi" w:cstheme="majorHAnsi"/>
          <w:sz w:val="20"/>
        </w:rPr>
        <w:t xml:space="preserve"> - </w:t>
      </w:r>
      <w:r w:rsidRPr="008B3850">
        <w:rPr>
          <w:rFonts w:asciiTheme="majorHAnsi" w:hAnsiTheme="majorHAnsi" w:cstheme="majorHAnsi"/>
          <w:sz w:val="20"/>
        </w:rPr>
        <w:fldChar w:fldCharType="begin"/>
      </w:r>
      <w:r w:rsidRPr="008B3850">
        <w:rPr>
          <w:rFonts w:asciiTheme="majorHAnsi" w:hAnsiTheme="majorHAnsi" w:cstheme="majorHAnsi"/>
          <w:sz w:val="20"/>
        </w:rPr>
        <w:instrText xml:space="preserve"> REF _Ref445999198 \r \h  \* MERGEFORMAT </w:instrText>
      </w:r>
      <w:r w:rsidRPr="008B3850">
        <w:rPr>
          <w:rFonts w:asciiTheme="majorHAnsi" w:hAnsiTheme="majorHAnsi" w:cstheme="majorHAnsi"/>
          <w:sz w:val="20"/>
        </w:rPr>
      </w:r>
      <w:r w:rsidRPr="008B3850">
        <w:rPr>
          <w:rFonts w:asciiTheme="majorHAnsi" w:hAnsiTheme="majorHAnsi" w:cstheme="majorHAnsi"/>
          <w:sz w:val="20"/>
        </w:rPr>
        <w:fldChar w:fldCharType="separate"/>
      </w:r>
      <w:r w:rsidR="00F01E43">
        <w:rPr>
          <w:rFonts w:asciiTheme="majorHAnsi" w:hAnsiTheme="majorHAnsi" w:cstheme="majorHAnsi"/>
          <w:sz w:val="20"/>
        </w:rPr>
        <w:t>7.2.12</w:t>
      </w:r>
      <w:r w:rsidRPr="008B3850">
        <w:rPr>
          <w:rFonts w:asciiTheme="majorHAnsi" w:hAnsiTheme="majorHAnsi" w:cstheme="majorHAnsi"/>
          <w:sz w:val="20"/>
        </w:rPr>
        <w:fldChar w:fldCharType="end"/>
      </w:r>
      <w:r w:rsidRPr="008B3850">
        <w:rPr>
          <w:rFonts w:asciiTheme="majorHAnsi" w:hAnsiTheme="majorHAnsi" w:cstheme="majorHAnsi"/>
          <w:sz w:val="20"/>
        </w:rPr>
        <w:t xml:space="preserve"> ovan skulle medföra en omräkning av Teckningskursen till ett belopp understigande </w:t>
      </w:r>
      <w:r w:rsidR="00965845">
        <w:rPr>
          <w:rFonts w:asciiTheme="majorHAnsi" w:hAnsiTheme="majorHAnsi" w:cstheme="majorHAnsi"/>
          <w:sz w:val="20"/>
        </w:rPr>
        <w:t>A</w:t>
      </w:r>
      <w:r w:rsidRPr="008B3850">
        <w:rPr>
          <w:rFonts w:asciiTheme="majorHAnsi" w:hAnsiTheme="majorHAnsi" w:cstheme="majorHAnsi"/>
          <w:sz w:val="20"/>
        </w:rPr>
        <w:t>ktiens kvotvärde, ska ändå aktiens kvotvärde erläggas för Aktie.</w:t>
      </w:r>
    </w:p>
    <w:p w:rsidRPr="008B3850" w:rsidR="00B04087" w:rsidP="00F73080" w:rsidRDefault="00B04087" w14:paraId="68F6DE8A" w14:textId="0C178A52">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lastRenderedPageBreak/>
        <w:t xml:space="preserve">If the measures and re-calculations stated in any of the subsections </w:t>
      </w:r>
      <w:r w:rsidRPr="008B3850">
        <w:rPr>
          <w:rFonts w:asciiTheme="majorHAnsi" w:hAnsiTheme="majorHAnsi" w:cstheme="majorHAnsi"/>
          <w:i/>
          <w:sz w:val="20"/>
        </w:rPr>
        <w:fldChar w:fldCharType="begin"/>
      </w:r>
      <w:r w:rsidRPr="008B3850">
        <w:rPr>
          <w:rFonts w:asciiTheme="majorHAnsi" w:hAnsiTheme="majorHAnsi" w:cstheme="majorHAnsi"/>
          <w:i/>
          <w:sz w:val="20"/>
          <w:lang w:val="en-US"/>
        </w:rPr>
        <w:instrText xml:space="preserve"> REF _Ref419826047 \r \h  \* MERGEFORMAT </w:instrText>
      </w:r>
      <w:r w:rsidRPr="008B3850">
        <w:rPr>
          <w:rFonts w:asciiTheme="majorHAnsi" w:hAnsiTheme="majorHAnsi" w:cstheme="majorHAnsi"/>
          <w:i/>
          <w:sz w:val="20"/>
        </w:rPr>
      </w:r>
      <w:r w:rsidRPr="008B3850">
        <w:rPr>
          <w:rFonts w:asciiTheme="majorHAnsi" w:hAnsiTheme="majorHAnsi" w:cstheme="majorHAnsi"/>
          <w:i/>
          <w:sz w:val="20"/>
        </w:rPr>
        <w:fldChar w:fldCharType="separate"/>
      </w:r>
      <w:r w:rsidR="00F01E43">
        <w:rPr>
          <w:rFonts w:asciiTheme="majorHAnsi" w:hAnsiTheme="majorHAnsi" w:cstheme="majorHAnsi"/>
          <w:i/>
          <w:sz w:val="20"/>
          <w:lang w:val="en-US"/>
        </w:rPr>
        <w:t>7.2.2</w:t>
      </w:r>
      <w:r w:rsidRPr="008B3850">
        <w:rPr>
          <w:rFonts w:asciiTheme="majorHAnsi" w:hAnsiTheme="majorHAnsi" w:cstheme="majorHAnsi"/>
          <w:i/>
          <w:sz w:val="20"/>
        </w:rPr>
        <w:fldChar w:fldCharType="end"/>
      </w:r>
      <w:r w:rsidRPr="008B3850">
        <w:rPr>
          <w:rFonts w:asciiTheme="majorHAnsi" w:hAnsiTheme="majorHAnsi" w:cstheme="majorHAnsi"/>
          <w:i/>
          <w:sz w:val="20"/>
          <w:lang w:val="en-US"/>
        </w:rPr>
        <w:t xml:space="preserve"> - </w:t>
      </w:r>
      <w:r w:rsidRPr="008B3850">
        <w:rPr>
          <w:rFonts w:asciiTheme="majorHAnsi" w:hAnsiTheme="majorHAnsi" w:cstheme="majorHAnsi"/>
          <w:i/>
          <w:sz w:val="20"/>
        </w:rPr>
        <w:fldChar w:fldCharType="begin"/>
      </w:r>
      <w:r w:rsidRPr="008B3850">
        <w:rPr>
          <w:rFonts w:asciiTheme="majorHAnsi" w:hAnsiTheme="majorHAnsi" w:cstheme="majorHAnsi"/>
          <w:i/>
          <w:sz w:val="20"/>
          <w:lang w:val="en-US"/>
        </w:rPr>
        <w:instrText xml:space="preserve"> REF _Ref445999198 \r \h  \* MERGEFORMAT </w:instrText>
      </w:r>
      <w:r w:rsidRPr="008B3850">
        <w:rPr>
          <w:rFonts w:asciiTheme="majorHAnsi" w:hAnsiTheme="majorHAnsi" w:cstheme="majorHAnsi"/>
          <w:i/>
          <w:sz w:val="20"/>
        </w:rPr>
      </w:r>
      <w:r w:rsidRPr="008B3850">
        <w:rPr>
          <w:rFonts w:asciiTheme="majorHAnsi" w:hAnsiTheme="majorHAnsi" w:cstheme="majorHAnsi"/>
          <w:i/>
          <w:sz w:val="20"/>
        </w:rPr>
        <w:fldChar w:fldCharType="separate"/>
      </w:r>
      <w:r w:rsidR="00F01E43">
        <w:rPr>
          <w:rFonts w:asciiTheme="majorHAnsi" w:hAnsiTheme="majorHAnsi" w:cstheme="majorHAnsi"/>
          <w:i/>
          <w:sz w:val="20"/>
          <w:lang w:val="en-US"/>
        </w:rPr>
        <w:t>7.2.12</w:t>
      </w:r>
      <w:r w:rsidRPr="008B3850">
        <w:rPr>
          <w:rFonts w:asciiTheme="majorHAnsi" w:hAnsiTheme="majorHAnsi" w:cstheme="majorHAnsi"/>
          <w:i/>
          <w:sz w:val="20"/>
        </w:rPr>
        <w:fldChar w:fldCharType="end"/>
      </w:r>
      <w:r w:rsidRPr="008B3850">
        <w:rPr>
          <w:rFonts w:asciiTheme="majorHAnsi" w:hAnsiTheme="majorHAnsi" w:cstheme="majorHAnsi"/>
          <w:i/>
          <w:sz w:val="20"/>
          <w:lang w:val="en-US"/>
        </w:rPr>
        <w:t xml:space="preserve"> above would result in a recalculation of the Subscription Price that would amount to a number less than the Share's quota value, the quota value shall nevertheless be paid for the Share.</w:t>
      </w:r>
    </w:p>
    <w:p w:rsidRPr="008B3850" w:rsidR="00B04087" w:rsidP="00AE4B41" w:rsidRDefault="00B04087" w14:paraId="1A6081C8" w14:textId="77777777">
      <w:pPr>
        <w:pStyle w:val="Text"/>
        <w:numPr>
          <w:ilvl w:val="0"/>
          <w:numId w:val="32"/>
        </w:numPr>
        <w:tabs>
          <w:tab w:val="clear" w:pos="360"/>
          <w:tab w:val="num" w:pos="720"/>
        </w:tabs>
        <w:spacing w:after="0" w:line="276" w:lineRule="auto"/>
        <w:ind w:left="720" w:hanging="720"/>
        <w:jc w:val="both"/>
        <w:rPr>
          <w:rFonts w:asciiTheme="majorHAnsi" w:hAnsiTheme="majorHAnsi" w:cstheme="majorHAnsi"/>
          <w:b/>
          <w:sz w:val="20"/>
        </w:rPr>
      </w:pPr>
      <w:r w:rsidRPr="008B3850">
        <w:rPr>
          <w:rFonts w:asciiTheme="majorHAnsi" w:hAnsiTheme="majorHAnsi" w:cstheme="majorHAnsi"/>
          <w:b/>
          <w:sz w:val="20"/>
        </w:rPr>
        <w:t>Ersättning/</w:t>
      </w:r>
      <w:r w:rsidRPr="008B3850">
        <w:rPr>
          <w:rFonts w:asciiTheme="majorHAnsi" w:hAnsiTheme="majorHAnsi" w:cstheme="majorHAnsi"/>
          <w:b/>
          <w:i/>
          <w:sz w:val="20"/>
          <w:lang w:val="en-US"/>
        </w:rPr>
        <w:t>Compensation</w:t>
      </w:r>
    </w:p>
    <w:p w:rsidRPr="008B3850" w:rsidR="00B04087" w:rsidP="00F73080" w:rsidRDefault="00B04087" w14:paraId="035F841E" w14:textId="7D5B6DC7">
      <w:pPr>
        <w:pStyle w:val="BBBodyTextIndent1"/>
        <w:spacing w:after="0" w:line="276" w:lineRule="auto"/>
        <w:rPr>
          <w:rFonts w:asciiTheme="majorHAnsi" w:hAnsiTheme="majorHAnsi" w:cstheme="majorHAnsi"/>
          <w:lang w:val="sv-SE"/>
        </w:rPr>
      </w:pPr>
      <w:r w:rsidRPr="008B3850">
        <w:rPr>
          <w:rFonts w:asciiTheme="majorHAnsi" w:hAnsiTheme="majorHAnsi" w:cstheme="majorHAnsi"/>
          <w:lang w:val="sv-SE"/>
        </w:rPr>
        <w:t xml:space="preserve">Om det vid tillämpningen av ändringarna i punkt </w:t>
      </w:r>
      <w:r w:rsidRPr="008B3850">
        <w:rPr>
          <w:rFonts w:asciiTheme="majorHAnsi" w:hAnsiTheme="majorHAnsi" w:cstheme="majorHAnsi"/>
          <w:lang w:val="sv-SE"/>
        </w:rPr>
        <w:fldChar w:fldCharType="begin"/>
      </w:r>
      <w:r w:rsidRPr="008B3850">
        <w:rPr>
          <w:rFonts w:asciiTheme="majorHAnsi" w:hAnsiTheme="majorHAnsi" w:cstheme="majorHAnsi"/>
          <w:lang w:val="sv-SE"/>
        </w:rPr>
        <w:instrText xml:space="preserve"> REF _Ref419825929 \r \h  \* MERGEFORMAT </w:instrText>
      </w:r>
      <w:r w:rsidRPr="008B3850">
        <w:rPr>
          <w:rFonts w:asciiTheme="majorHAnsi" w:hAnsiTheme="majorHAnsi" w:cstheme="majorHAnsi"/>
          <w:lang w:val="sv-SE"/>
        </w:rPr>
      </w:r>
      <w:r w:rsidRPr="008B3850">
        <w:rPr>
          <w:rFonts w:asciiTheme="majorHAnsi" w:hAnsiTheme="majorHAnsi" w:cstheme="majorHAnsi"/>
          <w:lang w:val="sv-SE"/>
        </w:rPr>
        <w:fldChar w:fldCharType="separate"/>
      </w:r>
      <w:r w:rsidR="00F01E43">
        <w:rPr>
          <w:rFonts w:asciiTheme="majorHAnsi" w:hAnsiTheme="majorHAnsi" w:cstheme="majorHAnsi"/>
          <w:lang w:val="sv-SE"/>
        </w:rPr>
        <w:t>7.2</w:t>
      </w:r>
      <w:r w:rsidRPr="008B3850">
        <w:rPr>
          <w:rFonts w:asciiTheme="majorHAnsi" w:hAnsiTheme="majorHAnsi" w:cstheme="majorHAnsi"/>
          <w:lang w:val="sv-SE"/>
        </w:rPr>
        <w:fldChar w:fldCharType="end"/>
      </w:r>
      <w:r w:rsidRPr="008B3850">
        <w:rPr>
          <w:rFonts w:asciiTheme="majorHAnsi" w:hAnsiTheme="majorHAnsi" w:cstheme="majorHAnsi"/>
          <w:lang w:val="sv-SE"/>
        </w:rPr>
        <w:t>, inte är praktiskt eller juridiskt möjligt att tillämpa en reducerad Teckningskurs ska antalet Aktier som varje Teckningsoption berättigar Optionshavaren att teckna, i ett andra steg, omräknas (dvs. ökas) för att ersätta Optionshavaren för den uteblivna reduceringen av Teckningskursen, dvs. ökat krona för krona.</w:t>
      </w:r>
    </w:p>
    <w:p w:rsidRPr="008B3850" w:rsidR="00B04087" w:rsidP="00F73080" w:rsidRDefault="00B04087" w14:paraId="025C17B1" w14:textId="13F37AB2">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 xml:space="preserve">If, in the application of the adjustments in this Clause </w:t>
      </w:r>
      <w:r w:rsidRPr="008B3850">
        <w:rPr>
          <w:rFonts w:asciiTheme="majorHAnsi" w:hAnsiTheme="majorHAnsi" w:cstheme="majorHAnsi"/>
          <w:i/>
          <w:sz w:val="20"/>
          <w:lang w:val="en-US"/>
        </w:rPr>
        <w:fldChar w:fldCharType="begin"/>
      </w:r>
      <w:r w:rsidRPr="008B3850">
        <w:rPr>
          <w:rFonts w:asciiTheme="majorHAnsi" w:hAnsiTheme="majorHAnsi" w:cstheme="majorHAnsi"/>
          <w:i/>
          <w:sz w:val="20"/>
          <w:lang w:val="en-US"/>
        </w:rPr>
        <w:instrText xml:space="preserve"> REF _Ref419825929 \r \h  \* MERGEFORMAT </w:instrText>
      </w:r>
      <w:r w:rsidRPr="008B3850">
        <w:rPr>
          <w:rFonts w:asciiTheme="majorHAnsi" w:hAnsiTheme="majorHAnsi" w:cstheme="majorHAnsi"/>
          <w:i/>
          <w:sz w:val="20"/>
          <w:lang w:val="en-US"/>
        </w:rPr>
      </w:r>
      <w:r w:rsidRPr="008B3850">
        <w:rPr>
          <w:rFonts w:asciiTheme="majorHAnsi" w:hAnsiTheme="majorHAnsi" w:cstheme="majorHAnsi"/>
          <w:i/>
          <w:sz w:val="20"/>
          <w:lang w:val="en-US"/>
        </w:rPr>
        <w:fldChar w:fldCharType="separate"/>
      </w:r>
      <w:r w:rsidR="00F01E43">
        <w:rPr>
          <w:rFonts w:asciiTheme="majorHAnsi" w:hAnsiTheme="majorHAnsi" w:cstheme="majorHAnsi"/>
          <w:i/>
          <w:sz w:val="20"/>
          <w:lang w:val="en-US"/>
        </w:rPr>
        <w:t>7.2</w:t>
      </w:r>
      <w:r w:rsidRPr="008B3850">
        <w:rPr>
          <w:rFonts w:asciiTheme="majorHAnsi" w:hAnsiTheme="majorHAnsi" w:cstheme="majorHAnsi"/>
          <w:i/>
          <w:sz w:val="20"/>
          <w:lang w:val="en-US"/>
        </w:rPr>
        <w:fldChar w:fldCharType="end"/>
      </w:r>
      <w:r w:rsidRPr="008B3850">
        <w:rPr>
          <w:rFonts w:asciiTheme="majorHAnsi" w:hAnsiTheme="majorHAnsi" w:cstheme="majorHAnsi"/>
          <w:i/>
          <w:sz w:val="20"/>
          <w:lang w:val="en-US"/>
        </w:rPr>
        <w:t xml:space="preserve">, it is not practicable or legally possible to apply a reduced Subscription Price, the number of Shares which each Warrant entitles the </w:t>
      </w:r>
      <w:r w:rsidR="00534121">
        <w:rPr>
          <w:rFonts w:asciiTheme="majorHAnsi" w:hAnsiTheme="majorHAnsi" w:cstheme="majorHAnsi"/>
          <w:i/>
          <w:sz w:val="20"/>
          <w:lang w:val="en-US"/>
        </w:rPr>
        <w:t>Warrant Holder</w:t>
      </w:r>
      <w:r w:rsidRPr="008B3850">
        <w:rPr>
          <w:rFonts w:asciiTheme="majorHAnsi" w:hAnsiTheme="majorHAnsi" w:cstheme="majorHAnsi"/>
          <w:i/>
          <w:sz w:val="20"/>
          <w:lang w:val="en-US"/>
        </w:rPr>
        <w:t xml:space="preserve"> to purchase shall, in a secondary step, be recalculated (i.e. increased) in order to compensate the </w:t>
      </w:r>
      <w:r w:rsidR="00534121">
        <w:rPr>
          <w:rFonts w:asciiTheme="majorHAnsi" w:hAnsiTheme="majorHAnsi" w:cstheme="majorHAnsi"/>
          <w:i/>
          <w:sz w:val="20"/>
          <w:lang w:val="en-US"/>
        </w:rPr>
        <w:t>Warrant Holder</w:t>
      </w:r>
      <w:r w:rsidRPr="008B3850">
        <w:rPr>
          <w:rFonts w:asciiTheme="majorHAnsi" w:hAnsiTheme="majorHAnsi" w:cstheme="majorHAnsi"/>
          <w:i/>
          <w:sz w:val="20"/>
          <w:lang w:val="en-US"/>
        </w:rPr>
        <w:t xml:space="preserve"> for the non-reduction in the Subscription Price, i.e. increased krona per krona.</w:t>
      </w:r>
    </w:p>
    <w:p w:rsidRPr="008B3850" w:rsidR="00B04087" w:rsidP="00AE4B41" w:rsidRDefault="00B04087" w14:paraId="22059BE6" w14:textId="77777777">
      <w:pPr>
        <w:pStyle w:val="Text"/>
        <w:keepNext/>
        <w:numPr>
          <w:ilvl w:val="0"/>
          <w:numId w:val="32"/>
        </w:numPr>
        <w:tabs>
          <w:tab w:val="clear" w:pos="360"/>
          <w:tab w:val="num" w:pos="720"/>
        </w:tabs>
        <w:spacing w:after="0" w:line="276" w:lineRule="auto"/>
        <w:ind w:left="720" w:hanging="720"/>
        <w:jc w:val="both"/>
        <w:rPr>
          <w:rFonts w:asciiTheme="majorHAnsi" w:hAnsiTheme="majorHAnsi" w:cstheme="majorHAnsi"/>
          <w:b/>
          <w:sz w:val="20"/>
        </w:rPr>
      </w:pPr>
      <w:r w:rsidRPr="008B3850">
        <w:rPr>
          <w:rFonts w:asciiTheme="majorHAnsi" w:hAnsiTheme="majorHAnsi" w:cstheme="majorHAnsi"/>
          <w:b/>
          <w:sz w:val="20"/>
        </w:rPr>
        <w:t>Förvaltare/</w:t>
      </w:r>
      <w:r w:rsidRPr="008B3850">
        <w:rPr>
          <w:rFonts w:asciiTheme="majorHAnsi" w:hAnsiTheme="majorHAnsi" w:cstheme="majorHAnsi"/>
          <w:b/>
          <w:i/>
          <w:sz w:val="20"/>
          <w:lang w:val="en-US"/>
        </w:rPr>
        <w:t>Nominee</w:t>
      </w:r>
    </w:p>
    <w:p w:rsidRPr="008B3850" w:rsidR="00B04087" w:rsidP="00F73080" w:rsidRDefault="00B04087" w14:paraId="4C3A7BAE" w14:textId="77777777">
      <w:pPr>
        <w:pStyle w:val="BBBodyTextIndent1"/>
        <w:spacing w:after="0" w:line="276" w:lineRule="auto"/>
        <w:rPr>
          <w:rFonts w:asciiTheme="majorHAnsi" w:hAnsiTheme="majorHAnsi" w:cstheme="majorHAnsi"/>
          <w:lang w:val="sv-SE"/>
        </w:rPr>
      </w:pPr>
      <w:r w:rsidRPr="008B3850">
        <w:rPr>
          <w:rFonts w:asciiTheme="majorHAnsi" w:hAnsiTheme="majorHAnsi" w:cstheme="majorHAnsi"/>
          <w:lang w:val="sv-SE"/>
        </w:rPr>
        <w:t>För Teckningsoption som är förvaltarregistrerad enligt lag om värdepapperscentraler och kontoföring av finansiella instrument ska vid tillämpningen av dessa villkor förvaltaren betraktas som Optionshavare.</w:t>
      </w:r>
    </w:p>
    <w:p w:rsidRPr="008B3850" w:rsidR="00B04087" w:rsidP="00F73080" w:rsidRDefault="00B04087" w14:paraId="7AA7AABC" w14:textId="7EBF376C">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 xml:space="preserve">If a Warrant is registered with a nominee pursuant to the Central Securities Depositories and Swedish Financial Instruments Accounts Act, such nominee shall be regarded as the </w:t>
      </w:r>
      <w:r w:rsidR="00534121">
        <w:rPr>
          <w:rFonts w:asciiTheme="majorHAnsi" w:hAnsiTheme="majorHAnsi" w:cstheme="majorHAnsi"/>
          <w:i/>
          <w:sz w:val="20"/>
          <w:lang w:val="en-US"/>
        </w:rPr>
        <w:t>Warrant Holder</w:t>
      </w:r>
      <w:r w:rsidRPr="008B3850">
        <w:rPr>
          <w:rFonts w:asciiTheme="majorHAnsi" w:hAnsiTheme="majorHAnsi" w:cstheme="majorHAnsi"/>
          <w:i/>
          <w:sz w:val="20"/>
          <w:lang w:val="en-US"/>
        </w:rPr>
        <w:t xml:space="preserve"> where these terms are applied.</w:t>
      </w:r>
    </w:p>
    <w:p w:rsidRPr="008B3850" w:rsidR="00B04087" w:rsidP="00AE4B41" w:rsidRDefault="00B04087" w14:paraId="0D4DD70D" w14:textId="77777777">
      <w:pPr>
        <w:pStyle w:val="Text"/>
        <w:numPr>
          <w:ilvl w:val="0"/>
          <w:numId w:val="32"/>
        </w:numPr>
        <w:tabs>
          <w:tab w:val="clear" w:pos="360"/>
          <w:tab w:val="num" w:pos="720"/>
        </w:tabs>
        <w:spacing w:after="0" w:line="276" w:lineRule="auto"/>
        <w:ind w:left="720" w:hanging="720"/>
        <w:jc w:val="both"/>
        <w:rPr>
          <w:rFonts w:asciiTheme="majorHAnsi" w:hAnsiTheme="majorHAnsi" w:cstheme="majorHAnsi"/>
          <w:b/>
          <w:sz w:val="20"/>
        </w:rPr>
      </w:pPr>
      <w:bookmarkStart w:name="_Ref211428847" w:id="65"/>
      <w:r w:rsidRPr="008B3850">
        <w:rPr>
          <w:rFonts w:asciiTheme="majorHAnsi" w:hAnsiTheme="majorHAnsi" w:cstheme="majorHAnsi"/>
          <w:b/>
          <w:sz w:val="20"/>
        </w:rPr>
        <w:t>Meddelanden/</w:t>
      </w:r>
      <w:r w:rsidRPr="008B3850">
        <w:rPr>
          <w:rFonts w:asciiTheme="majorHAnsi" w:hAnsiTheme="majorHAnsi" w:cstheme="majorHAnsi"/>
          <w:b/>
          <w:i/>
          <w:sz w:val="20"/>
          <w:lang w:val="en-US"/>
        </w:rPr>
        <w:t>Notices</w:t>
      </w:r>
      <w:bookmarkEnd w:id="65"/>
    </w:p>
    <w:p w:rsidRPr="008B3850" w:rsidR="00B04087" w:rsidP="00AE4B41" w:rsidRDefault="00B04087" w14:paraId="7E3FBECC" w14:textId="77777777">
      <w:pPr>
        <w:pStyle w:val="Text"/>
        <w:numPr>
          <w:ilvl w:val="1"/>
          <w:numId w:val="32"/>
        </w:numPr>
        <w:tabs>
          <w:tab w:val="num" w:pos="720"/>
        </w:tabs>
        <w:spacing w:after="0" w:line="276" w:lineRule="auto"/>
        <w:ind w:left="720" w:hanging="720"/>
        <w:jc w:val="both"/>
        <w:rPr>
          <w:rFonts w:asciiTheme="majorHAnsi" w:hAnsiTheme="majorHAnsi" w:cstheme="majorHAnsi"/>
          <w:b/>
          <w:sz w:val="20"/>
        </w:rPr>
      </w:pPr>
      <w:bookmarkStart w:name="_Ref445999251" w:id="66"/>
      <w:r w:rsidRPr="008B3850">
        <w:rPr>
          <w:rFonts w:asciiTheme="majorHAnsi" w:hAnsiTheme="majorHAnsi" w:cstheme="majorHAnsi"/>
          <w:sz w:val="20"/>
        </w:rPr>
        <w:t>Meddelanden rörande Teckningsoptionerna ska tillställas varje Optionshavare som skriftligen meddelat sin postadress till Bolaget.</w:t>
      </w:r>
      <w:bookmarkEnd w:id="66"/>
    </w:p>
    <w:p w:rsidRPr="008B3850" w:rsidR="00B04087" w:rsidP="00F73080" w:rsidRDefault="00B04087" w14:paraId="6E879756" w14:textId="01EEF23B">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 xml:space="preserve">Notices concerning the Warrants shall be sent to each </w:t>
      </w:r>
      <w:r w:rsidR="00534121">
        <w:rPr>
          <w:rFonts w:asciiTheme="majorHAnsi" w:hAnsiTheme="majorHAnsi" w:cstheme="majorHAnsi"/>
          <w:i/>
          <w:sz w:val="20"/>
          <w:lang w:val="en-US"/>
        </w:rPr>
        <w:t>Warrant Holder</w:t>
      </w:r>
      <w:r w:rsidRPr="008B3850">
        <w:rPr>
          <w:rFonts w:asciiTheme="majorHAnsi" w:hAnsiTheme="majorHAnsi" w:cstheme="majorHAnsi"/>
          <w:i/>
          <w:sz w:val="20"/>
          <w:lang w:val="en-US"/>
        </w:rPr>
        <w:t xml:space="preserve"> who has informed the Company of his/her/its mail address.</w:t>
      </w:r>
    </w:p>
    <w:p w:rsidRPr="008B3850" w:rsidR="00B04087" w:rsidP="00AE4B41" w:rsidRDefault="00B04087" w14:paraId="62C5A890" w14:textId="45BC9422">
      <w:pPr>
        <w:pStyle w:val="Text"/>
        <w:numPr>
          <w:ilvl w:val="1"/>
          <w:numId w:val="32"/>
        </w:numPr>
        <w:tabs>
          <w:tab w:val="num" w:pos="720"/>
        </w:tabs>
        <w:spacing w:after="0" w:line="276" w:lineRule="auto"/>
        <w:ind w:left="720" w:hanging="720"/>
        <w:jc w:val="both"/>
        <w:rPr>
          <w:rFonts w:asciiTheme="majorHAnsi" w:hAnsiTheme="majorHAnsi" w:cstheme="majorHAnsi"/>
          <w:b/>
          <w:sz w:val="20"/>
        </w:rPr>
      </w:pPr>
      <w:r w:rsidRPr="008B3850">
        <w:rPr>
          <w:rFonts w:asciiTheme="majorHAnsi" w:hAnsiTheme="majorHAnsi" w:cstheme="majorHAnsi"/>
          <w:sz w:val="20"/>
        </w:rPr>
        <w:t xml:space="preserve">För det fall Teckningsoptionerna är registrerade av </w:t>
      </w:r>
      <w:proofErr w:type="spellStart"/>
      <w:r w:rsidRPr="008B3850">
        <w:rPr>
          <w:rFonts w:asciiTheme="majorHAnsi" w:hAnsiTheme="majorHAnsi" w:cstheme="majorHAnsi"/>
          <w:sz w:val="20"/>
        </w:rPr>
        <w:t>Euroclear</w:t>
      </w:r>
      <w:proofErr w:type="spellEnd"/>
      <w:r w:rsidRPr="008B3850">
        <w:rPr>
          <w:rFonts w:asciiTheme="majorHAnsi" w:hAnsiTheme="majorHAnsi" w:cstheme="majorHAnsi"/>
          <w:sz w:val="20"/>
        </w:rPr>
        <w:t xml:space="preserve"> i ett avstämningsregister ska meddelande rörande Teckningsoptionerna, </w:t>
      </w:r>
      <w:proofErr w:type="gramStart"/>
      <w:r w:rsidRPr="008B3850">
        <w:rPr>
          <w:rFonts w:asciiTheme="majorHAnsi" w:hAnsiTheme="majorHAnsi" w:cstheme="majorHAnsi"/>
          <w:sz w:val="20"/>
        </w:rPr>
        <w:t>istället</w:t>
      </w:r>
      <w:proofErr w:type="gramEnd"/>
      <w:r w:rsidRPr="008B3850">
        <w:rPr>
          <w:rFonts w:asciiTheme="majorHAnsi" w:hAnsiTheme="majorHAnsi" w:cstheme="majorHAnsi"/>
          <w:sz w:val="20"/>
        </w:rPr>
        <w:t xml:space="preserve"> för vad som stadgas i punkt </w:t>
      </w:r>
      <w:r w:rsidRPr="008B3850">
        <w:rPr>
          <w:rFonts w:asciiTheme="majorHAnsi" w:hAnsiTheme="majorHAnsi" w:cstheme="majorHAnsi"/>
          <w:b/>
          <w:sz w:val="20"/>
        </w:rPr>
        <w:fldChar w:fldCharType="begin"/>
      </w:r>
      <w:r w:rsidRPr="008B3850">
        <w:rPr>
          <w:rFonts w:asciiTheme="majorHAnsi" w:hAnsiTheme="majorHAnsi" w:cstheme="majorHAnsi"/>
          <w:sz w:val="20"/>
        </w:rPr>
        <w:instrText xml:space="preserve"> REF _Ref445999251 \r \h </w:instrText>
      </w:r>
      <w:r w:rsidRPr="008B3850">
        <w:rPr>
          <w:rFonts w:asciiTheme="majorHAnsi" w:hAnsiTheme="majorHAnsi" w:cstheme="majorHAnsi"/>
          <w:b/>
          <w:sz w:val="20"/>
        </w:rPr>
        <w:instrText xml:space="preserve"> \* MERGEFORMAT </w:instrText>
      </w:r>
      <w:r w:rsidRPr="008B3850">
        <w:rPr>
          <w:rFonts w:asciiTheme="majorHAnsi" w:hAnsiTheme="majorHAnsi" w:cstheme="majorHAnsi"/>
          <w:b/>
          <w:sz w:val="20"/>
        </w:rPr>
      </w:r>
      <w:r w:rsidRPr="008B3850">
        <w:rPr>
          <w:rFonts w:asciiTheme="majorHAnsi" w:hAnsiTheme="majorHAnsi" w:cstheme="majorHAnsi"/>
          <w:b/>
          <w:sz w:val="20"/>
        </w:rPr>
        <w:fldChar w:fldCharType="separate"/>
      </w:r>
      <w:r w:rsidR="00F01E43">
        <w:rPr>
          <w:rFonts w:asciiTheme="majorHAnsi" w:hAnsiTheme="majorHAnsi" w:cstheme="majorHAnsi"/>
          <w:sz w:val="20"/>
        </w:rPr>
        <w:t>10.1</w:t>
      </w:r>
      <w:r w:rsidRPr="008B3850">
        <w:rPr>
          <w:rFonts w:asciiTheme="majorHAnsi" w:hAnsiTheme="majorHAnsi" w:cstheme="majorHAnsi"/>
          <w:b/>
          <w:sz w:val="20"/>
        </w:rPr>
        <w:fldChar w:fldCharType="end"/>
      </w:r>
      <w:r w:rsidRPr="008B3850">
        <w:rPr>
          <w:rFonts w:asciiTheme="majorHAnsi" w:hAnsiTheme="majorHAnsi" w:cstheme="majorHAnsi"/>
          <w:sz w:val="20"/>
        </w:rPr>
        <w:t xml:space="preserve"> ovan tillställas varje registrerad Optionshavare och annan rättighetshavare som är antecknad på konto i Bolagets avstämningsregister.</w:t>
      </w:r>
    </w:p>
    <w:p w:rsidRPr="008B3850" w:rsidR="00B04087" w:rsidP="00F73080" w:rsidRDefault="00B04087" w14:paraId="53E092EC" w14:textId="0071CC22">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In the event that the Warrants are registered with Euroclear in a</w:t>
      </w:r>
      <w:r w:rsidR="002D27CF">
        <w:rPr>
          <w:rFonts w:asciiTheme="majorHAnsi" w:hAnsiTheme="majorHAnsi" w:cstheme="majorHAnsi"/>
          <w:i/>
          <w:sz w:val="20"/>
          <w:lang w:val="en-US"/>
        </w:rPr>
        <w:t xml:space="preserve"> </w:t>
      </w:r>
      <w:r w:rsidRPr="008B3850" w:rsidR="002D27CF">
        <w:rPr>
          <w:rFonts w:asciiTheme="majorHAnsi" w:hAnsiTheme="majorHAnsi" w:cstheme="majorHAnsi"/>
          <w:i/>
          <w:sz w:val="20"/>
          <w:lang w:val="en-US"/>
        </w:rPr>
        <w:t>securities register</w:t>
      </w:r>
      <w:r w:rsidRPr="008B3850">
        <w:rPr>
          <w:rFonts w:asciiTheme="majorHAnsi" w:hAnsiTheme="majorHAnsi" w:cstheme="majorHAnsi"/>
          <w:i/>
          <w:sz w:val="20"/>
          <w:lang w:val="en-US"/>
        </w:rPr>
        <w:t xml:space="preserve">, notices concerning the Warrants shall, instead of what is stated in Section </w:t>
      </w:r>
      <w:r w:rsidRPr="008B3850">
        <w:rPr>
          <w:rFonts w:asciiTheme="majorHAnsi" w:hAnsiTheme="majorHAnsi" w:cstheme="majorHAnsi"/>
          <w:b/>
          <w:i/>
          <w:sz w:val="20"/>
        </w:rPr>
        <w:fldChar w:fldCharType="begin"/>
      </w:r>
      <w:r w:rsidRPr="008B3850">
        <w:rPr>
          <w:rFonts w:asciiTheme="majorHAnsi" w:hAnsiTheme="majorHAnsi" w:cstheme="majorHAnsi"/>
          <w:i/>
          <w:sz w:val="20"/>
          <w:lang w:val="en-US"/>
        </w:rPr>
        <w:instrText xml:space="preserve"> REF _Ref445999251 \r \h </w:instrText>
      </w:r>
      <w:r w:rsidRPr="008B3850">
        <w:rPr>
          <w:rFonts w:asciiTheme="majorHAnsi" w:hAnsiTheme="majorHAnsi" w:cstheme="majorHAnsi"/>
          <w:b/>
          <w:i/>
          <w:sz w:val="20"/>
          <w:lang w:val="en-US"/>
        </w:rPr>
        <w:instrText xml:space="preserve"> \* MERGEFORMAT </w:instrText>
      </w:r>
      <w:r w:rsidRPr="008B3850">
        <w:rPr>
          <w:rFonts w:asciiTheme="majorHAnsi" w:hAnsiTheme="majorHAnsi" w:cstheme="majorHAnsi"/>
          <w:b/>
          <w:i/>
          <w:sz w:val="20"/>
        </w:rPr>
      </w:r>
      <w:r w:rsidRPr="008B3850">
        <w:rPr>
          <w:rFonts w:asciiTheme="majorHAnsi" w:hAnsiTheme="majorHAnsi" w:cstheme="majorHAnsi"/>
          <w:b/>
          <w:i/>
          <w:sz w:val="20"/>
        </w:rPr>
        <w:fldChar w:fldCharType="separate"/>
      </w:r>
      <w:r w:rsidR="00F01E43">
        <w:rPr>
          <w:rFonts w:asciiTheme="majorHAnsi" w:hAnsiTheme="majorHAnsi" w:cstheme="majorHAnsi"/>
          <w:i/>
          <w:sz w:val="20"/>
          <w:lang w:val="en-US"/>
        </w:rPr>
        <w:t>10.1</w:t>
      </w:r>
      <w:r w:rsidRPr="008B3850">
        <w:rPr>
          <w:rFonts w:asciiTheme="majorHAnsi" w:hAnsiTheme="majorHAnsi" w:cstheme="majorHAnsi"/>
          <w:b/>
          <w:i/>
          <w:sz w:val="20"/>
        </w:rPr>
        <w:fldChar w:fldCharType="end"/>
      </w:r>
      <w:r w:rsidRPr="008B3850">
        <w:rPr>
          <w:rFonts w:asciiTheme="majorHAnsi" w:hAnsiTheme="majorHAnsi" w:cstheme="majorHAnsi"/>
          <w:i/>
          <w:sz w:val="20"/>
          <w:lang w:val="en-US"/>
        </w:rPr>
        <w:t xml:space="preserve"> above, be sent to each registered </w:t>
      </w:r>
      <w:r w:rsidR="00534121">
        <w:rPr>
          <w:rFonts w:asciiTheme="majorHAnsi" w:hAnsiTheme="majorHAnsi" w:cstheme="majorHAnsi"/>
          <w:i/>
          <w:sz w:val="20"/>
          <w:lang w:val="en-US"/>
        </w:rPr>
        <w:t>Warrant Holder</w:t>
      </w:r>
      <w:r w:rsidRPr="008B3850">
        <w:rPr>
          <w:rFonts w:asciiTheme="majorHAnsi" w:hAnsiTheme="majorHAnsi" w:cstheme="majorHAnsi"/>
          <w:i/>
          <w:sz w:val="20"/>
          <w:lang w:val="en-US"/>
        </w:rPr>
        <w:t xml:space="preserve"> or other right holder who is registered in an account the Company's securities register.</w:t>
      </w:r>
    </w:p>
    <w:p w:rsidRPr="008B3850" w:rsidR="00B04087" w:rsidP="00AE4B41" w:rsidRDefault="00B04087" w14:paraId="6971562D" w14:textId="77777777">
      <w:pPr>
        <w:pStyle w:val="Text"/>
        <w:numPr>
          <w:ilvl w:val="1"/>
          <w:numId w:val="32"/>
        </w:numPr>
        <w:tabs>
          <w:tab w:val="num" w:pos="720"/>
        </w:tabs>
        <w:spacing w:after="0" w:line="276" w:lineRule="auto"/>
        <w:ind w:left="720" w:hanging="720"/>
        <w:jc w:val="both"/>
        <w:rPr>
          <w:rFonts w:asciiTheme="majorHAnsi" w:hAnsiTheme="majorHAnsi" w:cstheme="majorHAnsi"/>
          <w:b/>
          <w:sz w:val="20"/>
        </w:rPr>
      </w:pPr>
      <w:r w:rsidRPr="008B3850">
        <w:rPr>
          <w:rFonts w:asciiTheme="majorHAnsi" w:hAnsiTheme="majorHAnsi" w:cstheme="majorHAnsi"/>
          <w:sz w:val="20"/>
        </w:rPr>
        <w:t>Meddelanden ska, i förekommande fall, även lämnas till marknadsplatsen och offentliggöras enligt marknadsplatsens regler.</w:t>
      </w:r>
    </w:p>
    <w:p w:rsidRPr="008B3850" w:rsidR="00B04087" w:rsidP="00F73080" w:rsidRDefault="00B04087" w14:paraId="3C03F283" w14:textId="77777777">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 xml:space="preserve">Notices shall, if applicable, also be given to the </w:t>
      </w:r>
      <w:proofErr w:type="gramStart"/>
      <w:r w:rsidRPr="008B3850">
        <w:rPr>
          <w:rFonts w:asciiTheme="majorHAnsi" w:hAnsiTheme="majorHAnsi" w:cstheme="majorHAnsi"/>
          <w:i/>
          <w:sz w:val="20"/>
          <w:lang w:val="en-US"/>
        </w:rPr>
        <w:t>market place</w:t>
      </w:r>
      <w:proofErr w:type="gramEnd"/>
      <w:r w:rsidRPr="008B3850">
        <w:rPr>
          <w:rFonts w:asciiTheme="majorHAnsi" w:hAnsiTheme="majorHAnsi" w:cstheme="majorHAnsi"/>
          <w:i/>
          <w:sz w:val="20"/>
          <w:lang w:val="en-US"/>
        </w:rPr>
        <w:t xml:space="preserve"> and be made public in accordance with the rules applicable to such </w:t>
      </w:r>
      <w:proofErr w:type="gramStart"/>
      <w:r w:rsidRPr="008B3850">
        <w:rPr>
          <w:rFonts w:asciiTheme="majorHAnsi" w:hAnsiTheme="majorHAnsi" w:cstheme="majorHAnsi"/>
          <w:i/>
          <w:sz w:val="20"/>
          <w:lang w:val="en-US"/>
        </w:rPr>
        <w:t>market place</w:t>
      </w:r>
      <w:proofErr w:type="gramEnd"/>
      <w:r w:rsidRPr="008B3850">
        <w:rPr>
          <w:rFonts w:asciiTheme="majorHAnsi" w:hAnsiTheme="majorHAnsi" w:cstheme="majorHAnsi"/>
          <w:i/>
          <w:sz w:val="20"/>
          <w:lang w:val="en-US"/>
        </w:rPr>
        <w:t>.</w:t>
      </w:r>
    </w:p>
    <w:p w:rsidRPr="008B3850" w:rsidR="00B04087" w:rsidP="00AE4B41" w:rsidRDefault="00B04087" w14:paraId="7E7B5038" w14:textId="77777777">
      <w:pPr>
        <w:pStyle w:val="Text"/>
        <w:numPr>
          <w:ilvl w:val="0"/>
          <w:numId w:val="32"/>
        </w:numPr>
        <w:tabs>
          <w:tab w:val="clear" w:pos="360"/>
          <w:tab w:val="num" w:pos="720"/>
        </w:tabs>
        <w:spacing w:after="0" w:line="276" w:lineRule="auto"/>
        <w:ind w:left="720" w:hanging="720"/>
        <w:jc w:val="both"/>
        <w:rPr>
          <w:rFonts w:asciiTheme="majorHAnsi" w:hAnsiTheme="majorHAnsi" w:cstheme="majorHAnsi"/>
          <w:b/>
          <w:sz w:val="20"/>
          <w:lang w:val="en-US"/>
        </w:rPr>
      </w:pPr>
      <w:bookmarkStart w:name="_Ref439064597" w:id="67"/>
      <w:proofErr w:type="spellStart"/>
      <w:r w:rsidRPr="008B3850">
        <w:rPr>
          <w:rFonts w:asciiTheme="majorHAnsi" w:hAnsiTheme="majorHAnsi" w:cstheme="majorHAnsi"/>
          <w:b/>
          <w:sz w:val="20"/>
          <w:lang w:val="en-US"/>
        </w:rPr>
        <w:t>Ändring</w:t>
      </w:r>
      <w:proofErr w:type="spellEnd"/>
      <w:r w:rsidRPr="008B3850">
        <w:rPr>
          <w:rFonts w:asciiTheme="majorHAnsi" w:hAnsiTheme="majorHAnsi" w:cstheme="majorHAnsi"/>
          <w:b/>
          <w:sz w:val="20"/>
          <w:lang w:val="en-US"/>
        </w:rPr>
        <w:t xml:space="preserve"> av </w:t>
      </w:r>
      <w:proofErr w:type="spellStart"/>
      <w:r w:rsidRPr="008B3850">
        <w:rPr>
          <w:rFonts w:asciiTheme="majorHAnsi" w:hAnsiTheme="majorHAnsi" w:cstheme="majorHAnsi"/>
          <w:b/>
          <w:sz w:val="20"/>
          <w:lang w:val="en-US"/>
        </w:rPr>
        <w:t>villkoren</w:t>
      </w:r>
      <w:proofErr w:type="spellEnd"/>
      <w:r w:rsidRPr="008B3850">
        <w:rPr>
          <w:rFonts w:asciiTheme="majorHAnsi" w:hAnsiTheme="majorHAnsi" w:cstheme="majorHAnsi"/>
          <w:b/>
          <w:sz w:val="20"/>
          <w:lang w:val="en-US"/>
        </w:rPr>
        <w:t>/</w:t>
      </w:r>
      <w:r w:rsidRPr="008B3850">
        <w:rPr>
          <w:rFonts w:asciiTheme="majorHAnsi" w:hAnsiTheme="majorHAnsi" w:cstheme="majorHAnsi"/>
          <w:b/>
          <w:i/>
          <w:sz w:val="20"/>
          <w:lang w:val="en-US"/>
        </w:rPr>
        <w:t>Amendments of the terms and conditions</w:t>
      </w:r>
      <w:bookmarkEnd w:id="67"/>
    </w:p>
    <w:p w:rsidRPr="008B3850" w:rsidR="00B04087" w:rsidP="00F73080" w:rsidRDefault="00B04087" w14:paraId="5BC1833B" w14:textId="7702880B">
      <w:pPr>
        <w:pStyle w:val="Text"/>
        <w:spacing w:after="0" w:line="276" w:lineRule="auto"/>
        <w:ind w:left="720"/>
        <w:jc w:val="both"/>
        <w:rPr>
          <w:rFonts w:asciiTheme="majorHAnsi" w:hAnsiTheme="majorHAnsi" w:cstheme="majorHAnsi"/>
          <w:sz w:val="20"/>
        </w:rPr>
      </w:pPr>
      <w:r w:rsidRPr="008B3850">
        <w:rPr>
          <w:rFonts w:asciiTheme="majorHAnsi" w:hAnsiTheme="majorHAnsi" w:cstheme="majorHAnsi"/>
          <w:sz w:val="20"/>
        </w:rPr>
        <w:t>Bolagets styrelse, eller, i förekommande fall bolagsstämma, äger rätt att besluta om ändring av dessa villkor i den mån lagstiftning, domstolsavgörande</w:t>
      </w:r>
      <w:r w:rsidR="003F24C5">
        <w:rPr>
          <w:rFonts w:asciiTheme="majorHAnsi" w:hAnsiTheme="majorHAnsi" w:cstheme="majorHAnsi"/>
          <w:sz w:val="20"/>
        </w:rPr>
        <w:t xml:space="preserve">, </w:t>
      </w:r>
      <w:r w:rsidRPr="008B3850">
        <w:rPr>
          <w:rFonts w:asciiTheme="majorHAnsi" w:hAnsiTheme="majorHAnsi" w:cstheme="majorHAnsi"/>
          <w:sz w:val="20"/>
        </w:rPr>
        <w:t xml:space="preserve">myndighetsbeslut </w:t>
      </w:r>
      <w:r w:rsidR="003F24C5">
        <w:rPr>
          <w:rFonts w:asciiTheme="majorHAnsi" w:hAnsiTheme="majorHAnsi" w:cstheme="majorHAnsi"/>
          <w:sz w:val="20"/>
        </w:rPr>
        <w:t xml:space="preserve">eller </w:t>
      </w:r>
      <w:proofErr w:type="spellStart"/>
      <w:r w:rsidR="003F24C5">
        <w:rPr>
          <w:rFonts w:asciiTheme="majorHAnsi" w:hAnsiTheme="majorHAnsi" w:cstheme="majorHAnsi"/>
          <w:sz w:val="20"/>
        </w:rPr>
        <w:t>Euroclear</w:t>
      </w:r>
      <w:proofErr w:type="spellEnd"/>
      <w:r w:rsidR="003F24C5">
        <w:rPr>
          <w:rFonts w:asciiTheme="majorHAnsi" w:hAnsiTheme="majorHAnsi" w:cstheme="majorHAnsi"/>
          <w:sz w:val="20"/>
        </w:rPr>
        <w:t xml:space="preserve"> </w:t>
      </w:r>
      <w:r w:rsidRPr="008B3850">
        <w:rPr>
          <w:rFonts w:asciiTheme="majorHAnsi" w:hAnsiTheme="majorHAnsi" w:cstheme="majorHAnsi"/>
          <w:sz w:val="20"/>
        </w:rPr>
        <w:t>så kräver eller om det i övrigt – enligt Bolagets bedömning – av praktiska skäl är ändamålsenligt eller nödvändigt och Optionshavarnas rättigheter inte i något väsentligt avseende försämras.</w:t>
      </w:r>
    </w:p>
    <w:p w:rsidRPr="008B3850" w:rsidR="008D189D" w:rsidP="00F73080" w:rsidRDefault="00B04087" w14:paraId="156B6838" w14:textId="5C5098B4">
      <w:pPr>
        <w:pStyle w:val="Text"/>
        <w:spacing w:after="180" w:line="276" w:lineRule="auto"/>
        <w:ind w:left="706"/>
        <w:jc w:val="both"/>
        <w:rPr>
          <w:rFonts w:asciiTheme="majorHAnsi" w:hAnsiTheme="majorHAnsi" w:cstheme="majorHAnsi"/>
          <w:i/>
          <w:iCs/>
          <w:sz w:val="20"/>
          <w:lang w:val="en-US"/>
        </w:rPr>
      </w:pPr>
      <w:r w:rsidRPr="008B3850">
        <w:rPr>
          <w:rFonts w:asciiTheme="majorHAnsi" w:hAnsiTheme="majorHAnsi" w:cstheme="majorHAnsi"/>
          <w:i/>
          <w:iCs/>
          <w:sz w:val="20"/>
          <w:lang w:val="en-US"/>
        </w:rPr>
        <w:t>The Company's board of directors, or, if applicable, the shareholders' meeting, is entitled to amend these terms to the extent it is required by legislation, court decisions</w:t>
      </w:r>
      <w:r w:rsidR="003F24C5">
        <w:rPr>
          <w:rFonts w:asciiTheme="majorHAnsi" w:hAnsiTheme="majorHAnsi" w:cstheme="majorHAnsi"/>
          <w:i/>
          <w:iCs/>
          <w:sz w:val="20"/>
          <w:lang w:val="en-US"/>
        </w:rPr>
        <w:t xml:space="preserve">, </w:t>
      </w:r>
      <w:r w:rsidRPr="008B3850">
        <w:rPr>
          <w:rFonts w:asciiTheme="majorHAnsi" w:hAnsiTheme="majorHAnsi" w:cstheme="majorHAnsi"/>
          <w:i/>
          <w:iCs/>
          <w:sz w:val="20"/>
          <w:lang w:val="en-US"/>
        </w:rPr>
        <w:t>decisions of authorities,</w:t>
      </w:r>
      <w:r w:rsidR="003F24C5">
        <w:rPr>
          <w:rFonts w:asciiTheme="majorHAnsi" w:hAnsiTheme="majorHAnsi" w:cstheme="majorHAnsi"/>
          <w:i/>
          <w:iCs/>
          <w:sz w:val="20"/>
          <w:lang w:val="en-US"/>
        </w:rPr>
        <w:t xml:space="preserve"> or Euroclear</w:t>
      </w:r>
      <w:r w:rsidRPr="008B3850">
        <w:rPr>
          <w:rFonts w:asciiTheme="majorHAnsi" w:hAnsiTheme="majorHAnsi" w:cstheme="majorHAnsi"/>
          <w:i/>
          <w:iCs/>
          <w:sz w:val="20"/>
          <w:lang w:val="en-US"/>
        </w:rPr>
        <w:t xml:space="preserve"> or if there under other circumstances – according to the Company's opinion – are practical reasons that are appropriate or necessary and the </w:t>
      </w:r>
      <w:r w:rsidR="00534121">
        <w:rPr>
          <w:rFonts w:asciiTheme="majorHAnsi" w:hAnsiTheme="majorHAnsi" w:cstheme="majorHAnsi"/>
          <w:i/>
          <w:iCs/>
          <w:sz w:val="20"/>
          <w:lang w:val="en-US"/>
        </w:rPr>
        <w:t>Warrant Holder</w:t>
      </w:r>
      <w:r w:rsidRPr="008B3850">
        <w:rPr>
          <w:rFonts w:asciiTheme="majorHAnsi" w:hAnsiTheme="majorHAnsi" w:cstheme="majorHAnsi"/>
          <w:i/>
          <w:iCs/>
          <w:sz w:val="20"/>
          <w:lang w:val="en-US"/>
        </w:rPr>
        <w:t>s' rights are not materially impaired.</w:t>
      </w:r>
    </w:p>
    <w:p w:rsidRPr="008B3850" w:rsidR="00B04087" w:rsidP="00AE4B41" w:rsidRDefault="00B04087" w14:paraId="52245D3C" w14:textId="77777777">
      <w:pPr>
        <w:pStyle w:val="Text"/>
        <w:numPr>
          <w:ilvl w:val="0"/>
          <w:numId w:val="32"/>
        </w:numPr>
        <w:tabs>
          <w:tab w:val="clear" w:pos="360"/>
          <w:tab w:val="num" w:pos="720"/>
        </w:tabs>
        <w:spacing w:after="0" w:line="276" w:lineRule="auto"/>
        <w:ind w:left="720" w:hanging="720"/>
        <w:jc w:val="both"/>
        <w:rPr>
          <w:rFonts w:asciiTheme="majorHAnsi" w:hAnsiTheme="majorHAnsi" w:cstheme="majorHAnsi"/>
          <w:b/>
          <w:sz w:val="20"/>
        </w:rPr>
      </w:pPr>
      <w:r w:rsidRPr="008B3850">
        <w:rPr>
          <w:rFonts w:asciiTheme="majorHAnsi" w:hAnsiTheme="majorHAnsi" w:cstheme="majorHAnsi"/>
          <w:b/>
          <w:sz w:val="20"/>
        </w:rPr>
        <w:lastRenderedPageBreak/>
        <w:t>Sekretess/</w:t>
      </w:r>
      <w:r w:rsidRPr="008B3850">
        <w:rPr>
          <w:rFonts w:asciiTheme="majorHAnsi" w:hAnsiTheme="majorHAnsi" w:cstheme="majorHAnsi"/>
          <w:b/>
          <w:i/>
          <w:sz w:val="20"/>
          <w:lang w:val="en-US"/>
        </w:rPr>
        <w:t>Confidentiality</w:t>
      </w:r>
    </w:p>
    <w:p w:rsidRPr="008B3850" w:rsidR="00B04087" w:rsidP="00F73080" w:rsidRDefault="00B04087" w14:paraId="5819B3F7" w14:textId="6423A710">
      <w:pPr>
        <w:pStyle w:val="BBBodyTextIndent1"/>
        <w:spacing w:after="0" w:line="276" w:lineRule="auto"/>
        <w:rPr>
          <w:rFonts w:asciiTheme="majorHAnsi" w:hAnsiTheme="majorHAnsi" w:cstheme="majorHAnsi"/>
          <w:lang w:val="sv-SE"/>
        </w:rPr>
      </w:pPr>
      <w:r w:rsidRPr="008B3850">
        <w:rPr>
          <w:rFonts w:asciiTheme="majorHAnsi" w:hAnsiTheme="majorHAnsi" w:cstheme="majorHAnsi"/>
          <w:lang w:val="sv-SE"/>
        </w:rPr>
        <w:t xml:space="preserve">Bolaget, Banken eller </w:t>
      </w:r>
      <w:proofErr w:type="spellStart"/>
      <w:r w:rsidRPr="008B3850">
        <w:rPr>
          <w:rFonts w:asciiTheme="majorHAnsi" w:hAnsiTheme="majorHAnsi" w:cstheme="majorHAnsi"/>
          <w:lang w:val="sv-SE"/>
        </w:rPr>
        <w:t>Euroclear</w:t>
      </w:r>
      <w:proofErr w:type="spellEnd"/>
      <w:r w:rsidRPr="008B3850">
        <w:rPr>
          <w:rFonts w:asciiTheme="majorHAnsi" w:hAnsiTheme="majorHAnsi" w:cstheme="majorHAnsi"/>
          <w:lang w:val="sv-SE"/>
        </w:rPr>
        <w:t xml:space="preserve"> får ej obehörigen till tredje man lämna ut uppgift om Optionshavare. Bolaget äger rätt att få ut följande uppgifter från </w:t>
      </w:r>
      <w:proofErr w:type="spellStart"/>
      <w:r w:rsidRPr="008B3850">
        <w:rPr>
          <w:rFonts w:asciiTheme="majorHAnsi" w:hAnsiTheme="majorHAnsi" w:cstheme="majorHAnsi"/>
          <w:lang w:val="sv-SE"/>
        </w:rPr>
        <w:t>Euroclear</w:t>
      </w:r>
      <w:proofErr w:type="spellEnd"/>
      <w:r w:rsidRPr="008B3850">
        <w:rPr>
          <w:rFonts w:asciiTheme="majorHAnsi" w:hAnsiTheme="majorHAnsi" w:cstheme="majorHAnsi"/>
          <w:lang w:val="sv-SE"/>
        </w:rPr>
        <w:t xml:space="preserve"> om Optionshavares konto i Bolagets avstämningsregister: (i) Optionshavares namn, personnummer eller annat identifikationsnummer samt postadress och (ii) antal Teckningsoptioner.</w:t>
      </w:r>
    </w:p>
    <w:p w:rsidRPr="008B3850" w:rsidR="00B04087" w:rsidP="00F73080" w:rsidRDefault="00B04087" w14:paraId="6D19FD85" w14:textId="796BE7E5">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 xml:space="preserve">The Company, the Bank or Euroclear may </w:t>
      </w:r>
      <w:proofErr w:type="gramStart"/>
      <w:r w:rsidRPr="008B3850">
        <w:rPr>
          <w:rFonts w:asciiTheme="majorHAnsi" w:hAnsiTheme="majorHAnsi" w:cstheme="majorHAnsi"/>
          <w:i/>
          <w:sz w:val="20"/>
          <w:lang w:val="en-US"/>
        </w:rPr>
        <w:t>not</w:t>
      </w:r>
      <w:proofErr w:type="gramEnd"/>
      <w:r w:rsidRPr="008B3850">
        <w:rPr>
          <w:rFonts w:asciiTheme="majorHAnsi" w:hAnsiTheme="majorHAnsi" w:cstheme="majorHAnsi"/>
          <w:i/>
          <w:sz w:val="20"/>
          <w:lang w:val="en-US"/>
        </w:rPr>
        <w:t xml:space="preserve"> without necessary </w:t>
      </w:r>
      <w:proofErr w:type="gramStart"/>
      <w:r w:rsidRPr="008B3850">
        <w:rPr>
          <w:rFonts w:asciiTheme="majorHAnsi" w:hAnsiTheme="majorHAnsi" w:cstheme="majorHAnsi"/>
          <w:i/>
          <w:sz w:val="20"/>
          <w:lang w:val="en-US"/>
        </w:rPr>
        <w:t>authorization</w:t>
      </w:r>
      <w:proofErr w:type="gramEnd"/>
      <w:r w:rsidRPr="008B3850">
        <w:rPr>
          <w:rFonts w:asciiTheme="majorHAnsi" w:hAnsiTheme="majorHAnsi" w:cstheme="majorHAnsi"/>
          <w:i/>
          <w:sz w:val="20"/>
          <w:lang w:val="en-US"/>
        </w:rPr>
        <w:t xml:space="preserve"> disclose information regarding the </w:t>
      </w:r>
      <w:r w:rsidR="00534121">
        <w:rPr>
          <w:rFonts w:asciiTheme="majorHAnsi" w:hAnsiTheme="majorHAnsi" w:cstheme="majorHAnsi"/>
          <w:i/>
          <w:sz w:val="20"/>
          <w:lang w:val="en-US"/>
        </w:rPr>
        <w:t>Warrant Holder</w:t>
      </w:r>
      <w:r w:rsidRPr="008B3850">
        <w:rPr>
          <w:rFonts w:asciiTheme="majorHAnsi" w:hAnsiTheme="majorHAnsi" w:cstheme="majorHAnsi"/>
          <w:i/>
          <w:sz w:val="20"/>
          <w:lang w:val="en-US"/>
        </w:rPr>
        <w:t xml:space="preserve">s to third parties. The Company shall be entitled to the following information from Euroclear about the </w:t>
      </w:r>
      <w:r w:rsidR="00534121">
        <w:rPr>
          <w:rFonts w:asciiTheme="majorHAnsi" w:hAnsiTheme="majorHAnsi" w:cstheme="majorHAnsi"/>
          <w:i/>
          <w:sz w:val="20"/>
          <w:lang w:val="en-US"/>
        </w:rPr>
        <w:t>Warrant Holder</w:t>
      </w:r>
      <w:r w:rsidRPr="008B3850">
        <w:rPr>
          <w:rFonts w:asciiTheme="majorHAnsi" w:hAnsiTheme="majorHAnsi" w:cstheme="majorHAnsi"/>
          <w:i/>
          <w:sz w:val="20"/>
          <w:lang w:val="en-US"/>
        </w:rPr>
        <w:t xml:space="preserve">'s account in the share register of the Company: (i) the </w:t>
      </w:r>
      <w:r w:rsidR="00534121">
        <w:rPr>
          <w:rFonts w:asciiTheme="majorHAnsi" w:hAnsiTheme="majorHAnsi" w:cstheme="majorHAnsi"/>
          <w:i/>
          <w:sz w:val="20"/>
          <w:lang w:val="en-US"/>
        </w:rPr>
        <w:t>Warrant Holder</w:t>
      </w:r>
      <w:r w:rsidRPr="008B3850">
        <w:rPr>
          <w:rFonts w:asciiTheme="majorHAnsi" w:hAnsiTheme="majorHAnsi" w:cstheme="majorHAnsi"/>
          <w:i/>
          <w:sz w:val="20"/>
          <w:lang w:val="en-US"/>
        </w:rPr>
        <w:t xml:space="preserve">'s name, personal identity number or other identity number and address and (ii) the </w:t>
      </w:r>
      <w:r w:rsidRPr="008B3850">
        <w:rPr>
          <w:rFonts w:asciiTheme="majorHAnsi" w:hAnsiTheme="majorHAnsi" w:cstheme="majorHAnsi"/>
          <w:i/>
          <w:iCs/>
          <w:sz w:val="20"/>
          <w:lang w:val="en-US"/>
        </w:rPr>
        <w:t>number</w:t>
      </w:r>
      <w:r w:rsidRPr="008B3850">
        <w:rPr>
          <w:rFonts w:asciiTheme="majorHAnsi" w:hAnsiTheme="majorHAnsi" w:cstheme="majorHAnsi"/>
          <w:i/>
          <w:sz w:val="20"/>
          <w:lang w:val="en-US"/>
        </w:rPr>
        <w:t xml:space="preserve"> of Warrants.</w:t>
      </w:r>
    </w:p>
    <w:p w:rsidRPr="008B3850" w:rsidR="00B04087" w:rsidP="00AE4B41" w:rsidRDefault="00B04087" w14:paraId="191FBBA6" w14:textId="77777777">
      <w:pPr>
        <w:pStyle w:val="Text"/>
        <w:numPr>
          <w:ilvl w:val="0"/>
          <w:numId w:val="32"/>
        </w:numPr>
        <w:tabs>
          <w:tab w:val="clear" w:pos="360"/>
          <w:tab w:val="num" w:pos="720"/>
        </w:tabs>
        <w:spacing w:after="0" w:line="276" w:lineRule="auto"/>
        <w:ind w:left="720" w:hanging="720"/>
        <w:jc w:val="both"/>
        <w:rPr>
          <w:rFonts w:asciiTheme="majorHAnsi" w:hAnsiTheme="majorHAnsi" w:cstheme="majorHAnsi"/>
          <w:b/>
          <w:sz w:val="20"/>
          <w:lang w:val="en-US"/>
        </w:rPr>
      </w:pPr>
      <w:proofErr w:type="spellStart"/>
      <w:r w:rsidRPr="008B3850">
        <w:rPr>
          <w:rFonts w:asciiTheme="majorHAnsi" w:hAnsiTheme="majorHAnsi" w:cstheme="majorHAnsi"/>
          <w:b/>
          <w:sz w:val="20"/>
          <w:lang w:val="en-US"/>
        </w:rPr>
        <w:t>Begränsning</w:t>
      </w:r>
      <w:proofErr w:type="spellEnd"/>
      <w:r w:rsidRPr="008B3850">
        <w:rPr>
          <w:rFonts w:asciiTheme="majorHAnsi" w:hAnsiTheme="majorHAnsi" w:cstheme="majorHAnsi"/>
          <w:b/>
          <w:sz w:val="20"/>
          <w:lang w:val="en-US"/>
        </w:rPr>
        <w:t xml:space="preserve"> av </w:t>
      </w:r>
      <w:proofErr w:type="spellStart"/>
      <w:r w:rsidRPr="008B3850">
        <w:rPr>
          <w:rFonts w:asciiTheme="majorHAnsi" w:hAnsiTheme="majorHAnsi" w:cstheme="majorHAnsi"/>
          <w:b/>
          <w:sz w:val="20"/>
          <w:lang w:val="en-US"/>
        </w:rPr>
        <w:t>Bolagets</w:t>
      </w:r>
      <w:proofErr w:type="spellEnd"/>
      <w:r w:rsidRPr="008B3850">
        <w:rPr>
          <w:rFonts w:asciiTheme="majorHAnsi" w:hAnsiTheme="majorHAnsi" w:cstheme="majorHAnsi"/>
          <w:b/>
          <w:sz w:val="20"/>
          <w:lang w:val="en-US"/>
        </w:rPr>
        <w:t xml:space="preserve">, </w:t>
      </w:r>
      <w:proofErr w:type="spellStart"/>
      <w:r w:rsidRPr="008B3850">
        <w:rPr>
          <w:rFonts w:asciiTheme="majorHAnsi" w:hAnsiTheme="majorHAnsi" w:cstheme="majorHAnsi"/>
          <w:b/>
          <w:sz w:val="20"/>
          <w:lang w:val="en-US"/>
        </w:rPr>
        <w:t>Bankens</w:t>
      </w:r>
      <w:proofErr w:type="spellEnd"/>
      <w:r w:rsidRPr="008B3850">
        <w:rPr>
          <w:rFonts w:asciiTheme="majorHAnsi" w:hAnsiTheme="majorHAnsi" w:cstheme="majorHAnsi"/>
          <w:b/>
          <w:sz w:val="20"/>
          <w:lang w:val="en-US"/>
        </w:rPr>
        <w:t xml:space="preserve"> och </w:t>
      </w:r>
      <w:proofErr w:type="spellStart"/>
      <w:r w:rsidRPr="008B3850">
        <w:rPr>
          <w:rFonts w:asciiTheme="majorHAnsi" w:hAnsiTheme="majorHAnsi" w:cstheme="majorHAnsi"/>
          <w:b/>
          <w:sz w:val="20"/>
          <w:lang w:val="en-US"/>
        </w:rPr>
        <w:t>Euroclears</w:t>
      </w:r>
      <w:proofErr w:type="spellEnd"/>
      <w:r w:rsidRPr="008B3850">
        <w:rPr>
          <w:rFonts w:asciiTheme="majorHAnsi" w:hAnsiTheme="majorHAnsi" w:cstheme="majorHAnsi"/>
          <w:b/>
          <w:sz w:val="20"/>
          <w:lang w:val="en-US"/>
        </w:rPr>
        <w:t xml:space="preserve"> </w:t>
      </w:r>
      <w:proofErr w:type="spellStart"/>
      <w:r w:rsidRPr="008B3850">
        <w:rPr>
          <w:rFonts w:asciiTheme="majorHAnsi" w:hAnsiTheme="majorHAnsi" w:cstheme="majorHAnsi"/>
          <w:b/>
          <w:sz w:val="20"/>
          <w:lang w:val="en-US"/>
        </w:rPr>
        <w:t>ansvar</w:t>
      </w:r>
      <w:proofErr w:type="spellEnd"/>
      <w:r w:rsidRPr="008B3850">
        <w:rPr>
          <w:rFonts w:asciiTheme="majorHAnsi" w:hAnsiTheme="majorHAnsi" w:cstheme="majorHAnsi"/>
          <w:b/>
          <w:sz w:val="20"/>
          <w:lang w:val="en-US"/>
        </w:rPr>
        <w:t>/</w:t>
      </w:r>
      <w:r w:rsidRPr="008B3850">
        <w:rPr>
          <w:rFonts w:asciiTheme="majorHAnsi" w:hAnsiTheme="majorHAnsi" w:cstheme="majorHAnsi"/>
          <w:b/>
          <w:i/>
          <w:sz w:val="20"/>
          <w:lang w:val="en-US"/>
        </w:rPr>
        <w:t>Limitation of the Company's, the Bank's and the Central Register of Securities' liability</w:t>
      </w:r>
    </w:p>
    <w:p w:rsidRPr="008B3850" w:rsidR="00B04087" w:rsidP="00AE4B41" w:rsidRDefault="00B04087" w14:paraId="716E8B2B" w14:textId="77777777">
      <w:pPr>
        <w:pStyle w:val="Text"/>
        <w:numPr>
          <w:ilvl w:val="1"/>
          <w:numId w:val="32"/>
        </w:numPr>
        <w:tabs>
          <w:tab w:val="num" w:pos="720"/>
        </w:tabs>
        <w:spacing w:after="0" w:line="276" w:lineRule="auto"/>
        <w:ind w:left="720" w:hanging="720"/>
        <w:jc w:val="both"/>
        <w:rPr>
          <w:rFonts w:asciiTheme="majorHAnsi" w:hAnsiTheme="majorHAnsi" w:cstheme="majorHAnsi"/>
          <w:sz w:val="20"/>
        </w:rPr>
      </w:pPr>
      <w:r w:rsidRPr="008B3850">
        <w:rPr>
          <w:rFonts w:asciiTheme="majorHAnsi" w:hAnsiTheme="majorHAnsi" w:cstheme="majorHAnsi"/>
          <w:sz w:val="20"/>
        </w:rPr>
        <w:t xml:space="preserve">I fråga om de på Bolaget, Banken och </w:t>
      </w:r>
      <w:proofErr w:type="spellStart"/>
      <w:r w:rsidRPr="008B3850">
        <w:rPr>
          <w:rFonts w:asciiTheme="majorHAnsi" w:hAnsiTheme="majorHAnsi" w:cstheme="majorHAnsi"/>
          <w:sz w:val="20"/>
        </w:rPr>
        <w:t>Euroclear</w:t>
      </w:r>
      <w:proofErr w:type="spellEnd"/>
      <w:r w:rsidRPr="008B3850">
        <w:rPr>
          <w:rFonts w:asciiTheme="majorHAnsi" w:hAnsiTheme="majorHAnsi" w:cstheme="majorHAnsi"/>
          <w:sz w:val="20"/>
        </w:rPr>
        <w:t xml:space="preserve"> ankommande åtgärderna gäller – beträffande </w:t>
      </w:r>
      <w:proofErr w:type="spellStart"/>
      <w:r w:rsidRPr="008B3850">
        <w:rPr>
          <w:rFonts w:asciiTheme="majorHAnsi" w:hAnsiTheme="majorHAnsi" w:cstheme="majorHAnsi"/>
          <w:sz w:val="20"/>
        </w:rPr>
        <w:t>Euroclear</w:t>
      </w:r>
      <w:proofErr w:type="spellEnd"/>
      <w:r w:rsidRPr="008B3850">
        <w:rPr>
          <w:rFonts w:asciiTheme="majorHAnsi" w:hAnsiTheme="majorHAnsi" w:cstheme="majorHAnsi"/>
          <w:sz w:val="20"/>
        </w:rPr>
        <w:t xml:space="preserve"> med betraktande av bestämmelserna i lagen om värdepapperscentraler och kontoföring av finansiella instrument – att ansvarighet inte kan göras gällande för skada som beror på svenskt eller utländskt lagbud, svensk eller utländsk </w:t>
      </w:r>
      <w:proofErr w:type="gramStart"/>
      <w:r w:rsidRPr="008B3850">
        <w:rPr>
          <w:rFonts w:asciiTheme="majorHAnsi" w:hAnsiTheme="majorHAnsi" w:cstheme="majorHAnsi"/>
          <w:sz w:val="20"/>
        </w:rPr>
        <w:t>myndighets åtgärd</w:t>
      </w:r>
      <w:proofErr w:type="gramEnd"/>
      <w:r w:rsidRPr="008B3850">
        <w:rPr>
          <w:rFonts w:asciiTheme="majorHAnsi" w:hAnsiTheme="majorHAnsi" w:cstheme="majorHAnsi"/>
          <w:sz w:val="20"/>
        </w:rPr>
        <w:t xml:space="preserve">, krigshändelse, strejk, blockad, bojkott, lockout eller annan liknande omständighet. Förbehållet i fråga om strejk, blockad, bojkott och lockout gäller även om Bolaget, Banken eller </w:t>
      </w:r>
      <w:proofErr w:type="spellStart"/>
      <w:r w:rsidRPr="008B3850">
        <w:rPr>
          <w:rFonts w:asciiTheme="majorHAnsi" w:hAnsiTheme="majorHAnsi" w:cstheme="majorHAnsi"/>
          <w:sz w:val="20"/>
        </w:rPr>
        <w:t>Euroclear</w:t>
      </w:r>
      <w:proofErr w:type="spellEnd"/>
      <w:r w:rsidRPr="008B3850">
        <w:rPr>
          <w:rFonts w:asciiTheme="majorHAnsi" w:hAnsiTheme="majorHAnsi" w:cstheme="majorHAnsi"/>
          <w:sz w:val="20"/>
        </w:rPr>
        <w:t xml:space="preserve"> själv vidtar eller är föremål för sådan konfliktåtgärd.</w:t>
      </w:r>
    </w:p>
    <w:p w:rsidRPr="008B3850" w:rsidR="00B04087" w:rsidP="00F73080" w:rsidRDefault="00B04087" w14:paraId="38DDF5D8" w14:textId="77777777">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 xml:space="preserve">With respect to the actions incumbent on the Company, the Bank or Euroclear, none of the Company, the Bank or Euroclear – in the case of Euroclear, subject to the provisions of the Central Securities Depositories and Swedish Financial Instruments Accounts Act – shall be held liable for damage arising as a result of Swedish or foreign legislation, any action of a Swedish or foreign authority, acts of war, strikes, blockades, boycotts, lockouts, or similar circumstances. The exemption in respect of strikes, blockades, boycotts and lockouts applies also in cases where the Company, the Bank or Euroclear itself </w:t>
      </w:r>
      <w:proofErr w:type="gramStart"/>
      <w:r w:rsidRPr="008B3850">
        <w:rPr>
          <w:rFonts w:asciiTheme="majorHAnsi" w:hAnsiTheme="majorHAnsi" w:cstheme="majorHAnsi"/>
          <w:i/>
          <w:sz w:val="20"/>
          <w:lang w:val="en-US"/>
        </w:rPr>
        <w:t>takes</w:t>
      </w:r>
      <w:proofErr w:type="gramEnd"/>
      <w:r w:rsidRPr="008B3850">
        <w:rPr>
          <w:rFonts w:asciiTheme="majorHAnsi" w:hAnsiTheme="majorHAnsi" w:cstheme="majorHAnsi"/>
          <w:i/>
          <w:sz w:val="20"/>
          <w:lang w:val="en-US"/>
        </w:rPr>
        <w:t xml:space="preserve"> or is the subject of such measure or conflict.</w:t>
      </w:r>
    </w:p>
    <w:p w:rsidRPr="008B3850" w:rsidR="00B04087" w:rsidP="00AE4B41" w:rsidRDefault="00B04087" w14:paraId="362D37CF" w14:textId="77777777">
      <w:pPr>
        <w:pStyle w:val="Text"/>
        <w:numPr>
          <w:ilvl w:val="1"/>
          <w:numId w:val="32"/>
        </w:numPr>
        <w:tabs>
          <w:tab w:val="num" w:pos="720"/>
        </w:tabs>
        <w:spacing w:after="0" w:line="276" w:lineRule="auto"/>
        <w:ind w:left="720" w:hanging="720"/>
        <w:jc w:val="both"/>
        <w:rPr>
          <w:rFonts w:asciiTheme="majorHAnsi" w:hAnsiTheme="majorHAnsi" w:cstheme="majorHAnsi"/>
          <w:sz w:val="20"/>
        </w:rPr>
      </w:pPr>
      <w:r w:rsidRPr="008B3850">
        <w:rPr>
          <w:rFonts w:asciiTheme="majorHAnsi" w:hAnsiTheme="majorHAnsi" w:cstheme="majorHAnsi"/>
          <w:sz w:val="20"/>
        </w:rPr>
        <w:t xml:space="preserve">Bolaget, Banken eller </w:t>
      </w:r>
      <w:proofErr w:type="spellStart"/>
      <w:r w:rsidRPr="008B3850">
        <w:rPr>
          <w:rFonts w:asciiTheme="majorHAnsi" w:hAnsiTheme="majorHAnsi" w:cstheme="majorHAnsi"/>
          <w:sz w:val="20"/>
        </w:rPr>
        <w:t>Euroclear</w:t>
      </w:r>
      <w:proofErr w:type="spellEnd"/>
      <w:r w:rsidRPr="008B3850">
        <w:rPr>
          <w:rFonts w:asciiTheme="majorHAnsi" w:hAnsiTheme="majorHAnsi" w:cstheme="majorHAnsi"/>
          <w:sz w:val="20"/>
        </w:rPr>
        <w:t xml:space="preserve"> är inte heller skyldig att i andra fall ersätta skada som uppkommer om Bolaget, Banken eller </w:t>
      </w:r>
      <w:proofErr w:type="spellStart"/>
      <w:r w:rsidRPr="008B3850">
        <w:rPr>
          <w:rFonts w:asciiTheme="majorHAnsi" w:hAnsiTheme="majorHAnsi" w:cstheme="majorHAnsi"/>
          <w:sz w:val="20"/>
        </w:rPr>
        <w:t>Euroclear</w:t>
      </w:r>
      <w:proofErr w:type="spellEnd"/>
      <w:r w:rsidRPr="008B3850">
        <w:rPr>
          <w:rFonts w:asciiTheme="majorHAnsi" w:hAnsiTheme="majorHAnsi" w:cstheme="majorHAnsi"/>
          <w:sz w:val="20"/>
        </w:rPr>
        <w:t xml:space="preserve"> varit normalt aktsam. Bolaget, Banken och </w:t>
      </w:r>
      <w:proofErr w:type="spellStart"/>
      <w:r w:rsidRPr="008B3850">
        <w:rPr>
          <w:rFonts w:asciiTheme="majorHAnsi" w:hAnsiTheme="majorHAnsi" w:cstheme="majorHAnsi"/>
          <w:sz w:val="20"/>
        </w:rPr>
        <w:t>Euroclear</w:t>
      </w:r>
      <w:proofErr w:type="spellEnd"/>
      <w:r w:rsidRPr="008B3850">
        <w:rPr>
          <w:rFonts w:asciiTheme="majorHAnsi" w:hAnsiTheme="majorHAnsi" w:cstheme="majorHAnsi"/>
          <w:sz w:val="20"/>
        </w:rPr>
        <w:t xml:space="preserve"> är i intet fall ansvarig för indirekt skada. Härvid uppmärksammas Optionshavare på att denne ansvarar för att handlingar som Bolaget tillställts är riktiga och behörigen undertecknade samt att Bolaget underrättas om ändringar som sker beträffande lämnade uppgifter.</w:t>
      </w:r>
    </w:p>
    <w:p w:rsidRPr="008B3850" w:rsidR="00B04087" w:rsidP="00F73080" w:rsidRDefault="00B04087" w14:paraId="7FC2DFF4" w14:textId="56E3DF7A">
      <w:pPr>
        <w:pStyle w:val="Text"/>
        <w:spacing w:after="180" w:line="276" w:lineRule="auto"/>
        <w:ind w:left="706"/>
        <w:jc w:val="both"/>
        <w:rPr>
          <w:rFonts w:asciiTheme="majorHAnsi" w:hAnsiTheme="majorHAnsi" w:cstheme="majorHAnsi"/>
          <w:i/>
          <w:sz w:val="20"/>
          <w:lang w:val="en-US"/>
        </w:rPr>
      </w:pPr>
      <w:proofErr w:type="gramStart"/>
      <w:r w:rsidRPr="008B3850">
        <w:rPr>
          <w:rFonts w:asciiTheme="majorHAnsi" w:hAnsiTheme="majorHAnsi" w:cstheme="majorHAnsi"/>
          <w:i/>
          <w:sz w:val="20"/>
          <w:lang w:val="en-US"/>
        </w:rPr>
        <w:t>Furthermore</w:t>
      </w:r>
      <w:proofErr w:type="gramEnd"/>
      <w:r w:rsidRPr="008B3850">
        <w:rPr>
          <w:rFonts w:asciiTheme="majorHAnsi" w:hAnsiTheme="majorHAnsi" w:cstheme="majorHAnsi"/>
          <w:i/>
          <w:sz w:val="20"/>
          <w:lang w:val="en-US"/>
        </w:rPr>
        <w:t xml:space="preserve"> neither shall the Company, the Bank nor </w:t>
      </w:r>
      <w:proofErr w:type="gramStart"/>
      <w:r w:rsidRPr="008B3850">
        <w:rPr>
          <w:rFonts w:asciiTheme="majorHAnsi" w:hAnsiTheme="majorHAnsi" w:cstheme="majorHAnsi"/>
          <w:i/>
          <w:sz w:val="20"/>
          <w:lang w:val="en-US"/>
        </w:rPr>
        <w:t>Euroclear shall</w:t>
      </w:r>
      <w:proofErr w:type="gramEnd"/>
      <w:r w:rsidRPr="008B3850">
        <w:rPr>
          <w:rFonts w:asciiTheme="majorHAnsi" w:hAnsiTheme="majorHAnsi" w:cstheme="majorHAnsi"/>
          <w:i/>
          <w:sz w:val="20"/>
          <w:lang w:val="en-US"/>
        </w:rPr>
        <w:t xml:space="preserve"> be liable for damage arising in other cases if the Company, the Bank or Euroclear, as appropriate, has exercised normal caution. In addition, under no circumstances shall the Company, the Bank or Euroclear be held liable for any indirect damage. A </w:t>
      </w:r>
      <w:r w:rsidR="00534121">
        <w:rPr>
          <w:rFonts w:asciiTheme="majorHAnsi" w:hAnsiTheme="majorHAnsi" w:cstheme="majorHAnsi"/>
          <w:i/>
          <w:sz w:val="20"/>
          <w:lang w:val="en-US"/>
        </w:rPr>
        <w:t>Warrant Holder</w:t>
      </w:r>
      <w:r w:rsidRPr="008B3850">
        <w:rPr>
          <w:rFonts w:asciiTheme="majorHAnsi" w:hAnsiTheme="majorHAnsi" w:cstheme="majorHAnsi"/>
          <w:i/>
          <w:sz w:val="20"/>
          <w:lang w:val="en-US"/>
        </w:rPr>
        <w:t xml:space="preserve"> is hereby made aware that he/she/it is responsible </w:t>
      </w:r>
      <w:proofErr w:type="gramStart"/>
      <w:r w:rsidRPr="008B3850">
        <w:rPr>
          <w:rFonts w:asciiTheme="majorHAnsi" w:hAnsiTheme="majorHAnsi" w:cstheme="majorHAnsi"/>
          <w:i/>
          <w:sz w:val="20"/>
          <w:lang w:val="en-US"/>
        </w:rPr>
        <w:t>for</w:t>
      </w:r>
      <w:proofErr w:type="gramEnd"/>
      <w:r w:rsidRPr="008B3850">
        <w:rPr>
          <w:rFonts w:asciiTheme="majorHAnsi" w:hAnsiTheme="majorHAnsi" w:cstheme="majorHAnsi"/>
          <w:i/>
          <w:sz w:val="20"/>
          <w:lang w:val="en-US"/>
        </w:rPr>
        <w:t xml:space="preserve"> that the documents sent to the Company are correct and have been duly signed and that the Company is informed of changes that are made </w:t>
      </w:r>
      <w:proofErr w:type="gramStart"/>
      <w:r w:rsidRPr="008B3850">
        <w:rPr>
          <w:rFonts w:asciiTheme="majorHAnsi" w:hAnsiTheme="majorHAnsi" w:cstheme="majorHAnsi"/>
          <w:i/>
          <w:sz w:val="20"/>
          <w:lang w:val="en-US"/>
        </w:rPr>
        <w:t>with regard to</w:t>
      </w:r>
      <w:proofErr w:type="gramEnd"/>
      <w:r w:rsidRPr="008B3850">
        <w:rPr>
          <w:rFonts w:asciiTheme="majorHAnsi" w:hAnsiTheme="majorHAnsi" w:cstheme="majorHAnsi"/>
          <w:i/>
          <w:sz w:val="20"/>
          <w:lang w:val="en-US"/>
        </w:rPr>
        <w:t xml:space="preserve"> information provided.</w:t>
      </w:r>
    </w:p>
    <w:p w:rsidRPr="008B3850" w:rsidR="00B04087" w:rsidP="00AE4B41" w:rsidRDefault="00B04087" w14:paraId="72169916" w14:textId="77777777">
      <w:pPr>
        <w:pStyle w:val="Text"/>
        <w:numPr>
          <w:ilvl w:val="1"/>
          <w:numId w:val="32"/>
        </w:numPr>
        <w:tabs>
          <w:tab w:val="num" w:pos="720"/>
        </w:tabs>
        <w:spacing w:after="0" w:line="276" w:lineRule="auto"/>
        <w:ind w:left="720" w:hanging="720"/>
        <w:jc w:val="both"/>
        <w:rPr>
          <w:rFonts w:asciiTheme="majorHAnsi" w:hAnsiTheme="majorHAnsi" w:cstheme="majorHAnsi"/>
          <w:sz w:val="20"/>
        </w:rPr>
      </w:pPr>
      <w:r w:rsidRPr="008B3850">
        <w:rPr>
          <w:rFonts w:asciiTheme="majorHAnsi" w:hAnsiTheme="majorHAnsi" w:cstheme="majorHAnsi"/>
          <w:sz w:val="20"/>
        </w:rPr>
        <w:t xml:space="preserve">Föreligger hinder för Bolaget, Banken eller </w:t>
      </w:r>
      <w:proofErr w:type="spellStart"/>
      <w:r w:rsidRPr="008B3850">
        <w:rPr>
          <w:rFonts w:asciiTheme="majorHAnsi" w:hAnsiTheme="majorHAnsi" w:cstheme="majorHAnsi"/>
          <w:sz w:val="20"/>
        </w:rPr>
        <w:t>Euroclear</w:t>
      </w:r>
      <w:proofErr w:type="spellEnd"/>
      <w:r w:rsidRPr="008B3850">
        <w:rPr>
          <w:rFonts w:asciiTheme="majorHAnsi" w:hAnsiTheme="majorHAnsi" w:cstheme="majorHAnsi"/>
          <w:sz w:val="20"/>
        </w:rPr>
        <w:t xml:space="preserve"> att verkställa betalning eller vidta annan åtgärd på grund av omständighet som anges i första stycket, får åtgärden uppskjutas till dess hindret har upphört. Om Bolaget till följd av en sådan omständighet är förhindrat att verkställa eller ta emot betalning ska Bolaget respektive Optionshavaren inte vara skyldig att erlägga dröjsmålsränta.</w:t>
      </w:r>
    </w:p>
    <w:p w:rsidRPr="008B3850" w:rsidR="00B04087" w:rsidP="00F73080" w:rsidRDefault="00B04087" w14:paraId="67FBCE29" w14:textId="69B38ACC">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 xml:space="preserve">If the Company, the Bank or Euroclear </w:t>
      </w:r>
      <w:proofErr w:type="gramStart"/>
      <w:r w:rsidRPr="008B3850">
        <w:rPr>
          <w:rFonts w:asciiTheme="majorHAnsi" w:hAnsiTheme="majorHAnsi" w:cstheme="majorHAnsi"/>
          <w:i/>
          <w:sz w:val="20"/>
          <w:lang w:val="en-US"/>
        </w:rPr>
        <w:t>is</w:t>
      </w:r>
      <w:proofErr w:type="gramEnd"/>
      <w:r w:rsidRPr="008B3850">
        <w:rPr>
          <w:rFonts w:asciiTheme="majorHAnsi" w:hAnsiTheme="majorHAnsi" w:cstheme="majorHAnsi"/>
          <w:i/>
          <w:sz w:val="20"/>
          <w:lang w:val="en-US"/>
        </w:rPr>
        <w:t xml:space="preserve"> prevented from making payment or taking any measure due to a circumstance referred to in the first paragraph, the taking of such measure may be postponed until such hinder no longer exists. If the Company </w:t>
      </w:r>
      <w:proofErr w:type="gramStart"/>
      <w:r w:rsidRPr="008B3850">
        <w:rPr>
          <w:rFonts w:asciiTheme="majorHAnsi" w:hAnsiTheme="majorHAnsi" w:cstheme="majorHAnsi"/>
          <w:i/>
          <w:sz w:val="20"/>
          <w:lang w:val="en-US"/>
        </w:rPr>
        <w:t>as a result of</w:t>
      </w:r>
      <w:proofErr w:type="gramEnd"/>
      <w:r w:rsidRPr="008B3850">
        <w:rPr>
          <w:rFonts w:asciiTheme="majorHAnsi" w:hAnsiTheme="majorHAnsi" w:cstheme="majorHAnsi"/>
          <w:i/>
          <w:sz w:val="20"/>
          <w:lang w:val="en-US"/>
        </w:rPr>
        <w:t xml:space="preserve"> such a </w:t>
      </w:r>
      <w:r w:rsidRPr="008B3850">
        <w:rPr>
          <w:rFonts w:asciiTheme="majorHAnsi" w:hAnsiTheme="majorHAnsi" w:cstheme="majorHAnsi"/>
          <w:i/>
          <w:sz w:val="20"/>
          <w:lang w:val="en-US"/>
        </w:rPr>
        <w:lastRenderedPageBreak/>
        <w:t xml:space="preserve">circumstance is prevented from making or receiving a payment, the Company or the </w:t>
      </w:r>
      <w:r w:rsidR="00534121">
        <w:rPr>
          <w:rFonts w:asciiTheme="majorHAnsi" w:hAnsiTheme="majorHAnsi" w:cstheme="majorHAnsi"/>
          <w:i/>
          <w:sz w:val="20"/>
          <w:lang w:val="en-US"/>
        </w:rPr>
        <w:t>Warrant Holder</w:t>
      </w:r>
      <w:r w:rsidRPr="008B3850">
        <w:rPr>
          <w:rFonts w:asciiTheme="majorHAnsi" w:hAnsiTheme="majorHAnsi" w:cstheme="majorHAnsi"/>
          <w:i/>
          <w:sz w:val="20"/>
          <w:lang w:val="en-US"/>
        </w:rPr>
        <w:t xml:space="preserve"> shall not be required to pay interest.</w:t>
      </w:r>
    </w:p>
    <w:p w:rsidRPr="008B3850" w:rsidR="00B04087" w:rsidP="00AE4B41" w:rsidRDefault="00B04087" w14:paraId="4220EDC3" w14:textId="77777777">
      <w:pPr>
        <w:pStyle w:val="Text"/>
        <w:numPr>
          <w:ilvl w:val="0"/>
          <w:numId w:val="32"/>
        </w:numPr>
        <w:tabs>
          <w:tab w:val="clear" w:pos="360"/>
          <w:tab w:val="num" w:pos="720"/>
        </w:tabs>
        <w:spacing w:after="0" w:line="276" w:lineRule="auto"/>
        <w:ind w:left="720" w:hanging="720"/>
        <w:jc w:val="both"/>
        <w:rPr>
          <w:rFonts w:asciiTheme="majorHAnsi" w:hAnsiTheme="majorHAnsi" w:cstheme="majorHAnsi"/>
          <w:b/>
          <w:sz w:val="20"/>
          <w:lang w:val="en-US"/>
        </w:rPr>
      </w:pPr>
      <w:proofErr w:type="spellStart"/>
      <w:r w:rsidRPr="00CB28BF">
        <w:rPr>
          <w:rFonts w:asciiTheme="majorHAnsi" w:hAnsiTheme="majorHAnsi" w:cstheme="majorHAnsi"/>
          <w:b/>
          <w:sz w:val="20"/>
          <w:lang w:val="en-US"/>
        </w:rPr>
        <w:t>Tillämplig</w:t>
      </w:r>
      <w:proofErr w:type="spellEnd"/>
      <w:r w:rsidRPr="00CB28BF">
        <w:rPr>
          <w:rFonts w:asciiTheme="majorHAnsi" w:hAnsiTheme="majorHAnsi" w:cstheme="majorHAnsi"/>
          <w:b/>
          <w:sz w:val="20"/>
          <w:lang w:val="en-US"/>
        </w:rPr>
        <w:t xml:space="preserve"> lag och forum</w:t>
      </w:r>
      <w:r w:rsidRPr="008B3850">
        <w:rPr>
          <w:rFonts w:asciiTheme="majorHAnsi" w:hAnsiTheme="majorHAnsi" w:cstheme="majorHAnsi"/>
          <w:b/>
          <w:sz w:val="20"/>
          <w:lang w:val="en-US"/>
        </w:rPr>
        <w:t>/A</w:t>
      </w:r>
      <w:r w:rsidRPr="008B3850">
        <w:rPr>
          <w:rFonts w:asciiTheme="majorHAnsi" w:hAnsiTheme="majorHAnsi" w:cstheme="majorHAnsi"/>
          <w:b/>
          <w:i/>
          <w:sz w:val="20"/>
          <w:lang w:val="en-US"/>
        </w:rPr>
        <w:t>pplicable law and dispute resolution</w:t>
      </w:r>
    </w:p>
    <w:p w:rsidRPr="008B3850" w:rsidR="00B04087" w:rsidP="00AE4B41" w:rsidRDefault="00B04087" w14:paraId="044E16C7" w14:textId="1E2A09E9">
      <w:pPr>
        <w:pStyle w:val="Text"/>
        <w:numPr>
          <w:ilvl w:val="1"/>
          <w:numId w:val="32"/>
        </w:numPr>
        <w:tabs>
          <w:tab w:val="num" w:pos="720"/>
        </w:tabs>
        <w:spacing w:after="0" w:line="276" w:lineRule="auto"/>
        <w:ind w:left="720" w:hanging="720"/>
        <w:jc w:val="both"/>
        <w:rPr>
          <w:rFonts w:asciiTheme="majorHAnsi" w:hAnsiTheme="majorHAnsi" w:cstheme="majorHAnsi"/>
          <w:sz w:val="20"/>
        </w:rPr>
      </w:pPr>
      <w:r w:rsidRPr="008B3850">
        <w:rPr>
          <w:rFonts w:asciiTheme="majorHAnsi" w:hAnsiTheme="majorHAnsi" w:cstheme="majorHAnsi"/>
          <w:sz w:val="20"/>
        </w:rPr>
        <w:t xml:space="preserve">Dessa </w:t>
      </w:r>
      <w:r w:rsidR="00861895">
        <w:rPr>
          <w:rFonts w:asciiTheme="majorHAnsi" w:hAnsiTheme="majorHAnsi" w:cstheme="majorHAnsi"/>
          <w:sz w:val="20"/>
        </w:rPr>
        <w:t>V</w:t>
      </w:r>
      <w:r w:rsidRPr="008B3850">
        <w:rPr>
          <w:rFonts w:asciiTheme="majorHAnsi" w:hAnsiTheme="majorHAnsi" w:cstheme="majorHAnsi"/>
          <w:sz w:val="20"/>
        </w:rPr>
        <w:t>illkor och alla rättsliga frågor med anknytning till Teckningsoptionerna ska avgöras och tolkas enligt svensk rätt.</w:t>
      </w:r>
    </w:p>
    <w:p w:rsidRPr="004869C3" w:rsidR="004869C3" w:rsidP="004869C3" w:rsidRDefault="00B04087" w14:paraId="49B5E9E4" w14:textId="7FA54952">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These Terms and relating legal matters with connection to the Warrants shall be governed and interpreted by Swedish law.</w:t>
      </w:r>
    </w:p>
    <w:p w:rsidR="004869C3" w:rsidP="00AE4B41" w:rsidRDefault="004869C3" w14:paraId="2A872E01" w14:textId="25CB8211">
      <w:pPr>
        <w:pStyle w:val="Text"/>
        <w:numPr>
          <w:ilvl w:val="1"/>
          <w:numId w:val="32"/>
        </w:numPr>
        <w:tabs>
          <w:tab w:val="num" w:pos="720"/>
        </w:tabs>
        <w:spacing w:after="0" w:line="276" w:lineRule="auto"/>
        <w:ind w:left="720" w:hanging="720"/>
        <w:jc w:val="both"/>
        <w:rPr>
          <w:rFonts w:asciiTheme="majorHAnsi" w:hAnsiTheme="majorHAnsi" w:cstheme="majorHAnsi"/>
          <w:sz w:val="20"/>
        </w:rPr>
      </w:pPr>
      <w:r>
        <w:rPr>
          <w:rFonts w:asciiTheme="majorHAnsi" w:hAnsiTheme="majorHAnsi" w:cstheme="majorHAnsi"/>
          <w:iCs/>
          <w:sz w:val="20"/>
        </w:rPr>
        <w:t xml:space="preserve">Tvister </w:t>
      </w:r>
      <w:r w:rsidRPr="004869C3">
        <w:rPr>
          <w:rFonts w:asciiTheme="majorHAnsi" w:hAnsiTheme="majorHAnsi" w:cstheme="majorHAnsi"/>
          <w:iCs/>
          <w:sz w:val="20"/>
        </w:rPr>
        <w:t xml:space="preserve">som uppstår </w:t>
      </w:r>
      <w:r>
        <w:rPr>
          <w:rFonts w:asciiTheme="majorHAnsi" w:hAnsiTheme="majorHAnsi" w:cstheme="majorHAnsi"/>
          <w:iCs/>
          <w:sz w:val="20"/>
        </w:rPr>
        <w:t>med</w:t>
      </w:r>
      <w:r w:rsidRPr="004869C3">
        <w:rPr>
          <w:rFonts w:asciiTheme="majorHAnsi" w:hAnsiTheme="majorHAnsi" w:cstheme="majorHAnsi"/>
          <w:iCs/>
          <w:sz w:val="20"/>
        </w:rPr>
        <w:t xml:space="preserve"> anledning av </w:t>
      </w:r>
      <w:r>
        <w:rPr>
          <w:rFonts w:asciiTheme="majorHAnsi" w:hAnsiTheme="majorHAnsi" w:cstheme="majorHAnsi"/>
          <w:iCs/>
          <w:sz w:val="20"/>
        </w:rPr>
        <w:t>dessa Villkor</w:t>
      </w:r>
      <w:r w:rsidRPr="004869C3">
        <w:rPr>
          <w:rFonts w:asciiTheme="majorHAnsi" w:hAnsiTheme="majorHAnsi" w:cstheme="majorHAnsi"/>
          <w:iCs/>
          <w:sz w:val="20"/>
        </w:rPr>
        <w:t xml:space="preserve"> ska slutligt avgöras genom skiljeförfarande vid SCC Skiljedomsinstitut (</w:t>
      </w:r>
      <w:r w:rsidR="006E0770">
        <w:rPr>
          <w:rFonts w:asciiTheme="majorHAnsi" w:hAnsiTheme="majorHAnsi" w:cstheme="majorHAnsi"/>
          <w:iCs/>
          <w:sz w:val="20"/>
        </w:rPr>
        <w:t>”</w:t>
      </w:r>
      <w:r w:rsidRPr="006E0770">
        <w:rPr>
          <w:rFonts w:asciiTheme="majorHAnsi" w:hAnsiTheme="majorHAnsi" w:cstheme="majorHAnsi"/>
          <w:b/>
          <w:bCs/>
          <w:iCs/>
          <w:sz w:val="20"/>
        </w:rPr>
        <w:t>SCC</w:t>
      </w:r>
      <w:r w:rsidR="006E0770">
        <w:rPr>
          <w:rFonts w:asciiTheme="majorHAnsi" w:hAnsiTheme="majorHAnsi" w:cstheme="majorHAnsi"/>
          <w:iCs/>
          <w:sz w:val="20"/>
        </w:rPr>
        <w:t>”</w:t>
      </w:r>
      <w:r w:rsidRPr="004869C3">
        <w:rPr>
          <w:rFonts w:asciiTheme="majorHAnsi" w:hAnsiTheme="majorHAnsi" w:cstheme="majorHAnsi"/>
          <w:iCs/>
          <w:sz w:val="20"/>
        </w:rPr>
        <w:t xml:space="preserve">).     </w:t>
      </w:r>
    </w:p>
    <w:p w:rsidRPr="006E0770" w:rsidR="004869C3" w:rsidP="006E0770" w:rsidRDefault="00B04087" w14:paraId="75278473" w14:textId="0B4984BF">
      <w:pPr>
        <w:pStyle w:val="Text"/>
        <w:spacing w:after="180" w:line="276" w:lineRule="auto"/>
        <w:ind w:left="706"/>
        <w:jc w:val="both"/>
        <w:rPr>
          <w:rFonts w:asciiTheme="majorHAnsi" w:hAnsiTheme="majorHAnsi" w:cstheme="majorHAnsi"/>
          <w:i/>
          <w:sz w:val="20"/>
          <w:lang w:val="en-US"/>
        </w:rPr>
      </w:pPr>
      <w:r w:rsidRPr="006E0770">
        <w:rPr>
          <w:rFonts w:asciiTheme="majorHAnsi" w:hAnsiTheme="majorHAnsi" w:cstheme="majorHAnsi"/>
          <w:i/>
          <w:sz w:val="20"/>
          <w:lang w:val="en-US"/>
        </w:rPr>
        <w:t>Any</w:t>
      </w:r>
      <w:r w:rsidRPr="006E0770" w:rsidR="00861895">
        <w:rPr>
          <w:rFonts w:asciiTheme="majorHAnsi" w:hAnsiTheme="majorHAnsi" w:cstheme="majorHAnsi"/>
          <w:i/>
          <w:sz w:val="20"/>
          <w:lang w:val="en-US"/>
        </w:rPr>
        <w:t xml:space="preserve"> dispute, controversy or claim arising out of or in connection with these Terms, or the breach, termination or invalidity thereof, shall be finally settled by arbitration administered by the SCC Arbitration Institute (the “</w:t>
      </w:r>
      <w:r w:rsidRPr="006E0770" w:rsidR="00861895">
        <w:rPr>
          <w:rFonts w:asciiTheme="majorHAnsi" w:hAnsiTheme="majorHAnsi" w:cstheme="majorHAnsi"/>
          <w:b/>
          <w:bCs/>
          <w:i/>
          <w:sz w:val="20"/>
          <w:lang w:val="en-US"/>
        </w:rPr>
        <w:t>SCC</w:t>
      </w:r>
      <w:r w:rsidRPr="006E0770" w:rsidR="00861895">
        <w:rPr>
          <w:rFonts w:asciiTheme="majorHAnsi" w:hAnsiTheme="majorHAnsi" w:cstheme="majorHAnsi"/>
          <w:i/>
          <w:sz w:val="20"/>
          <w:lang w:val="en-US"/>
        </w:rPr>
        <w:t>”).</w:t>
      </w:r>
    </w:p>
    <w:p w:rsidRPr="006E0770" w:rsidR="006E0770" w:rsidP="00AE4B41" w:rsidRDefault="004869C3" w14:paraId="3C160C1C" w14:textId="50501D54">
      <w:pPr>
        <w:pStyle w:val="Text"/>
        <w:numPr>
          <w:ilvl w:val="1"/>
          <w:numId w:val="32"/>
        </w:numPr>
        <w:tabs>
          <w:tab w:val="num" w:pos="720"/>
        </w:tabs>
        <w:spacing w:after="0" w:line="276" w:lineRule="auto"/>
        <w:ind w:left="720" w:hanging="720"/>
        <w:jc w:val="both"/>
        <w:rPr>
          <w:rFonts w:asciiTheme="majorHAnsi" w:hAnsiTheme="majorHAnsi" w:cstheme="majorHAnsi"/>
          <w:iCs/>
          <w:sz w:val="20"/>
        </w:rPr>
      </w:pPr>
      <w:r w:rsidRPr="00861895">
        <w:rPr>
          <w:rFonts w:asciiTheme="majorHAnsi" w:hAnsiTheme="majorHAnsi" w:cstheme="majorHAnsi"/>
          <w:iCs/>
          <w:sz w:val="20"/>
        </w:rPr>
        <w:t>SCC Regler för förenklat skiljeförfarande ska tillämpas om inte SCC med beaktande av målets svårighetsgrad, tvisteföremålets värde och övriga omständigheter bestämmer att SCC Skiljedomsregler ska tillämpas. I sistnämnda fall ska SCC också bestämma om skiljenämnden ska bestå av en eller tre skiljedomare.</w:t>
      </w:r>
    </w:p>
    <w:p w:rsidRPr="004869C3" w:rsidR="00861895" w:rsidP="00861895" w:rsidRDefault="00861895" w14:paraId="4D1ECB7B" w14:textId="16938DB7">
      <w:pPr>
        <w:pStyle w:val="Text"/>
        <w:spacing w:after="0" w:line="276" w:lineRule="auto"/>
        <w:ind w:left="720"/>
        <w:jc w:val="both"/>
        <w:rPr>
          <w:rFonts w:asciiTheme="majorHAnsi" w:hAnsiTheme="majorHAnsi" w:cstheme="majorHAnsi"/>
          <w:iCs/>
          <w:sz w:val="20"/>
          <w:highlight w:val="yellow"/>
          <w:lang w:val="en-US"/>
        </w:rPr>
      </w:pPr>
      <w:r w:rsidRPr="00861895">
        <w:rPr>
          <w:rFonts w:asciiTheme="majorHAnsi" w:hAnsiTheme="majorHAnsi" w:cstheme="majorHAnsi"/>
          <w:i/>
          <w:iCs/>
          <w:sz w:val="20"/>
          <w:lang w:val="en-US"/>
        </w:rPr>
        <w:t xml:space="preserve">The Rules for Expedited Arbitrations shall apply, unless the SCC in its discretion determines, </w:t>
      </w:r>
      <w:proofErr w:type="gramStart"/>
      <w:r w:rsidRPr="00861895">
        <w:rPr>
          <w:rFonts w:asciiTheme="majorHAnsi" w:hAnsiTheme="majorHAnsi" w:cstheme="majorHAnsi"/>
          <w:i/>
          <w:iCs/>
          <w:sz w:val="20"/>
          <w:lang w:val="en-US"/>
        </w:rPr>
        <w:t>taking into account</w:t>
      </w:r>
      <w:proofErr w:type="gramEnd"/>
      <w:r w:rsidRPr="00861895">
        <w:rPr>
          <w:rFonts w:asciiTheme="majorHAnsi" w:hAnsiTheme="majorHAnsi" w:cstheme="majorHAnsi"/>
          <w:i/>
          <w:iCs/>
          <w:sz w:val="20"/>
          <w:lang w:val="en-US"/>
        </w:rPr>
        <w:t xml:space="preserve"> the complexity of the case, the amount in dispute and other circumstances, that the Arbitration Rules shall apply. In the latter case, the SCC shall also decide whether the Arbitral Tribunal </w:t>
      </w:r>
      <w:proofErr w:type="gramStart"/>
      <w:r w:rsidRPr="00861895">
        <w:rPr>
          <w:rFonts w:asciiTheme="majorHAnsi" w:hAnsiTheme="majorHAnsi" w:cstheme="majorHAnsi"/>
          <w:i/>
          <w:iCs/>
          <w:sz w:val="20"/>
          <w:lang w:val="en-US"/>
        </w:rPr>
        <w:t>shall</w:t>
      </w:r>
      <w:proofErr w:type="gramEnd"/>
      <w:r w:rsidRPr="00861895">
        <w:rPr>
          <w:rFonts w:asciiTheme="majorHAnsi" w:hAnsiTheme="majorHAnsi" w:cstheme="majorHAnsi"/>
          <w:i/>
          <w:iCs/>
          <w:sz w:val="20"/>
          <w:lang w:val="en-US"/>
        </w:rPr>
        <w:t xml:space="preserve"> be composed of one or three arbitrators</w:t>
      </w:r>
      <w:r w:rsidRPr="00861895">
        <w:rPr>
          <w:rFonts w:asciiTheme="majorHAnsi" w:hAnsiTheme="majorHAnsi" w:cstheme="majorHAnsi"/>
          <w:sz w:val="20"/>
          <w:lang w:val="en-US"/>
        </w:rPr>
        <w:t>.</w:t>
      </w:r>
    </w:p>
    <w:p w:rsidRPr="004869C3" w:rsidR="004869C3" w:rsidP="004869C3" w:rsidRDefault="004869C3" w14:paraId="18644FEB" w14:textId="77777777">
      <w:pPr>
        <w:pStyle w:val="Text"/>
        <w:spacing w:after="0" w:line="276" w:lineRule="auto"/>
        <w:jc w:val="both"/>
        <w:rPr>
          <w:rFonts w:asciiTheme="majorHAnsi" w:hAnsiTheme="majorHAnsi" w:cstheme="majorHAnsi"/>
          <w:iCs/>
          <w:sz w:val="20"/>
          <w:lang w:val="en-US"/>
        </w:rPr>
      </w:pPr>
    </w:p>
    <w:p w:rsidR="0004560D" w:rsidP="00AE4B41" w:rsidRDefault="00B04087" w14:paraId="347042E3" w14:textId="77777777">
      <w:pPr>
        <w:pStyle w:val="Text"/>
        <w:numPr>
          <w:ilvl w:val="1"/>
          <w:numId w:val="32"/>
        </w:numPr>
        <w:tabs>
          <w:tab w:val="num" w:pos="720"/>
        </w:tabs>
        <w:spacing w:after="0" w:line="276" w:lineRule="auto"/>
        <w:ind w:left="720" w:hanging="720"/>
        <w:jc w:val="both"/>
        <w:rPr>
          <w:rFonts w:asciiTheme="majorHAnsi" w:hAnsiTheme="majorHAnsi" w:cstheme="majorHAnsi"/>
          <w:sz w:val="20"/>
        </w:rPr>
      </w:pPr>
      <w:r w:rsidRPr="008B3850">
        <w:rPr>
          <w:rFonts w:asciiTheme="majorHAnsi" w:hAnsiTheme="majorHAnsi" w:cstheme="majorHAnsi"/>
          <w:sz w:val="20"/>
        </w:rPr>
        <w:t>Skiljeförfarandet</w:t>
      </w:r>
      <w:r w:rsidR="004869C3">
        <w:rPr>
          <w:rFonts w:asciiTheme="majorHAnsi" w:hAnsiTheme="majorHAnsi" w:cstheme="majorHAnsi"/>
          <w:sz w:val="20"/>
        </w:rPr>
        <w:t>s säte ska vara Malmö. Språket för förfarandet ska vara svenska</w:t>
      </w:r>
      <w:r w:rsidRPr="008B3850">
        <w:rPr>
          <w:rFonts w:asciiTheme="majorHAnsi" w:hAnsiTheme="majorHAnsi" w:cstheme="majorHAnsi"/>
          <w:sz w:val="20"/>
        </w:rPr>
        <w:t>.</w:t>
      </w:r>
    </w:p>
    <w:p w:rsidR="00861895" w:rsidP="0004560D" w:rsidRDefault="00861895" w14:paraId="3454ADC6" w14:textId="66AA7349">
      <w:pPr>
        <w:pStyle w:val="Text"/>
        <w:spacing w:after="0" w:line="276" w:lineRule="auto"/>
        <w:ind w:left="720"/>
        <w:jc w:val="both"/>
        <w:rPr>
          <w:rFonts w:asciiTheme="majorHAnsi" w:hAnsiTheme="majorHAnsi" w:cstheme="majorHAnsi"/>
          <w:i/>
          <w:iCs/>
          <w:sz w:val="20"/>
          <w:lang w:val="en-US"/>
        </w:rPr>
      </w:pPr>
      <w:r w:rsidRPr="0004560D">
        <w:rPr>
          <w:rFonts w:asciiTheme="majorHAnsi" w:hAnsiTheme="majorHAnsi" w:cstheme="majorHAnsi"/>
          <w:i/>
          <w:iCs/>
          <w:sz w:val="20"/>
          <w:lang w:val="en-US"/>
        </w:rPr>
        <w:t xml:space="preserve">The seat of </w:t>
      </w:r>
      <w:r w:rsidR="0004560D">
        <w:rPr>
          <w:rFonts w:asciiTheme="majorHAnsi" w:hAnsiTheme="majorHAnsi" w:cstheme="majorHAnsi"/>
          <w:i/>
          <w:iCs/>
          <w:sz w:val="20"/>
          <w:lang w:val="en-US"/>
        </w:rPr>
        <w:t xml:space="preserve">arbitrate </w:t>
      </w:r>
      <w:r w:rsidRPr="0004560D">
        <w:rPr>
          <w:rFonts w:asciiTheme="majorHAnsi" w:hAnsiTheme="majorHAnsi" w:cstheme="majorHAnsi"/>
          <w:i/>
          <w:iCs/>
          <w:sz w:val="20"/>
          <w:lang w:val="en-US"/>
        </w:rPr>
        <w:t xml:space="preserve">shall be </w:t>
      </w:r>
      <w:r w:rsidRPr="0004560D" w:rsidR="006E0770">
        <w:rPr>
          <w:rFonts w:asciiTheme="majorHAnsi" w:hAnsiTheme="majorHAnsi" w:cstheme="majorHAnsi"/>
          <w:i/>
          <w:iCs/>
          <w:sz w:val="20"/>
          <w:lang w:val="en-US"/>
        </w:rPr>
        <w:t xml:space="preserve">Malmö. </w:t>
      </w:r>
      <w:r w:rsidRPr="0004560D">
        <w:rPr>
          <w:rFonts w:asciiTheme="majorHAnsi" w:hAnsiTheme="majorHAnsi" w:cstheme="majorHAnsi"/>
          <w:i/>
          <w:iCs/>
          <w:sz w:val="20"/>
          <w:lang w:val="en-US"/>
        </w:rPr>
        <w:t xml:space="preserve">The language to be used in the arbitral proceedings shall be </w:t>
      </w:r>
      <w:r w:rsidRPr="0004560D" w:rsidR="006E0770">
        <w:rPr>
          <w:rFonts w:asciiTheme="majorHAnsi" w:hAnsiTheme="majorHAnsi" w:cstheme="majorHAnsi"/>
          <w:i/>
          <w:iCs/>
          <w:sz w:val="20"/>
          <w:lang w:val="en-US"/>
        </w:rPr>
        <w:t>Swedish</w:t>
      </w:r>
      <w:r w:rsidR="008F6588">
        <w:rPr>
          <w:rFonts w:asciiTheme="majorHAnsi" w:hAnsiTheme="majorHAnsi" w:cstheme="majorHAnsi"/>
          <w:i/>
          <w:iCs/>
          <w:sz w:val="20"/>
          <w:lang w:val="en-US"/>
        </w:rPr>
        <w:t>.</w:t>
      </w:r>
    </w:p>
    <w:p w:rsidRPr="0004560D" w:rsidR="0004560D" w:rsidP="0004560D" w:rsidRDefault="0004560D" w14:paraId="03998FD9" w14:textId="77777777">
      <w:pPr>
        <w:pStyle w:val="Text"/>
        <w:spacing w:after="0" w:line="276" w:lineRule="auto"/>
        <w:ind w:left="720"/>
        <w:jc w:val="both"/>
        <w:rPr>
          <w:rFonts w:asciiTheme="majorHAnsi" w:hAnsiTheme="majorHAnsi" w:cstheme="majorHAnsi"/>
          <w:i/>
          <w:iCs/>
          <w:sz w:val="20"/>
          <w:lang w:val="en-US"/>
        </w:rPr>
      </w:pPr>
    </w:p>
    <w:p w:rsidRPr="008B3850" w:rsidR="00B04087" w:rsidP="00AE4B41" w:rsidRDefault="00B04087" w14:paraId="50BB4138" w14:textId="77777777">
      <w:pPr>
        <w:pStyle w:val="Text"/>
        <w:numPr>
          <w:ilvl w:val="1"/>
          <w:numId w:val="32"/>
        </w:numPr>
        <w:tabs>
          <w:tab w:val="num" w:pos="720"/>
        </w:tabs>
        <w:spacing w:after="0" w:line="276" w:lineRule="auto"/>
        <w:ind w:left="720" w:hanging="720"/>
        <w:jc w:val="both"/>
        <w:rPr>
          <w:rFonts w:asciiTheme="majorHAnsi" w:hAnsiTheme="majorHAnsi" w:cstheme="majorHAnsi"/>
          <w:sz w:val="20"/>
        </w:rPr>
      </w:pPr>
      <w:r w:rsidRPr="008B3850">
        <w:rPr>
          <w:rFonts w:asciiTheme="majorHAnsi" w:hAnsiTheme="majorHAnsi" w:cstheme="majorHAnsi"/>
          <w:sz w:val="20"/>
        </w:rPr>
        <w:t>Skiljeförfarande som påkallats med hänvisning till denna skiljeklausul omfattas av sekretess. Sekretessen omfattar all information som framkommer under förfarandet liksom beslut eller skiljedom som meddelas i anledning av förfarandet. Information som omfattas av sekretess får inte i någon form vidarebefordras till tredje person. Om Teckningsoptioner överlåts till en tredje person ska sådan tredje person automatiskt vara bunden av denna skiljeklausul.</w:t>
      </w:r>
    </w:p>
    <w:p w:rsidRPr="008B3850" w:rsidR="00B04087" w:rsidP="00F73080" w:rsidRDefault="00B04087" w14:paraId="3AC1DF01" w14:textId="77777777">
      <w:pPr>
        <w:pStyle w:val="Text"/>
        <w:spacing w:after="180" w:line="276" w:lineRule="auto"/>
        <w:ind w:left="706"/>
        <w:jc w:val="both"/>
        <w:rPr>
          <w:rFonts w:asciiTheme="majorHAnsi" w:hAnsiTheme="majorHAnsi" w:cstheme="majorHAnsi"/>
          <w:i/>
          <w:sz w:val="20"/>
          <w:lang w:val="en-US"/>
        </w:rPr>
      </w:pPr>
      <w:r w:rsidRPr="008B3850">
        <w:rPr>
          <w:rFonts w:asciiTheme="majorHAnsi" w:hAnsiTheme="majorHAnsi" w:cstheme="majorHAnsi"/>
          <w:i/>
          <w:sz w:val="20"/>
          <w:lang w:val="en-US"/>
        </w:rPr>
        <w:t xml:space="preserve">Arbitration called for in accordance with this arbitration clause is subject to confidentiality. </w:t>
      </w:r>
      <w:proofErr w:type="gramStart"/>
      <w:r w:rsidRPr="008B3850">
        <w:rPr>
          <w:rFonts w:asciiTheme="majorHAnsi" w:hAnsiTheme="majorHAnsi" w:cstheme="majorHAnsi"/>
          <w:i/>
          <w:sz w:val="20"/>
          <w:lang w:val="en-US"/>
        </w:rPr>
        <w:t>The confidentiality</w:t>
      </w:r>
      <w:proofErr w:type="gramEnd"/>
      <w:r w:rsidRPr="008B3850">
        <w:rPr>
          <w:rFonts w:asciiTheme="majorHAnsi" w:hAnsiTheme="majorHAnsi" w:cstheme="majorHAnsi"/>
          <w:i/>
          <w:sz w:val="20"/>
          <w:lang w:val="en-US"/>
        </w:rPr>
        <w:t xml:space="preserve"> applies for all information which is obtained during the procedure as well as the decision or the arbitration decision which is communicated </w:t>
      </w:r>
      <w:proofErr w:type="gramStart"/>
      <w:r w:rsidRPr="008B3850">
        <w:rPr>
          <w:rFonts w:asciiTheme="majorHAnsi" w:hAnsiTheme="majorHAnsi" w:cstheme="majorHAnsi"/>
          <w:i/>
          <w:sz w:val="20"/>
          <w:lang w:val="en-US"/>
        </w:rPr>
        <w:t>as a result of</w:t>
      </w:r>
      <w:proofErr w:type="gramEnd"/>
      <w:r w:rsidRPr="008B3850">
        <w:rPr>
          <w:rFonts w:asciiTheme="majorHAnsi" w:hAnsiTheme="majorHAnsi" w:cstheme="majorHAnsi"/>
          <w:i/>
          <w:sz w:val="20"/>
          <w:lang w:val="en-US"/>
        </w:rPr>
        <w:t xml:space="preserve"> the procedure. Information covered by confidentiality may not in any form be forwarded to a third party. If the Warrants are transferred to a third party, such third party shall automatically be bound by this arbitration clause.</w:t>
      </w:r>
    </w:p>
    <w:p w:rsidR="009015CB" w:rsidP="00F73080" w:rsidRDefault="009015CB" w14:paraId="6F4B1BBB" w14:textId="77777777">
      <w:pPr>
        <w:spacing w:line="276" w:lineRule="auto"/>
        <w:jc w:val="center"/>
      </w:pPr>
      <w:r>
        <w:rPr>
          <w:rFonts w:asciiTheme="majorHAnsi" w:hAnsiTheme="majorHAnsi" w:cstheme="majorHAnsi"/>
          <w:color w:val="404143" w:themeColor="text1"/>
          <w:sz w:val="20"/>
          <w:szCs w:val="20"/>
        </w:rPr>
        <w:t>___________________________</w:t>
      </w:r>
    </w:p>
    <w:p w:rsidR="00D43E2B" w:rsidRDefault="00D43E2B" w14:paraId="3E1CE31F" w14:textId="0706FCAE">
      <w:pPr>
        <w:rPr>
          <w:rFonts w:asciiTheme="majorHAnsi" w:hAnsiTheme="majorHAnsi" w:cstheme="majorHAnsi"/>
          <w:color w:val="404143" w:themeColor="text1"/>
          <w:sz w:val="20"/>
          <w:szCs w:val="20"/>
        </w:rPr>
      </w:pPr>
      <w:r>
        <w:rPr>
          <w:rFonts w:asciiTheme="majorHAnsi" w:hAnsiTheme="majorHAnsi" w:cstheme="majorHAnsi"/>
          <w:color w:val="404143" w:themeColor="text1"/>
          <w:sz w:val="20"/>
          <w:szCs w:val="20"/>
        </w:rPr>
        <w:br w:type="page"/>
      </w:r>
    </w:p>
    <w:p w:rsidRPr="008B3850" w:rsidR="009015CB" w:rsidP="00F73080" w:rsidRDefault="009015CB" w14:paraId="3545888F" w14:textId="3B66623A">
      <w:pPr>
        <w:pStyle w:val="Brdtext"/>
        <w:spacing w:line="276" w:lineRule="auto"/>
        <w:ind w:firstLine="706"/>
        <w:jc w:val="right"/>
        <w:rPr>
          <w:rFonts w:asciiTheme="majorHAnsi" w:hAnsiTheme="majorHAnsi" w:cstheme="majorHAnsi"/>
          <w:b/>
          <w:i/>
          <w:sz w:val="20"/>
          <w:szCs w:val="20"/>
          <w:lang w:val="sv-SE"/>
        </w:rPr>
      </w:pPr>
      <w:r w:rsidRPr="008B3850">
        <w:rPr>
          <w:rFonts w:asciiTheme="majorHAnsi" w:hAnsiTheme="majorHAnsi" w:cstheme="majorHAnsi"/>
          <w:b/>
          <w:sz w:val="20"/>
          <w:szCs w:val="20"/>
          <w:lang w:val="sv-SE"/>
        </w:rPr>
        <w:lastRenderedPageBreak/>
        <w:t xml:space="preserve">Bilaga </w:t>
      </w:r>
      <w:r>
        <w:rPr>
          <w:rFonts w:asciiTheme="majorHAnsi" w:hAnsiTheme="majorHAnsi" w:cstheme="majorHAnsi"/>
          <w:b/>
          <w:sz w:val="20"/>
          <w:szCs w:val="20"/>
          <w:lang w:val="sv-SE"/>
        </w:rPr>
        <w:t>B</w:t>
      </w:r>
      <w:r w:rsidRPr="008B3850">
        <w:rPr>
          <w:rFonts w:asciiTheme="majorHAnsi" w:hAnsiTheme="majorHAnsi" w:cstheme="majorHAnsi"/>
          <w:b/>
          <w:sz w:val="20"/>
          <w:szCs w:val="20"/>
          <w:lang w:val="sv-SE"/>
        </w:rPr>
        <w:t>/</w:t>
      </w:r>
      <w:r>
        <w:rPr>
          <w:rFonts w:asciiTheme="majorHAnsi" w:hAnsiTheme="majorHAnsi" w:cstheme="majorHAnsi"/>
          <w:b/>
          <w:i/>
          <w:sz w:val="20"/>
          <w:szCs w:val="20"/>
          <w:lang w:val="sv-SE"/>
        </w:rPr>
        <w:t>Appendix</w:t>
      </w:r>
      <w:r w:rsidRPr="008B3850">
        <w:rPr>
          <w:rFonts w:asciiTheme="majorHAnsi" w:hAnsiTheme="majorHAnsi" w:cstheme="majorHAnsi"/>
          <w:b/>
          <w:i/>
          <w:sz w:val="20"/>
          <w:szCs w:val="20"/>
          <w:lang w:val="sv-SE"/>
        </w:rPr>
        <w:t xml:space="preserve"> </w:t>
      </w:r>
      <w:r>
        <w:rPr>
          <w:rFonts w:asciiTheme="majorHAnsi" w:hAnsiTheme="majorHAnsi" w:cstheme="majorHAnsi"/>
          <w:b/>
          <w:i/>
          <w:sz w:val="20"/>
          <w:szCs w:val="20"/>
          <w:lang w:val="sv-SE"/>
        </w:rPr>
        <w:t>B</w:t>
      </w:r>
    </w:p>
    <w:p w:rsidRPr="008B3850" w:rsidR="009015CB" w:rsidP="00F73080" w:rsidRDefault="009015CB" w14:paraId="479493EA" w14:textId="34195631">
      <w:pPr>
        <w:pStyle w:val="Brdtext"/>
        <w:spacing w:after="0" w:line="276" w:lineRule="auto"/>
        <w:jc w:val="center"/>
        <w:rPr>
          <w:rFonts w:asciiTheme="majorHAnsi" w:hAnsiTheme="majorHAnsi" w:cstheme="majorHAnsi"/>
          <w:b/>
          <w:sz w:val="20"/>
          <w:szCs w:val="20"/>
          <w:lang w:val="sv-SE"/>
        </w:rPr>
      </w:pPr>
      <w:r w:rsidRPr="008B3850">
        <w:rPr>
          <w:rFonts w:asciiTheme="majorHAnsi" w:hAnsiTheme="majorHAnsi" w:cstheme="majorHAnsi"/>
          <w:b/>
          <w:sz w:val="20"/>
          <w:szCs w:val="20"/>
          <w:lang w:val="sv-SE"/>
        </w:rPr>
        <w:t xml:space="preserve">Villkor för </w:t>
      </w:r>
      <w:r>
        <w:rPr>
          <w:rFonts w:asciiTheme="majorHAnsi" w:hAnsiTheme="majorHAnsi" w:cstheme="majorHAnsi"/>
          <w:b/>
          <w:sz w:val="20"/>
          <w:szCs w:val="20"/>
          <w:lang w:val="sv-SE"/>
        </w:rPr>
        <w:t>överlåtelse av teckningsoptioner</w:t>
      </w:r>
      <w:r w:rsidRPr="008B3850">
        <w:rPr>
          <w:rFonts w:asciiTheme="majorHAnsi" w:hAnsiTheme="majorHAnsi" w:cstheme="majorHAnsi"/>
          <w:b/>
          <w:sz w:val="20"/>
          <w:szCs w:val="20"/>
          <w:lang w:val="sv-SE"/>
        </w:rPr>
        <w:t>, serie 202</w:t>
      </w:r>
      <w:r>
        <w:rPr>
          <w:rFonts w:asciiTheme="majorHAnsi" w:hAnsiTheme="majorHAnsi" w:cstheme="majorHAnsi"/>
          <w:b/>
          <w:sz w:val="20"/>
          <w:szCs w:val="20"/>
          <w:lang w:val="sv-SE"/>
        </w:rPr>
        <w:t>6</w:t>
      </w:r>
      <w:r w:rsidRPr="008B3850">
        <w:rPr>
          <w:rFonts w:asciiTheme="majorHAnsi" w:hAnsiTheme="majorHAnsi" w:cstheme="majorHAnsi"/>
          <w:b/>
          <w:sz w:val="20"/>
          <w:szCs w:val="20"/>
          <w:lang w:val="sv-SE"/>
        </w:rPr>
        <w:t>/20</w:t>
      </w:r>
      <w:r>
        <w:rPr>
          <w:rFonts w:asciiTheme="majorHAnsi" w:hAnsiTheme="majorHAnsi" w:cstheme="majorHAnsi"/>
          <w:b/>
          <w:sz w:val="20"/>
          <w:szCs w:val="20"/>
          <w:lang w:val="sv-SE"/>
        </w:rPr>
        <w:t>30</w:t>
      </w:r>
      <w:r w:rsidRPr="008B3850">
        <w:rPr>
          <w:rFonts w:asciiTheme="majorHAnsi" w:hAnsiTheme="majorHAnsi" w:cstheme="majorHAnsi"/>
          <w:b/>
          <w:sz w:val="20"/>
          <w:szCs w:val="20"/>
          <w:lang w:val="sv-SE"/>
        </w:rPr>
        <w:t>:</w:t>
      </w:r>
      <w:r>
        <w:rPr>
          <w:rFonts w:asciiTheme="majorHAnsi" w:hAnsiTheme="majorHAnsi" w:cstheme="majorHAnsi"/>
          <w:b/>
          <w:sz w:val="20"/>
          <w:szCs w:val="20"/>
          <w:lang w:val="sv-SE"/>
        </w:rPr>
        <w:t>1</w:t>
      </w:r>
    </w:p>
    <w:p w:rsidRPr="00BF5E91" w:rsidR="009015CB" w:rsidP="00BF5E91" w:rsidRDefault="009015CB" w14:paraId="79673F7C" w14:textId="299FE12E">
      <w:pPr>
        <w:pStyle w:val="Brdtext"/>
        <w:spacing w:line="276" w:lineRule="auto"/>
        <w:jc w:val="center"/>
        <w:rPr>
          <w:rFonts w:asciiTheme="majorHAnsi" w:hAnsiTheme="majorHAnsi" w:cstheme="majorHAnsi"/>
          <w:b/>
          <w:i/>
          <w:sz w:val="20"/>
          <w:szCs w:val="20"/>
          <w:lang w:val="en-US"/>
        </w:rPr>
      </w:pPr>
      <w:r w:rsidRPr="008B3850">
        <w:rPr>
          <w:rFonts w:asciiTheme="majorHAnsi" w:hAnsiTheme="majorHAnsi" w:cstheme="majorHAnsi"/>
          <w:b/>
          <w:i/>
          <w:sz w:val="20"/>
          <w:szCs w:val="20"/>
          <w:lang w:val="en-US"/>
        </w:rPr>
        <w:t xml:space="preserve">Terms for </w:t>
      </w:r>
      <w:r>
        <w:rPr>
          <w:rFonts w:asciiTheme="majorHAnsi" w:hAnsiTheme="majorHAnsi" w:cstheme="majorHAnsi"/>
          <w:b/>
          <w:i/>
          <w:sz w:val="20"/>
          <w:szCs w:val="20"/>
          <w:lang w:val="en-US"/>
        </w:rPr>
        <w:t>transfer of warrants</w:t>
      </w:r>
      <w:r w:rsidRPr="008B3850">
        <w:rPr>
          <w:rFonts w:asciiTheme="majorHAnsi" w:hAnsiTheme="majorHAnsi" w:cstheme="majorHAnsi"/>
          <w:b/>
          <w:i/>
          <w:sz w:val="20"/>
          <w:szCs w:val="20"/>
          <w:lang w:val="en-US"/>
        </w:rPr>
        <w:t>, series 202</w:t>
      </w:r>
      <w:r>
        <w:rPr>
          <w:rFonts w:asciiTheme="majorHAnsi" w:hAnsiTheme="majorHAnsi" w:cstheme="majorHAnsi"/>
          <w:b/>
          <w:i/>
          <w:sz w:val="20"/>
          <w:szCs w:val="20"/>
          <w:lang w:val="en-US"/>
        </w:rPr>
        <w:t>6</w:t>
      </w:r>
      <w:r w:rsidRPr="008B3850">
        <w:rPr>
          <w:rFonts w:asciiTheme="majorHAnsi" w:hAnsiTheme="majorHAnsi" w:cstheme="majorHAnsi"/>
          <w:b/>
          <w:i/>
          <w:sz w:val="20"/>
          <w:szCs w:val="20"/>
          <w:lang w:val="en-US"/>
        </w:rPr>
        <w:t>/20</w:t>
      </w:r>
      <w:r>
        <w:rPr>
          <w:rFonts w:asciiTheme="majorHAnsi" w:hAnsiTheme="majorHAnsi" w:cstheme="majorHAnsi"/>
          <w:b/>
          <w:i/>
          <w:sz w:val="20"/>
          <w:szCs w:val="20"/>
          <w:lang w:val="en-US"/>
        </w:rPr>
        <w:t>30</w:t>
      </w:r>
      <w:r w:rsidRPr="008B3850">
        <w:rPr>
          <w:rFonts w:asciiTheme="majorHAnsi" w:hAnsiTheme="majorHAnsi" w:cstheme="majorHAnsi"/>
          <w:b/>
          <w:i/>
          <w:sz w:val="20"/>
          <w:szCs w:val="20"/>
          <w:lang w:val="en-US"/>
        </w:rPr>
        <w:t>:</w:t>
      </w:r>
      <w:r>
        <w:rPr>
          <w:rFonts w:asciiTheme="majorHAnsi" w:hAnsiTheme="majorHAnsi" w:cstheme="majorHAnsi"/>
          <w:b/>
          <w:i/>
          <w:sz w:val="20"/>
          <w:szCs w:val="20"/>
          <w:lang w:val="en-US"/>
        </w:rPr>
        <w:t>1</w:t>
      </w:r>
    </w:p>
    <w:p w:rsidRPr="009015CB" w:rsidR="009015CB" w:rsidP="00AE4B41" w:rsidRDefault="009015CB" w14:paraId="097EDCA0" w14:textId="567DA3B3">
      <w:pPr>
        <w:pStyle w:val="Brdtext"/>
        <w:numPr>
          <w:ilvl w:val="0"/>
          <w:numId w:val="33"/>
        </w:numPr>
        <w:spacing w:line="276" w:lineRule="auto"/>
        <w:rPr>
          <w:rFonts w:asciiTheme="majorHAnsi" w:hAnsiTheme="majorHAnsi" w:cstheme="majorHAnsi"/>
          <w:bCs/>
          <w:i/>
          <w:sz w:val="20"/>
          <w:szCs w:val="20"/>
          <w:lang w:val="en-US"/>
        </w:rPr>
      </w:pPr>
      <w:r w:rsidRPr="009015CB">
        <w:rPr>
          <w:rFonts w:asciiTheme="majorHAnsi" w:hAnsiTheme="majorHAnsi" w:cstheme="majorHAnsi"/>
          <w:bCs/>
          <w:iCs/>
          <w:sz w:val="20"/>
          <w:szCs w:val="20"/>
          <w:lang w:val="sv-SE"/>
        </w:rPr>
        <w:t xml:space="preserve">Bolaget får överlåta högst </w:t>
      </w:r>
      <w:r>
        <w:rPr>
          <w:rFonts w:asciiTheme="majorHAnsi" w:hAnsiTheme="majorHAnsi" w:cstheme="majorHAnsi"/>
          <w:bCs/>
          <w:iCs/>
          <w:sz w:val="20"/>
          <w:szCs w:val="20"/>
          <w:lang w:val="sv-SE"/>
        </w:rPr>
        <w:t>300 000</w:t>
      </w:r>
      <w:r w:rsidRPr="009015CB">
        <w:rPr>
          <w:rFonts w:asciiTheme="majorHAnsi" w:hAnsiTheme="majorHAnsi" w:cstheme="majorHAnsi"/>
          <w:bCs/>
          <w:iCs/>
          <w:sz w:val="20"/>
          <w:szCs w:val="20"/>
          <w:lang w:val="sv-SE"/>
        </w:rPr>
        <w:t xml:space="preserve"> teckningsoptioner i</w:t>
      </w:r>
      <w:r>
        <w:rPr>
          <w:rFonts w:asciiTheme="majorHAnsi" w:hAnsiTheme="majorHAnsi" w:cstheme="majorHAnsi"/>
          <w:bCs/>
          <w:iCs/>
          <w:sz w:val="20"/>
          <w:szCs w:val="20"/>
          <w:lang w:val="sv-SE"/>
        </w:rPr>
        <w:t xml:space="preserve"> </w:t>
      </w:r>
      <w:r w:rsidRPr="009015CB">
        <w:rPr>
          <w:rFonts w:asciiTheme="majorHAnsi" w:hAnsiTheme="majorHAnsi" w:cstheme="majorHAnsi"/>
          <w:bCs/>
          <w:iCs/>
          <w:sz w:val="20"/>
          <w:szCs w:val="20"/>
          <w:lang w:val="sv-SE"/>
        </w:rPr>
        <w:t>Bolaget av serie 202</w:t>
      </w:r>
      <w:r>
        <w:rPr>
          <w:rFonts w:asciiTheme="majorHAnsi" w:hAnsiTheme="majorHAnsi" w:cstheme="majorHAnsi"/>
          <w:bCs/>
          <w:iCs/>
          <w:sz w:val="20"/>
          <w:szCs w:val="20"/>
          <w:lang w:val="sv-SE"/>
        </w:rPr>
        <w:t>6</w:t>
      </w:r>
      <w:r w:rsidRPr="009015CB">
        <w:rPr>
          <w:rFonts w:asciiTheme="majorHAnsi" w:hAnsiTheme="majorHAnsi" w:cstheme="majorHAnsi"/>
          <w:bCs/>
          <w:iCs/>
          <w:sz w:val="20"/>
          <w:szCs w:val="20"/>
          <w:lang w:val="sv-SE"/>
        </w:rPr>
        <w:t>/20</w:t>
      </w:r>
      <w:r>
        <w:rPr>
          <w:rFonts w:asciiTheme="majorHAnsi" w:hAnsiTheme="majorHAnsi" w:cstheme="majorHAnsi"/>
          <w:bCs/>
          <w:iCs/>
          <w:sz w:val="20"/>
          <w:szCs w:val="20"/>
          <w:lang w:val="sv-SE"/>
        </w:rPr>
        <w:t>30</w:t>
      </w:r>
      <w:r w:rsidRPr="009015CB">
        <w:rPr>
          <w:rFonts w:asciiTheme="majorHAnsi" w:hAnsiTheme="majorHAnsi" w:cstheme="majorHAnsi"/>
          <w:bCs/>
          <w:iCs/>
          <w:sz w:val="20"/>
          <w:szCs w:val="20"/>
          <w:lang w:val="sv-SE"/>
        </w:rPr>
        <w:t>:1, som inte tecknas av nuvarande personer som tillhör uppräknade</w:t>
      </w:r>
      <w:r>
        <w:rPr>
          <w:rFonts w:asciiTheme="majorHAnsi" w:hAnsiTheme="majorHAnsi" w:cstheme="majorHAnsi"/>
          <w:bCs/>
          <w:iCs/>
          <w:sz w:val="20"/>
          <w:szCs w:val="20"/>
          <w:lang w:val="sv-SE"/>
        </w:rPr>
        <w:t xml:space="preserve"> </w:t>
      </w:r>
      <w:r w:rsidRPr="009015CB">
        <w:rPr>
          <w:rFonts w:asciiTheme="majorHAnsi" w:hAnsiTheme="majorHAnsi" w:cstheme="majorHAnsi"/>
          <w:bCs/>
          <w:iCs/>
          <w:sz w:val="20"/>
          <w:szCs w:val="20"/>
          <w:lang w:val="sv-SE"/>
        </w:rPr>
        <w:t xml:space="preserve">kategorier i Bilaga </w:t>
      </w:r>
      <w:r>
        <w:rPr>
          <w:rFonts w:asciiTheme="majorHAnsi" w:hAnsiTheme="majorHAnsi" w:cstheme="majorHAnsi"/>
          <w:bCs/>
          <w:iCs/>
          <w:sz w:val="20"/>
          <w:szCs w:val="20"/>
          <w:lang w:val="sv-SE"/>
        </w:rPr>
        <w:t>1</w:t>
      </w:r>
      <w:r w:rsidRPr="009015CB">
        <w:rPr>
          <w:rFonts w:asciiTheme="majorHAnsi" w:hAnsiTheme="majorHAnsi" w:cstheme="majorHAnsi"/>
          <w:bCs/>
          <w:iCs/>
          <w:sz w:val="20"/>
          <w:szCs w:val="20"/>
          <w:lang w:val="sv-SE"/>
        </w:rPr>
        <w:t>, till tillkommande ledande befattningshavare och anställda inom Bolaget och</w:t>
      </w:r>
      <w:r>
        <w:rPr>
          <w:rFonts w:asciiTheme="majorHAnsi" w:hAnsiTheme="majorHAnsi" w:cstheme="majorHAnsi"/>
          <w:bCs/>
          <w:iCs/>
          <w:sz w:val="20"/>
          <w:szCs w:val="20"/>
          <w:lang w:val="sv-SE"/>
        </w:rPr>
        <w:t xml:space="preserve"> </w:t>
      </w:r>
      <w:r w:rsidRPr="009015CB">
        <w:rPr>
          <w:rFonts w:asciiTheme="majorHAnsi" w:hAnsiTheme="majorHAnsi" w:cstheme="majorHAnsi"/>
          <w:bCs/>
          <w:iCs/>
          <w:sz w:val="20"/>
          <w:szCs w:val="20"/>
          <w:lang w:val="sv-SE"/>
        </w:rPr>
        <w:t>koncernen, eller på annat sätt förfoga över teckningsoptionerna för att säkerställa åtagandena i</w:t>
      </w:r>
      <w:r>
        <w:rPr>
          <w:rFonts w:asciiTheme="majorHAnsi" w:hAnsiTheme="majorHAnsi" w:cstheme="majorHAnsi"/>
          <w:bCs/>
          <w:iCs/>
          <w:sz w:val="20"/>
          <w:szCs w:val="20"/>
          <w:lang w:val="sv-SE"/>
        </w:rPr>
        <w:t xml:space="preserve"> </w:t>
      </w:r>
      <w:r w:rsidRPr="009015CB">
        <w:rPr>
          <w:rFonts w:asciiTheme="majorHAnsi" w:hAnsiTheme="majorHAnsi" w:cstheme="majorHAnsi"/>
          <w:bCs/>
          <w:iCs/>
          <w:sz w:val="20"/>
          <w:szCs w:val="20"/>
          <w:lang w:val="sv-SE"/>
        </w:rPr>
        <w:t>anledning av Incitamentsprogram 202</w:t>
      </w:r>
      <w:r>
        <w:rPr>
          <w:rFonts w:asciiTheme="majorHAnsi" w:hAnsiTheme="majorHAnsi" w:cstheme="majorHAnsi"/>
          <w:bCs/>
          <w:iCs/>
          <w:sz w:val="20"/>
          <w:szCs w:val="20"/>
          <w:lang w:val="sv-SE"/>
        </w:rPr>
        <w:t>6</w:t>
      </w:r>
      <w:r w:rsidRPr="009015CB">
        <w:rPr>
          <w:rFonts w:asciiTheme="majorHAnsi" w:hAnsiTheme="majorHAnsi" w:cstheme="majorHAnsi"/>
          <w:bCs/>
          <w:iCs/>
          <w:sz w:val="20"/>
          <w:szCs w:val="20"/>
          <w:lang w:val="sv-SE"/>
        </w:rPr>
        <w:t>/</w:t>
      </w:r>
      <w:r>
        <w:rPr>
          <w:rFonts w:asciiTheme="majorHAnsi" w:hAnsiTheme="majorHAnsi" w:cstheme="majorHAnsi"/>
          <w:bCs/>
          <w:iCs/>
          <w:sz w:val="20"/>
          <w:szCs w:val="20"/>
          <w:lang w:val="sv-SE"/>
        </w:rPr>
        <w:t>2030</w:t>
      </w:r>
      <w:r w:rsidRPr="009015CB">
        <w:rPr>
          <w:rFonts w:asciiTheme="majorHAnsi" w:hAnsiTheme="majorHAnsi" w:cstheme="majorHAnsi"/>
          <w:bCs/>
          <w:iCs/>
          <w:sz w:val="20"/>
          <w:szCs w:val="20"/>
          <w:lang w:val="sv-SE"/>
        </w:rPr>
        <w:t>:1.</w:t>
      </w:r>
      <w:r>
        <w:rPr>
          <w:rFonts w:asciiTheme="majorHAnsi" w:hAnsiTheme="majorHAnsi" w:cstheme="majorHAnsi"/>
          <w:bCs/>
          <w:iCs/>
          <w:sz w:val="20"/>
          <w:szCs w:val="20"/>
          <w:lang w:val="sv-SE"/>
        </w:rPr>
        <w:t xml:space="preserve"> </w:t>
      </w:r>
      <w:r>
        <w:rPr>
          <w:rFonts w:asciiTheme="majorHAnsi" w:hAnsiTheme="majorHAnsi" w:cstheme="majorHAnsi"/>
          <w:bCs/>
          <w:iCs/>
          <w:sz w:val="20"/>
          <w:szCs w:val="20"/>
          <w:lang w:val="sv-SE"/>
        </w:rPr>
        <w:br/>
      </w:r>
      <w:r w:rsidRPr="009015CB">
        <w:rPr>
          <w:rFonts w:asciiTheme="majorHAnsi" w:hAnsiTheme="majorHAnsi" w:cstheme="majorHAnsi"/>
          <w:bCs/>
          <w:i/>
          <w:sz w:val="20"/>
          <w:szCs w:val="20"/>
          <w:lang w:val="en-US"/>
        </w:rPr>
        <w:t xml:space="preserve">The Company may transfer a maximum of </w:t>
      </w:r>
      <w:r>
        <w:rPr>
          <w:rFonts w:asciiTheme="majorHAnsi" w:hAnsiTheme="majorHAnsi" w:cstheme="majorHAnsi"/>
          <w:bCs/>
          <w:i/>
          <w:sz w:val="20"/>
          <w:szCs w:val="20"/>
          <w:lang w:val="en-US"/>
        </w:rPr>
        <w:t>300,000</w:t>
      </w:r>
      <w:r w:rsidRPr="009015CB">
        <w:rPr>
          <w:rFonts w:asciiTheme="majorHAnsi" w:hAnsiTheme="majorHAnsi" w:cstheme="majorHAnsi"/>
          <w:bCs/>
          <w:i/>
          <w:sz w:val="20"/>
          <w:szCs w:val="20"/>
          <w:lang w:val="en-US"/>
        </w:rPr>
        <w:t xml:space="preserve"> warrants in the Company of series 202</w:t>
      </w:r>
      <w:r>
        <w:rPr>
          <w:rFonts w:asciiTheme="majorHAnsi" w:hAnsiTheme="majorHAnsi" w:cstheme="majorHAnsi"/>
          <w:bCs/>
          <w:i/>
          <w:sz w:val="20"/>
          <w:szCs w:val="20"/>
          <w:lang w:val="en-US"/>
        </w:rPr>
        <w:t>6</w:t>
      </w:r>
      <w:r w:rsidRPr="009015CB">
        <w:rPr>
          <w:rFonts w:asciiTheme="majorHAnsi" w:hAnsiTheme="majorHAnsi" w:cstheme="majorHAnsi"/>
          <w:bCs/>
          <w:i/>
          <w:sz w:val="20"/>
          <w:szCs w:val="20"/>
          <w:lang w:val="en-US"/>
        </w:rPr>
        <w:t>/</w:t>
      </w:r>
      <w:r>
        <w:rPr>
          <w:rFonts w:asciiTheme="majorHAnsi" w:hAnsiTheme="majorHAnsi" w:cstheme="majorHAnsi"/>
          <w:bCs/>
          <w:i/>
          <w:sz w:val="20"/>
          <w:szCs w:val="20"/>
          <w:lang w:val="en-US"/>
        </w:rPr>
        <w:t>2030</w:t>
      </w:r>
      <w:r w:rsidRPr="009015CB">
        <w:rPr>
          <w:rFonts w:asciiTheme="majorHAnsi" w:hAnsiTheme="majorHAnsi" w:cstheme="majorHAnsi"/>
          <w:bCs/>
          <w:i/>
          <w:sz w:val="20"/>
          <w:szCs w:val="20"/>
          <w:lang w:val="en-US"/>
        </w:rPr>
        <w:t xml:space="preserve">:1, that are not subscribed for by the categories as set out in </w:t>
      </w:r>
      <w:r>
        <w:rPr>
          <w:rFonts w:asciiTheme="majorHAnsi" w:hAnsiTheme="majorHAnsi" w:cstheme="majorHAnsi"/>
          <w:bCs/>
          <w:i/>
          <w:sz w:val="20"/>
          <w:szCs w:val="20"/>
          <w:lang w:val="en-US"/>
        </w:rPr>
        <w:t>Appendix</w:t>
      </w:r>
      <w:r w:rsidRPr="009015CB">
        <w:rPr>
          <w:rFonts w:asciiTheme="majorHAnsi" w:hAnsiTheme="majorHAnsi" w:cstheme="majorHAnsi"/>
          <w:bCs/>
          <w:i/>
          <w:sz w:val="20"/>
          <w:szCs w:val="20"/>
          <w:lang w:val="en-US"/>
        </w:rPr>
        <w:t xml:space="preserve"> 1, to future senior executives and employees within the Company and company group, or in any other matter dispose of the warrants to fulfill the obligations under Incentive Program 202</w:t>
      </w:r>
      <w:r>
        <w:rPr>
          <w:rFonts w:asciiTheme="majorHAnsi" w:hAnsiTheme="majorHAnsi" w:cstheme="majorHAnsi"/>
          <w:bCs/>
          <w:i/>
          <w:sz w:val="20"/>
          <w:szCs w:val="20"/>
          <w:lang w:val="en-US"/>
        </w:rPr>
        <w:t>6</w:t>
      </w:r>
      <w:r w:rsidRPr="009015CB">
        <w:rPr>
          <w:rFonts w:asciiTheme="majorHAnsi" w:hAnsiTheme="majorHAnsi" w:cstheme="majorHAnsi"/>
          <w:bCs/>
          <w:i/>
          <w:sz w:val="20"/>
          <w:szCs w:val="20"/>
          <w:lang w:val="en-US"/>
        </w:rPr>
        <w:t>/20</w:t>
      </w:r>
      <w:r>
        <w:rPr>
          <w:rFonts w:asciiTheme="majorHAnsi" w:hAnsiTheme="majorHAnsi" w:cstheme="majorHAnsi"/>
          <w:bCs/>
          <w:i/>
          <w:sz w:val="20"/>
          <w:szCs w:val="20"/>
          <w:lang w:val="en-US"/>
        </w:rPr>
        <w:t>30</w:t>
      </w:r>
      <w:r w:rsidRPr="009015CB">
        <w:rPr>
          <w:rFonts w:asciiTheme="majorHAnsi" w:hAnsiTheme="majorHAnsi" w:cstheme="majorHAnsi"/>
          <w:bCs/>
          <w:i/>
          <w:sz w:val="20"/>
          <w:szCs w:val="20"/>
          <w:lang w:val="en-US"/>
        </w:rPr>
        <w:t>:1.</w:t>
      </w:r>
    </w:p>
    <w:p w:rsidRPr="009015CB" w:rsidR="009015CB" w:rsidP="00AE4B41" w:rsidRDefault="009015CB" w14:paraId="7922B587" w14:textId="38B66A6A">
      <w:pPr>
        <w:pStyle w:val="Brdtext"/>
        <w:numPr>
          <w:ilvl w:val="0"/>
          <w:numId w:val="33"/>
        </w:numPr>
        <w:spacing w:line="276" w:lineRule="auto"/>
        <w:rPr>
          <w:rFonts w:asciiTheme="majorHAnsi" w:hAnsiTheme="majorHAnsi" w:cstheme="majorHAnsi"/>
          <w:bCs/>
          <w:iCs/>
          <w:sz w:val="20"/>
          <w:szCs w:val="20"/>
          <w:lang w:val="en-US"/>
        </w:rPr>
      </w:pPr>
      <w:r w:rsidRPr="009015CB">
        <w:rPr>
          <w:rFonts w:asciiTheme="majorHAnsi" w:hAnsiTheme="majorHAnsi" w:cstheme="majorHAnsi"/>
          <w:bCs/>
          <w:iCs/>
          <w:sz w:val="20"/>
          <w:szCs w:val="20"/>
          <w:lang w:val="sv-SE"/>
        </w:rPr>
        <w:t>Bolaget ska äga rätt att behålla teckningsoptioner som senare ska kunna erbjudas till befintliga (som</w:t>
      </w:r>
      <w:r>
        <w:rPr>
          <w:rFonts w:asciiTheme="majorHAnsi" w:hAnsiTheme="majorHAnsi" w:cstheme="majorHAnsi"/>
          <w:bCs/>
          <w:iCs/>
          <w:sz w:val="20"/>
          <w:szCs w:val="20"/>
          <w:lang w:val="sv-SE"/>
        </w:rPr>
        <w:t xml:space="preserve"> </w:t>
      </w:r>
      <w:r w:rsidRPr="009015CB">
        <w:rPr>
          <w:rFonts w:asciiTheme="majorHAnsi" w:hAnsiTheme="majorHAnsi" w:cstheme="majorHAnsi"/>
          <w:bCs/>
          <w:iCs/>
          <w:sz w:val="20"/>
          <w:szCs w:val="20"/>
          <w:lang w:val="sv-SE"/>
        </w:rPr>
        <w:t>inte tecknar sin fulla erbjudna andel) och tillkommande ledande befattningshavare och anställda inom</w:t>
      </w:r>
      <w:r>
        <w:rPr>
          <w:rFonts w:asciiTheme="majorHAnsi" w:hAnsiTheme="majorHAnsi" w:cstheme="majorHAnsi"/>
          <w:bCs/>
          <w:iCs/>
          <w:sz w:val="20"/>
          <w:szCs w:val="20"/>
          <w:lang w:val="sv-SE"/>
        </w:rPr>
        <w:t xml:space="preserve"> </w:t>
      </w:r>
      <w:r w:rsidRPr="009015CB">
        <w:rPr>
          <w:rFonts w:asciiTheme="majorHAnsi" w:hAnsiTheme="majorHAnsi" w:cstheme="majorHAnsi"/>
          <w:bCs/>
          <w:iCs/>
          <w:sz w:val="20"/>
          <w:szCs w:val="20"/>
          <w:lang w:val="sv-SE"/>
        </w:rPr>
        <w:t xml:space="preserve">koncernen inom ramen för nu föreslagna förvärvs- och </w:t>
      </w:r>
      <w:proofErr w:type="spellStart"/>
      <w:r w:rsidRPr="009015CB">
        <w:rPr>
          <w:rFonts w:asciiTheme="majorHAnsi" w:hAnsiTheme="majorHAnsi" w:cstheme="majorHAnsi"/>
          <w:bCs/>
          <w:iCs/>
          <w:sz w:val="20"/>
          <w:szCs w:val="20"/>
          <w:lang w:val="sv-SE"/>
        </w:rPr>
        <w:t>tilldelningsprinciper</w:t>
      </w:r>
      <w:proofErr w:type="spellEnd"/>
      <w:r w:rsidRPr="009015CB">
        <w:rPr>
          <w:rFonts w:asciiTheme="majorHAnsi" w:hAnsiTheme="majorHAnsi" w:cstheme="majorHAnsi"/>
          <w:bCs/>
          <w:iCs/>
          <w:sz w:val="20"/>
          <w:szCs w:val="20"/>
          <w:lang w:val="sv-SE"/>
        </w:rPr>
        <w:t>.</w:t>
      </w:r>
      <w:r>
        <w:rPr>
          <w:rFonts w:asciiTheme="majorHAnsi" w:hAnsiTheme="majorHAnsi" w:cstheme="majorHAnsi"/>
          <w:bCs/>
          <w:iCs/>
          <w:sz w:val="20"/>
          <w:szCs w:val="20"/>
          <w:lang w:val="sv-SE"/>
        </w:rPr>
        <w:t xml:space="preserve"> </w:t>
      </w:r>
      <w:r>
        <w:rPr>
          <w:rFonts w:asciiTheme="majorHAnsi" w:hAnsiTheme="majorHAnsi" w:cstheme="majorHAnsi"/>
          <w:bCs/>
          <w:iCs/>
          <w:sz w:val="20"/>
          <w:szCs w:val="20"/>
          <w:lang w:val="sv-SE"/>
        </w:rPr>
        <w:br/>
      </w:r>
      <w:r w:rsidRPr="009015CB">
        <w:rPr>
          <w:rFonts w:asciiTheme="majorHAnsi" w:hAnsiTheme="majorHAnsi" w:cstheme="majorHAnsi"/>
          <w:bCs/>
          <w:i/>
          <w:sz w:val="20"/>
          <w:szCs w:val="20"/>
          <w:lang w:val="en-US"/>
        </w:rPr>
        <w:t xml:space="preserve">The Company shall be entitled to retain warrants that later may be offered to current (who are not subscribing for their whole offered part) and future senior </w:t>
      </w:r>
      <w:r w:rsidR="005006D4">
        <w:rPr>
          <w:rFonts w:asciiTheme="majorHAnsi" w:hAnsiTheme="majorHAnsi" w:cstheme="majorHAnsi"/>
          <w:bCs/>
          <w:i/>
          <w:sz w:val="20"/>
          <w:szCs w:val="20"/>
          <w:lang w:val="en-US"/>
        </w:rPr>
        <w:t>executives</w:t>
      </w:r>
      <w:r w:rsidRPr="009015CB">
        <w:rPr>
          <w:rFonts w:asciiTheme="majorHAnsi" w:hAnsiTheme="majorHAnsi" w:cstheme="majorHAnsi"/>
          <w:bCs/>
          <w:i/>
          <w:sz w:val="20"/>
          <w:szCs w:val="20"/>
          <w:lang w:val="en-US"/>
        </w:rPr>
        <w:t xml:space="preserve"> and employees within the company group in accordance with the proposed acquisition and allotment principles.</w:t>
      </w:r>
    </w:p>
    <w:p w:rsidR="009015CB" w:rsidP="00AE4B41" w:rsidRDefault="009015CB" w14:paraId="5FDD84E8" w14:textId="2179F0B5">
      <w:pPr>
        <w:pStyle w:val="Brdtext"/>
        <w:numPr>
          <w:ilvl w:val="0"/>
          <w:numId w:val="33"/>
        </w:numPr>
        <w:spacing w:line="276" w:lineRule="auto"/>
        <w:rPr>
          <w:rFonts w:asciiTheme="majorHAnsi" w:hAnsiTheme="majorHAnsi" w:cstheme="majorHAnsi"/>
          <w:bCs/>
          <w:iCs/>
          <w:sz w:val="20"/>
          <w:szCs w:val="20"/>
          <w:lang w:val="en-US"/>
        </w:rPr>
      </w:pPr>
      <w:r w:rsidRPr="009015CB">
        <w:rPr>
          <w:rFonts w:asciiTheme="majorHAnsi" w:hAnsiTheme="majorHAnsi" w:cstheme="majorHAnsi"/>
          <w:bCs/>
          <w:iCs/>
          <w:sz w:val="20"/>
          <w:szCs w:val="20"/>
          <w:lang w:val="sv-SE"/>
        </w:rPr>
        <w:t>Tillkommande ledande befattningshavare och anställda inom Bolaget och koncernen kommer inom</w:t>
      </w:r>
      <w:r>
        <w:rPr>
          <w:rFonts w:asciiTheme="majorHAnsi" w:hAnsiTheme="majorHAnsi" w:cstheme="majorHAnsi"/>
          <w:bCs/>
          <w:iCs/>
          <w:sz w:val="20"/>
          <w:szCs w:val="20"/>
          <w:lang w:val="sv-SE"/>
        </w:rPr>
        <w:t xml:space="preserve"> </w:t>
      </w:r>
      <w:r w:rsidRPr="009015CB">
        <w:rPr>
          <w:rFonts w:asciiTheme="majorHAnsi" w:hAnsiTheme="majorHAnsi" w:cstheme="majorHAnsi"/>
          <w:bCs/>
          <w:iCs/>
          <w:sz w:val="20"/>
          <w:szCs w:val="20"/>
          <w:lang w:val="sv-SE"/>
        </w:rPr>
        <w:t>ramen för Incitamentsprogram 202</w:t>
      </w:r>
      <w:r>
        <w:rPr>
          <w:rFonts w:asciiTheme="majorHAnsi" w:hAnsiTheme="majorHAnsi" w:cstheme="majorHAnsi"/>
          <w:bCs/>
          <w:iCs/>
          <w:sz w:val="20"/>
          <w:szCs w:val="20"/>
          <w:lang w:val="sv-SE"/>
        </w:rPr>
        <w:t>6</w:t>
      </w:r>
      <w:r w:rsidRPr="009015CB">
        <w:rPr>
          <w:rFonts w:asciiTheme="majorHAnsi" w:hAnsiTheme="majorHAnsi" w:cstheme="majorHAnsi"/>
          <w:bCs/>
          <w:iCs/>
          <w:sz w:val="20"/>
          <w:szCs w:val="20"/>
          <w:lang w:val="sv-SE"/>
        </w:rPr>
        <w:t>/20</w:t>
      </w:r>
      <w:r>
        <w:rPr>
          <w:rFonts w:asciiTheme="majorHAnsi" w:hAnsiTheme="majorHAnsi" w:cstheme="majorHAnsi"/>
          <w:bCs/>
          <w:iCs/>
          <w:sz w:val="20"/>
          <w:szCs w:val="20"/>
          <w:lang w:val="sv-SE"/>
        </w:rPr>
        <w:t>30</w:t>
      </w:r>
      <w:r w:rsidRPr="009015CB">
        <w:rPr>
          <w:rFonts w:asciiTheme="majorHAnsi" w:hAnsiTheme="majorHAnsi" w:cstheme="majorHAnsi"/>
          <w:bCs/>
          <w:iCs/>
          <w:sz w:val="20"/>
          <w:szCs w:val="20"/>
          <w:lang w:val="sv-SE"/>
        </w:rPr>
        <w:t xml:space="preserve">:1, att erbjudas att </w:t>
      </w:r>
      <w:r w:rsidR="000B512C">
        <w:rPr>
          <w:rFonts w:asciiTheme="majorHAnsi" w:hAnsiTheme="majorHAnsi" w:cstheme="majorHAnsi"/>
          <w:bCs/>
          <w:iCs/>
          <w:sz w:val="20"/>
          <w:szCs w:val="20"/>
          <w:lang w:val="sv-SE"/>
        </w:rPr>
        <w:t>teckna</w:t>
      </w:r>
      <w:r w:rsidRPr="009015CB">
        <w:rPr>
          <w:rFonts w:asciiTheme="majorHAnsi" w:hAnsiTheme="majorHAnsi" w:cstheme="majorHAnsi"/>
          <w:bCs/>
          <w:iCs/>
          <w:sz w:val="20"/>
          <w:szCs w:val="20"/>
          <w:lang w:val="sv-SE"/>
        </w:rPr>
        <w:t xml:space="preserve"> teckningsoptioner i enlighet med</w:t>
      </w:r>
      <w:r>
        <w:rPr>
          <w:rFonts w:asciiTheme="majorHAnsi" w:hAnsiTheme="majorHAnsi" w:cstheme="majorHAnsi"/>
          <w:bCs/>
          <w:iCs/>
          <w:sz w:val="20"/>
          <w:szCs w:val="20"/>
          <w:lang w:val="sv-SE"/>
        </w:rPr>
        <w:t xml:space="preserve"> </w:t>
      </w:r>
      <w:r w:rsidRPr="009015CB">
        <w:rPr>
          <w:rFonts w:asciiTheme="majorHAnsi" w:hAnsiTheme="majorHAnsi" w:cstheme="majorHAnsi"/>
          <w:bCs/>
          <w:iCs/>
          <w:sz w:val="20"/>
          <w:szCs w:val="20"/>
          <w:lang w:val="sv-SE"/>
        </w:rPr>
        <w:t>tilldelningsprinciperna som anges i Bilaga 1.</w:t>
      </w:r>
      <w:r>
        <w:rPr>
          <w:rFonts w:asciiTheme="majorHAnsi" w:hAnsiTheme="majorHAnsi" w:cstheme="majorHAnsi"/>
          <w:bCs/>
          <w:iCs/>
          <w:sz w:val="20"/>
          <w:szCs w:val="20"/>
          <w:lang w:val="sv-SE"/>
        </w:rPr>
        <w:t xml:space="preserve"> </w:t>
      </w:r>
      <w:r>
        <w:rPr>
          <w:rFonts w:asciiTheme="majorHAnsi" w:hAnsiTheme="majorHAnsi" w:cstheme="majorHAnsi"/>
          <w:bCs/>
          <w:iCs/>
          <w:sz w:val="20"/>
          <w:szCs w:val="20"/>
          <w:lang w:val="sv-SE"/>
        </w:rPr>
        <w:br/>
      </w:r>
      <w:r w:rsidRPr="009015CB">
        <w:rPr>
          <w:rFonts w:asciiTheme="majorHAnsi" w:hAnsiTheme="majorHAnsi" w:cstheme="majorHAnsi"/>
          <w:bCs/>
          <w:i/>
          <w:sz w:val="20"/>
          <w:szCs w:val="20"/>
          <w:lang w:val="en-US"/>
        </w:rPr>
        <w:t>Future senior executives and employees within the Company and company group will within Incentive Program 202</w:t>
      </w:r>
      <w:r>
        <w:rPr>
          <w:rFonts w:asciiTheme="majorHAnsi" w:hAnsiTheme="majorHAnsi" w:cstheme="majorHAnsi"/>
          <w:bCs/>
          <w:i/>
          <w:sz w:val="20"/>
          <w:szCs w:val="20"/>
          <w:lang w:val="en-US"/>
        </w:rPr>
        <w:t>6</w:t>
      </w:r>
      <w:r w:rsidRPr="009015CB">
        <w:rPr>
          <w:rFonts w:asciiTheme="majorHAnsi" w:hAnsiTheme="majorHAnsi" w:cstheme="majorHAnsi"/>
          <w:bCs/>
          <w:i/>
          <w:sz w:val="20"/>
          <w:szCs w:val="20"/>
          <w:lang w:val="en-US"/>
        </w:rPr>
        <w:t>/20</w:t>
      </w:r>
      <w:r>
        <w:rPr>
          <w:rFonts w:asciiTheme="majorHAnsi" w:hAnsiTheme="majorHAnsi" w:cstheme="majorHAnsi"/>
          <w:bCs/>
          <w:i/>
          <w:sz w:val="20"/>
          <w:szCs w:val="20"/>
          <w:lang w:val="en-US"/>
        </w:rPr>
        <w:t>30</w:t>
      </w:r>
      <w:r w:rsidRPr="009015CB">
        <w:rPr>
          <w:rFonts w:asciiTheme="majorHAnsi" w:hAnsiTheme="majorHAnsi" w:cstheme="majorHAnsi"/>
          <w:bCs/>
          <w:i/>
          <w:sz w:val="20"/>
          <w:szCs w:val="20"/>
          <w:lang w:val="en-US"/>
        </w:rPr>
        <w:t xml:space="preserve">:1, be offered to </w:t>
      </w:r>
      <w:r w:rsidRPr="00AE4B41" w:rsidR="000B512C">
        <w:rPr>
          <w:rFonts w:asciiTheme="majorHAnsi" w:hAnsiTheme="majorHAnsi" w:cstheme="majorHAnsi"/>
          <w:i/>
          <w:iCs/>
          <w:sz w:val="20"/>
          <w:szCs w:val="20"/>
          <w:lang w:val="en-US"/>
        </w:rPr>
        <w:t>su</w:t>
      </w:r>
      <w:r w:rsidR="000B512C">
        <w:rPr>
          <w:rFonts w:asciiTheme="majorHAnsi" w:hAnsiTheme="majorHAnsi" w:cstheme="majorHAnsi"/>
          <w:i/>
          <w:iCs/>
          <w:sz w:val="20"/>
          <w:szCs w:val="20"/>
          <w:lang w:val="en-US"/>
        </w:rPr>
        <w:t>bscribe for</w:t>
      </w:r>
      <w:r w:rsidRPr="00AE4B41" w:rsidR="000B512C">
        <w:rPr>
          <w:rFonts w:asciiTheme="majorHAnsi" w:hAnsiTheme="majorHAnsi" w:cstheme="majorHAnsi"/>
          <w:i/>
          <w:iCs/>
          <w:sz w:val="20"/>
          <w:szCs w:val="20"/>
          <w:lang w:val="en-US"/>
        </w:rPr>
        <w:t xml:space="preserve"> </w:t>
      </w:r>
      <w:r w:rsidRPr="009015CB">
        <w:rPr>
          <w:rFonts w:asciiTheme="majorHAnsi" w:hAnsiTheme="majorHAnsi" w:cstheme="majorHAnsi"/>
          <w:bCs/>
          <w:i/>
          <w:sz w:val="20"/>
          <w:szCs w:val="20"/>
          <w:lang w:val="en-US"/>
        </w:rPr>
        <w:t xml:space="preserve">warrants in accordance with the principles for allotment set out in </w:t>
      </w:r>
      <w:r>
        <w:rPr>
          <w:rFonts w:asciiTheme="majorHAnsi" w:hAnsiTheme="majorHAnsi" w:cstheme="majorHAnsi"/>
          <w:bCs/>
          <w:i/>
          <w:sz w:val="20"/>
          <w:szCs w:val="20"/>
          <w:lang w:val="en-US"/>
        </w:rPr>
        <w:t>Appendix</w:t>
      </w:r>
      <w:r w:rsidRPr="009015CB">
        <w:rPr>
          <w:rFonts w:asciiTheme="majorHAnsi" w:hAnsiTheme="majorHAnsi" w:cstheme="majorHAnsi"/>
          <w:bCs/>
          <w:i/>
          <w:sz w:val="20"/>
          <w:szCs w:val="20"/>
          <w:lang w:val="en-US"/>
        </w:rPr>
        <w:t xml:space="preserve"> 1.</w:t>
      </w:r>
    </w:p>
    <w:p w:rsidR="009015CB" w:rsidP="00AE4B41" w:rsidRDefault="009015CB" w14:paraId="5CCA430A" w14:textId="722012EB">
      <w:pPr>
        <w:pStyle w:val="Brdtext"/>
        <w:numPr>
          <w:ilvl w:val="0"/>
          <w:numId w:val="33"/>
        </w:numPr>
        <w:spacing w:line="276" w:lineRule="auto"/>
        <w:rPr>
          <w:rFonts w:asciiTheme="majorHAnsi" w:hAnsiTheme="majorHAnsi" w:cstheme="majorHAnsi"/>
          <w:bCs/>
          <w:iCs/>
          <w:sz w:val="20"/>
          <w:szCs w:val="20"/>
          <w:lang w:val="en-US"/>
        </w:rPr>
      </w:pPr>
      <w:r w:rsidRPr="009015CB">
        <w:rPr>
          <w:rFonts w:asciiTheme="majorHAnsi" w:hAnsiTheme="majorHAnsi" w:cstheme="majorHAnsi"/>
          <w:bCs/>
          <w:iCs/>
          <w:sz w:val="20"/>
          <w:szCs w:val="20"/>
          <w:lang w:val="sv-SE"/>
        </w:rPr>
        <w:t>Bolagets styrelseledamöter ska inte omfattas av Incitamentsprogram 202</w:t>
      </w:r>
      <w:r>
        <w:rPr>
          <w:rFonts w:asciiTheme="majorHAnsi" w:hAnsiTheme="majorHAnsi" w:cstheme="majorHAnsi"/>
          <w:bCs/>
          <w:iCs/>
          <w:sz w:val="20"/>
          <w:szCs w:val="20"/>
          <w:lang w:val="sv-SE"/>
        </w:rPr>
        <w:t>6</w:t>
      </w:r>
      <w:r w:rsidRPr="009015CB">
        <w:rPr>
          <w:rFonts w:asciiTheme="majorHAnsi" w:hAnsiTheme="majorHAnsi" w:cstheme="majorHAnsi"/>
          <w:bCs/>
          <w:iCs/>
          <w:sz w:val="20"/>
          <w:szCs w:val="20"/>
          <w:lang w:val="sv-SE"/>
        </w:rPr>
        <w:t>/20</w:t>
      </w:r>
      <w:r>
        <w:rPr>
          <w:rFonts w:asciiTheme="majorHAnsi" w:hAnsiTheme="majorHAnsi" w:cstheme="majorHAnsi"/>
          <w:bCs/>
          <w:iCs/>
          <w:sz w:val="20"/>
          <w:szCs w:val="20"/>
          <w:lang w:val="sv-SE"/>
        </w:rPr>
        <w:t>30</w:t>
      </w:r>
      <w:r w:rsidRPr="009015CB">
        <w:rPr>
          <w:rFonts w:asciiTheme="majorHAnsi" w:hAnsiTheme="majorHAnsi" w:cstheme="majorHAnsi"/>
          <w:bCs/>
          <w:iCs/>
          <w:sz w:val="20"/>
          <w:szCs w:val="20"/>
          <w:lang w:val="sv-SE"/>
        </w:rPr>
        <w:t>:1.</w:t>
      </w:r>
      <w:r>
        <w:rPr>
          <w:rFonts w:asciiTheme="majorHAnsi" w:hAnsiTheme="majorHAnsi" w:cstheme="majorHAnsi"/>
          <w:bCs/>
          <w:iCs/>
          <w:sz w:val="20"/>
          <w:szCs w:val="20"/>
          <w:lang w:val="sv-SE"/>
        </w:rPr>
        <w:br/>
      </w:r>
      <w:r w:rsidRPr="009015CB">
        <w:rPr>
          <w:rFonts w:asciiTheme="majorHAnsi" w:hAnsiTheme="majorHAnsi" w:cstheme="majorHAnsi"/>
          <w:bCs/>
          <w:i/>
          <w:sz w:val="20"/>
          <w:szCs w:val="20"/>
          <w:lang w:val="en-US"/>
        </w:rPr>
        <w:t>The board of directors of the Company will not participate in Incentive Program 2026/2030:1.</w:t>
      </w:r>
    </w:p>
    <w:p w:rsidRPr="00372A75" w:rsidR="00372A75" w:rsidP="00AE4B41" w:rsidRDefault="009015CB" w14:paraId="29BDEA85" w14:textId="2B221D78">
      <w:pPr>
        <w:pStyle w:val="Brdtext"/>
        <w:numPr>
          <w:ilvl w:val="0"/>
          <w:numId w:val="33"/>
        </w:numPr>
        <w:spacing w:line="276" w:lineRule="auto"/>
        <w:rPr>
          <w:rFonts w:asciiTheme="majorHAnsi" w:hAnsiTheme="majorHAnsi" w:cstheme="majorHAnsi"/>
          <w:bCs/>
          <w:iCs/>
          <w:sz w:val="20"/>
          <w:szCs w:val="20"/>
          <w:lang w:val="en-US"/>
        </w:rPr>
      </w:pPr>
      <w:r w:rsidRPr="003348C6">
        <w:rPr>
          <w:rFonts w:asciiTheme="majorHAnsi" w:hAnsiTheme="majorHAnsi" w:cstheme="majorHAnsi"/>
          <w:bCs/>
          <w:iCs/>
          <w:sz w:val="20"/>
          <w:szCs w:val="20"/>
          <w:lang w:val="sv-SE"/>
        </w:rPr>
        <w:t xml:space="preserve">Anmälan om </w:t>
      </w:r>
      <w:r w:rsidRPr="003348C6" w:rsidR="004C51EC">
        <w:rPr>
          <w:rFonts w:asciiTheme="majorHAnsi" w:hAnsiTheme="majorHAnsi" w:cstheme="majorHAnsi"/>
          <w:bCs/>
          <w:iCs/>
          <w:sz w:val="20"/>
          <w:szCs w:val="20"/>
          <w:lang w:val="sv-SE"/>
        </w:rPr>
        <w:t>teckning</w:t>
      </w:r>
      <w:r w:rsidRPr="003348C6">
        <w:rPr>
          <w:rFonts w:asciiTheme="majorHAnsi" w:hAnsiTheme="majorHAnsi" w:cstheme="majorHAnsi"/>
          <w:bCs/>
          <w:iCs/>
          <w:sz w:val="20"/>
          <w:szCs w:val="20"/>
          <w:lang w:val="sv-SE"/>
        </w:rPr>
        <w:t xml:space="preserve"> av teckningsoptioner ska ske senast den </w:t>
      </w:r>
      <w:r w:rsidRPr="003348C6" w:rsidR="009F280F">
        <w:rPr>
          <w:rFonts w:asciiTheme="majorHAnsi" w:hAnsiTheme="majorHAnsi" w:cstheme="majorHAnsi"/>
          <w:bCs/>
          <w:iCs/>
          <w:sz w:val="20"/>
          <w:szCs w:val="20"/>
          <w:lang w:val="sv-SE"/>
        </w:rPr>
        <w:t>15</w:t>
      </w:r>
      <w:r w:rsidRPr="003348C6">
        <w:rPr>
          <w:rFonts w:asciiTheme="majorHAnsi" w:hAnsiTheme="majorHAnsi" w:cstheme="majorHAnsi"/>
          <w:bCs/>
          <w:iCs/>
          <w:sz w:val="20"/>
          <w:szCs w:val="20"/>
          <w:lang w:val="sv-SE"/>
        </w:rPr>
        <w:t xml:space="preserve"> september 202</w:t>
      </w:r>
      <w:r w:rsidRPr="003348C6" w:rsidR="009F280F">
        <w:rPr>
          <w:rFonts w:asciiTheme="majorHAnsi" w:hAnsiTheme="majorHAnsi" w:cstheme="majorHAnsi"/>
          <w:bCs/>
          <w:iCs/>
          <w:sz w:val="20"/>
          <w:szCs w:val="20"/>
          <w:lang w:val="sv-SE"/>
        </w:rPr>
        <w:t>6</w:t>
      </w:r>
      <w:r w:rsidRPr="003348C6">
        <w:rPr>
          <w:rFonts w:asciiTheme="majorHAnsi" w:hAnsiTheme="majorHAnsi" w:cstheme="majorHAnsi"/>
          <w:bCs/>
          <w:iCs/>
          <w:sz w:val="20"/>
          <w:szCs w:val="20"/>
          <w:lang w:val="sv-SE"/>
        </w:rPr>
        <w:t>. Teckningsoptionerna ska överlåtas till deltagarna snarast efter anmälningsfristens utgång, under förutsättning att överlåtelse enligt fördelningen i Bilaga 1 inte överstiger det maximala emitterade antalet teckningsoptioner.</w:t>
      </w:r>
      <w:r w:rsidRPr="003348C6">
        <w:rPr>
          <w:rFonts w:asciiTheme="majorHAnsi" w:hAnsiTheme="majorHAnsi" w:cstheme="majorHAnsi"/>
          <w:bCs/>
          <w:iCs/>
          <w:sz w:val="20"/>
          <w:szCs w:val="20"/>
          <w:lang w:val="sv-SE"/>
        </w:rPr>
        <w:br/>
      </w:r>
      <w:r w:rsidRPr="003348C6">
        <w:rPr>
          <w:rFonts w:asciiTheme="majorHAnsi" w:hAnsiTheme="majorHAnsi" w:cstheme="majorHAnsi"/>
          <w:bCs/>
          <w:i/>
          <w:sz w:val="20"/>
          <w:szCs w:val="20"/>
          <w:lang w:val="en-US"/>
        </w:rPr>
        <w:t xml:space="preserve">Notification to </w:t>
      </w:r>
      <w:r w:rsidRPr="003348C6" w:rsidR="004C51EC">
        <w:rPr>
          <w:rFonts w:asciiTheme="majorHAnsi" w:hAnsiTheme="majorHAnsi" w:cstheme="majorHAnsi"/>
          <w:bCs/>
          <w:i/>
          <w:sz w:val="20"/>
          <w:szCs w:val="20"/>
          <w:lang w:val="en-US"/>
        </w:rPr>
        <w:t>subscribe for</w:t>
      </w:r>
      <w:r w:rsidRPr="003348C6">
        <w:rPr>
          <w:rFonts w:asciiTheme="majorHAnsi" w:hAnsiTheme="majorHAnsi" w:cstheme="majorHAnsi"/>
          <w:bCs/>
          <w:i/>
          <w:sz w:val="20"/>
          <w:szCs w:val="20"/>
          <w:lang w:val="en-US"/>
        </w:rPr>
        <w:t xml:space="preserve"> warrants shall be made no later than </w:t>
      </w:r>
      <w:r w:rsidRPr="003348C6" w:rsidR="009F280F">
        <w:rPr>
          <w:rFonts w:asciiTheme="majorHAnsi" w:hAnsiTheme="majorHAnsi" w:cstheme="majorHAnsi"/>
          <w:bCs/>
          <w:i/>
          <w:sz w:val="20"/>
          <w:szCs w:val="20"/>
          <w:lang w:val="en-US"/>
        </w:rPr>
        <w:t>15</w:t>
      </w:r>
      <w:r w:rsidRPr="003348C6">
        <w:rPr>
          <w:rFonts w:asciiTheme="majorHAnsi" w:hAnsiTheme="majorHAnsi" w:cstheme="majorHAnsi"/>
          <w:bCs/>
          <w:i/>
          <w:sz w:val="20"/>
          <w:szCs w:val="20"/>
          <w:lang w:val="en-US"/>
        </w:rPr>
        <w:t xml:space="preserve"> </w:t>
      </w:r>
      <w:proofErr w:type="gramStart"/>
      <w:r w:rsidRPr="003348C6">
        <w:rPr>
          <w:rFonts w:asciiTheme="majorHAnsi" w:hAnsiTheme="majorHAnsi" w:cstheme="majorHAnsi"/>
          <w:bCs/>
          <w:i/>
          <w:sz w:val="20"/>
          <w:szCs w:val="20"/>
          <w:lang w:val="en-US"/>
        </w:rPr>
        <w:t>September</w:t>
      </w:r>
      <w:proofErr w:type="gramEnd"/>
      <w:r w:rsidRPr="003348C6">
        <w:rPr>
          <w:rFonts w:asciiTheme="majorHAnsi" w:hAnsiTheme="majorHAnsi" w:cstheme="majorHAnsi"/>
          <w:bCs/>
          <w:i/>
          <w:sz w:val="20"/>
          <w:szCs w:val="20"/>
          <w:lang w:val="en-US"/>
        </w:rPr>
        <w:t xml:space="preserve"> 202</w:t>
      </w:r>
      <w:r w:rsidRPr="003348C6" w:rsidR="009F280F">
        <w:rPr>
          <w:rFonts w:asciiTheme="majorHAnsi" w:hAnsiTheme="majorHAnsi" w:cstheme="majorHAnsi"/>
          <w:bCs/>
          <w:i/>
          <w:sz w:val="20"/>
          <w:szCs w:val="20"/>
          <w:lang w:val="en-US"/>
        </w:rPr>
        <w:t>6</w:t>
      </w:r>
      <w:r w:rsidRPr="009015CB">
        <w:rPr>
          <w:rFonts w:asciiTheme="majorHAnsi" w:hAnsiTheme="majorHAnsi" w:cstheme="majorHAnsi"/>
          <w:bCs/>
          <w:i/>
          <w:sz w:val="20"/>
          <w:szCs w:val="20"/>
          <w:lang w:val="en-US"/>
        </w:rPr>
        <w:t xml:space="preserve">. The warrants shall be transferred to the participants as soon as possible after the end of the </w:t>
      </w:r>
      <w:r w:rsidRPr="009015CB" w:rsidR="00315056">
        <w:rPr>
          <w:rFonts w:asciiTheme="majorHAnsi" w:hAnsiTheme="majorHAnsi" w:cstheme="majorHAnsi"/>
          <w:bCs/>
          <w:i/>
          <w:sz w:val="20"/>
          <w:szCs w:val="20"/>
          <w:lang w:val="en-US"/>
        </w:rPr>
        <w:t>notif</w:t>
      </w:r>
      <w:r w:rsidR="00315056">
        <w:rPr>
          <w:rFonts w:asciiTheme="majorHAnsi" w:hAnsiTheme="majorHAnsi" w:cstheme="majorHAnsi"/>
          <w:bCs/>
          <w:i/>
          <w:sz w:val="20"/>
          <w:szCs w:val="20"/>
          <w:lang w:val="en-US"/>
        </w:rPr>
        <w:t>i</w:t>
      </w:r>
      <w:r w:rsidRPr="009015CB" w:rsidR="00315056">
        <w:rPr>
          <w:rFonts w:asciiTheme="majorHAnsi" w:hAnsiTheme="majorHAnsi" w:cstheme="majorHAnsi"/>
          <w:bCs/>
          <w:i/>
          <w:sz w:val="20"/>
          <w:szCs w:val="20"/>
          <w:lang w:val="en-US"/>
        </w:rPr>
        <w:t>cation</w:t>
      </w:r>
      <w:r w:rsidRPr="009015CB">
        <w:rPr>
          <w:rFonts w:asciiTheme="majorHAnsi" w:hAnsiTheme="majorHAnsi" w:cstheme="majorHAnsi"/>
          <w:bCs/>
          <w:i/>
          <w:sz w:val="20"/>
          <w:szCs w:val="20"/>
          <w:lang w:val="en-US"/>
        </w:rPr>
        <w:t xml:space="preserve"> period, provided that the transfers in accordance with </w:t>
      </w:r>
      <w:r w:rsidR="0011617D">
        <w:rPr>
          <w:rFonts w:asciiTheme="majorHAnsi" w:hAnsiTheme="majorHAnsi" w:cstheme="majorHAnsi"/>
          <w:bCs/>
          <w:i/>
          <w:sz w:val="20"/>
          <w:szCs w:val="20"/>
          <w:lang w:val="en-US"/>
        </w:rPr>
        <w:t>Appendix</w:t>
      </w:r>
      <w:r w:rsidRPr="009015CB">
        <w:rPr>
          <w:rFonts w:asciiTheme="majorHAnsi" w:hAnsiTheme="majorHAnsi" w:cstheme="majorHAnsi"/>
          <w:bCs/>
          <w:i/>
          <w:sz w:val="20"/>
          <w:szCs w:val="20"/>
          <w:lang w:val="en-US"/>
        </w:rPr>
        <w:t xml:space="preserve"> 1 do not exceed the maximum number of warrants issued.</w:t>
      </w:r>
    </w:p>
    <w:sectPr w:rsidRPr="00372A75" w:rsidR="00372A75" w:rsidSect="00F4100F">
      <w:headerReference w:type="default" r:id="rId7"/>
      <w:footerReference w:type="default" r:id="rId8"/>
      <w:pgSz w:w="11907" w:h="16839" w:code="1"/>
      <w:pgMar w:top="1710" w:right="1440" w:bottom="1440" w:left="1440" w:header="862"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62F8" w:rsidRDefault="002D62F8" w14:paraId="40A1C5F1" w14:textId="77777777">
      <w:r>
        <w:separator/>
      </w:r>
    </w:p>
  </w:endnote>
  <w:endnote w:type="continuationSeparator" w:id="0">
    <w:p w:rsidR="002D62F8" w:rsidRDefault="002D62F8" w14:paraId="67328AF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0000000000000000000"/>
    <w:charset w:val="00"/>
    <w:family w:val="roman"/>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4D5" w:rsidP="00042737" w:rsidRDefault="006E24D5" w14:paraId="31D94509" w14:textId="010BEA98">
    <w:pPr>
      <w:pStyle w:val="Brdtext"/>
      <w:spacing w:after="0"/>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62F8" w:rsidRDefault="002D62F8" w14:paraId="14D41704" w14:textId="77777777">
      <w:r>
        <w:separator/>
      </w:r>
    </w:p>
  </w:footnote>
  <w:footnote w:type="continuationSeparator" w:id="0">
    <w:p w:rsidR="002D62F8" w:rsidRDefault="002D62F8" w14:paraId="039CC6C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D73" w:rsidP="009C1D73" w:rsidRDefault="009C1D73" w14:paraId="5B57350F" w14:textId="77777777">
    <w:pPr>
      <w:pStyle w:val="Brdtext"/>
      <w:spacing w:after="0"/>
      <w:rPr>
        <w:rFonts w:ascii="Arial" w:hAnsi="Arial" w:cs="Arial"/>
        <w:i/>
        <w:iCs/>
        <w:sz w:val="16"/>
        <w:szCs w:val="16"/>
        <w:lang w:val="en-US"/>
      </w:rPr>
    </w:pPr>
    <w:r>
      <w:rPr>
        <w:rFonts w:asciiTheme="majorHAnsi" w:hAnsiTheme="majorHAnsi" w:cstheme="majorHAnsi"/>
        <w:i/>
        <w:iCs/>
        <w:sz w:val="16"/>
        <w:szCs w:val="16"/>
        <w:lang w:val="en-US"/>
      </w:rPr>
      <w:t>N.B. The English text is a translation only and in case of any discrepancy the Swedish text shall prevail.</w:t>
    </w:r>
  </w:p>
  <w:p w:rsidRPr="009C1D73" w:rsidR="009C1D73" w:rsidRDefault="009C1D73" w14:paraId="4D6E6BCC" w14:textId="77777777">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0E0614"/>
    <w:lvl w:ilvl="0">
      <w:start w:val="1"/>
      <w:numFmt w:val="decimal"/>
      <w:pStyle w:val="Numreradlista5"/>
      <w:lvlText w:val="%1."/>
      <w:lvlJc w:val="left"/>
      <w:pPr>
        <w:tabs>
          <w:tab w:val="num" w:pos="1492"/>
        </w:tabs>
        <w:ind w:left="1492" w:hanging="360"/>
      </w:pPr>
    </w:lvl>
  </w:abstractNum>
  <w:abstractNum w:abstractNumId="1" w15:restartNumberingAfterBreak="0">
    <w:nsid w:val="FFFFFF80"/>
    <w:multiLevelType w:val="singleLevel"/>
    <w:tmpl w:val="EDF20684"/>
    <w:lvl w:ilvl="0">
      <w:start w:val="1"/>
      <w:numFmt w:val="bullet"/>
      <w:pStyle w:val="Punktlista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B2A4936"/>
    <w:lvl w:ilvl="0">
      <w:start w:val="1"/>
      <w:numFmt w:val="bullet"/>
      <w:pStyle w:val="Punktlista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9418DDD2"/>
    <w:lvl w:ilvl="0">
      <w:start w:val="1"/>
      <w:numFmt w:val="bullet"/>
      <w:pStyle w:val="Punktlista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D90681C"/>
    <w:lvl w:ilvl="0">
      <w:start w:val="1"/>
      <w:numFmt w:val="bullet"/>
      <w:pStyle w:val="Punktlista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DD4E9056"/>
    <w:lvl w:ilvl="0">
      <w:start w:val="1"/>
      <w:numFmt w:val="bullet"/>
      <w:pStyle w:val="Punktlista"/>
      <w:lvlText w:val=""/>
      <w:lvlJc w:val="left"/>
      <w:pPr>
        <w:tabs>
          <w:tab w:val="num" w:pos="360"/>
        </w:tabs>
        <w:ind w:left="360" w:hanging="360"/>
      </w:pPr>
      <w:rPr>
        <w:rFonts w:ascii="Symbol" w:hAnsi="Symbol" w:hint="default"/>
      </w:rPr>
    </w:lvl>
  </w:abstractNum>
  <w:abstractNum w:abstractNumId="6" w15:restartNumberingAfterBreak="0">
    <w:nsid w:val="FFFFFFFB"/>
    <w:multiLevelType w:val="multilevel"/>
    <w:tmpl w:val="F78EA1E0"/>
    <w:lvl w:ilvl="0">
      <w:start w:val="1"/>
      <w:numFmt w:val="none"/>
      <w:pStyle w:val="PrecedentCoverTableText"/>
      <w:suff w:val="nothing"/>
      <w:lvlText w:val=""/>
      <w:lvlJc w:val="left"/>
      <w:rPr>
        <w:rFonts w:cs="Times New Roman" w:hint="default"/>
      </w:rPr>
    </w:lvl>
    <w:lvl w:ilvl="1">
      <w:start w:val="1"/>
      <w:numFmt w:val="decimal"/>
      <w:lvlText w:val="%2."/>
      <w:lvlJc w:val="left"/>
      <w:pPr>
        <w:tabs>
          <w:tab w:val="num" w:pos="709"/>
        </w:tabs>
        <w:ind w:left="709" w:hanging="709"/>
      </w:pPr>
      <w:rPr>
        <w:rFonts w:cs="Times New Roman" w:hint="default"/>
        <w:b/>
        <w:color w:val="A71930" w:themeColor="accent1"/>
      </w:rPr>
    </w:lvl>
    <w:lvl w:ilvl="2">
      <w:start w:val="1"/>
      <w:numFmt w:val="decimal"/>
      <w:lvlText w:val="%2.%3"/>
      <w:lvlJc w:val="left"/>
      <w:pPr>
        <w:tabs>
          <w:tab w:val="num" w:pos="709"/>
        </w:tabs>
        <w:ind w:left="709" w:hanging="709"/>
      </w:pPr>
      <w:rPr>
        <w:rFonts w:cs="Times New Roman" w:hint="default"/>
      </w:rPr>
    </w:lvl>
    <w:lvl w:ilvl="3">
      <w:start w:val="1"/>
      <w:numFmt w:val="lowerLetter"/>
      <w:lvlText w:val="(%4)"/>
      <w:lvlJc w:val="left"/>
      <w:pPr>
        <w:tabs>
          <w:tab w:val="num" w:pos="1418"/>
        </w:tabs>
        <w:ind w:left="1418" w:hanging="709"/>
      </w:pPr>
      <w:rPr>
        <w:rFonts w:cs="Times New Roman" w:hint="default"/>
      </w:rPr>
    </w:lvl>
    <w:lvl w:ilvl="4">
      <w:start w:val="1"/>
      <w:numFmt w:val="lowerRoman"/>
      <w:lvlText w:val="(%5)"/>
      <w:lvlJc w:val="left"/>
      <w:pPr>
        <w:tabs>
          <w:tab w:val="num" w:pos="2126"/>
        </w:tabs>
        <w:ind w:left="2126" w:hanging="708"/>
      </w:pPr>
      <w:rPr>
        <w:rFonts w:cs="Times New Roman" w:hint="default"/>
      </w:rPr>
    </w:lvl>
    <w:lvl w:ilvl="5">
      <w:start w:val="1"/>
      <w:numFmt w:val="upperLetter"/>
      <w:lvlText w:val="(%6)"/>
      <w:lvlJc w:val="left"/>
      <w:pPr>
        <w:tabs>
          <w:tab w:val="num" w:pos="2835"/>
        </w:tabs>
        <w:ind w:left="2835" w:hanging="709"/>
      </w:pPr>
      <w:rPr>
        <w:rFonts w:cs="Times New Roman" w:hint="default"/>
      </w:rPr>
    </w:lvl>
    <w:lvl w:ilvl="6">
      <w:start w:val="1"/>
      <w:numFmt w:val="upperRoman"/>
      <w:lvlText w:val="%7."/>
      <w:lvlJc w:val="left"/>
      <w:pPr>
        <w:tabs>
          <w:tab w:val="num" w:pos="720"/>
        </w:tabs>
        <w:ind w:left="720"/>
      </w:pPr>
      <w:rPr>
        <w:rFonts w:cs="Times New Roman" w:hint="default"/>
      </w:rPr>
    </w:lvl>
    <w:lvl w:ilvl="7">
      <w:start w:val="1"/>
      <w:numFmt w:val="lowerLetter"/>
      <w:lvlText w:val="%8."/>
      <w:lvlJc w:val="left"/>
      <w:pPr>
        <w:tabs>
          <w:tab w:val="num" w:pos="720"/>
        </w:tabs>
        <w:ind w:left="720"/>
      </w:pPr>
      <w:rPr>
        <w:rFonts w:cs="Times New Roman" w:hint="default"/>
      </w:rPr>
    </w:lvl>
    <w:lvl w:ilvl="8">
      <w:start w:val="1"/>
      <w:numFmt w:val="upperLetter"/>
      <w:lvlText w:val="%9."/>
      <w:lvlJc w:val="left"/>
      <w:pPr>
        <w:tabs>
          <w:tab w:val="num" w:pos="720"/>
        </w:tabs>
        <w:ind w:left="720"/>
      </w:pPr>
      <w:rPr>
        <w:rFonts w:cs="Times New Roman" w:hint="default"/>
      </w:rPr>
    </w:lvl>
  </w:abstractNum>
  <w:abstractNum w:abstractNumId="7" w15:restartNumberingAfterBreak="0">
    <w:nsid w:val="096C1985"/>
    <w:multiLevelType w:val="multilevel"/>
    <w:tmpl w:val="F38A9D40"/>
    <w:styleLink w:val="BMSchedules"/>
    <w:lvl w:ilvl="0">
      <w:start w:val="1"/>
      <w:numFmt w:val="none"/>
      <w:lvlRestart w:val="0"/>
      <w:pStyle w:val="SchH1"/>
      <w:suff w:val="nothing"/>
      <w:lvlText w:val="%1"/>
      <w:lvlJc w:val="left"/>
      <w:pPr>
        <w:ind w:left="0" w:firstLine="0"/>
      </w:pPr>
      <w:rPr>
        <w:rFonts w:hint="default"/>
      </w:rPr>
    </w:lvl>
    <w:lvl w:ilvl="1">
      <w:start w:val="1"/>
      <w:numFmt w:val="decimal"/>
      <w:pStyle w:val="SchH2"/>
      <w:lvlText w:val="%1%2."/>
      <w:lvlJc w:val="left"/>
      <w:pPr>
        <w:tabs>
          <w:tab w:val="num" w:pos="709"/>
        </w:tabs>
        <w:ind w:left="709" w:hanging="709"/>
      </w:pPr>
      <w:rPr>
        <w:rFonts w:hint="default"/>
      </w:rPr>
    </w:lvl>
    <w:lvl w:ilvl="2">
      <w:start w:val="1"/>
      <w:numFmt w:val="decimal"/>
      <w:pStyle w:val="SchH3"/>
      <w:lvlText w:val="%2.%3"/>
      <w:lvlJc w:val="left"/>
      <w:pPr>
        <w:tabs>
          <w:tab w:val="num" w:pos="709"/>
        </w:tabs>
        <w:ind w:left="709" w:hanging="709"/>
      </w:pPr>
      <w:rPr>
        <w:rFonts w:hint="default"/>
      </w:rPr>
    </w:lvl>
    <w:lvl w:ilvl="3">
      <w:start w:val="1"/>
      <w:numFmt w:val="lowerLetter"/>
      <w:pStyle w:val="SchH4"/>
      <w:lvlText w:val="(%4)"/>
      <w:lvlJc w:val="left"/>
      <w:pPr>
        <w:tabs>
          <w:tab w:val="num" w:pos="1418"/>
        </w:tabs>
        <w:ind w:left="1418" w:hanging="709"/>
      </w:pPr>
      <w:rPr>
        <w:rFonts w:hint="default"/>
      </w:rPr>
    </w:lvl>
    <w:lvl w:ilvl="4">
      <w:start w:val="1"/>
      <w:numFmt w:val="lowerRoman"/>
      <w:pStyle w:val="SchH5"/>
      <w:lvlText w:val="(%5)"/>
      <w:lvlJc w:val="left"/>
      <w:pPr>
        <w:tabs>
          <w:tab w:val="num" w:pos="2126"/>
        </w:tabs>
        <w:ind w:left="2126" w:hanging="708"/>
      </w:pPr>
      <w:rPr>
        <w:rFonts w:hint="default"/>
      </w:rPr>
    </w:lvl>
    <w:lvl w:ilvl="5">
      <w:start w:val="1"/>
      <w:numFmt w:val="upperLetter"/>
      <w:pStyle w:val="SchH6"/>
      <w:lvlText w:val="(%6)"/>
      <w:lvlJc w:val="left"/>
      <w:pPr>
        <w:tabs>
          <w:tab w:val="num" w:pos="2835"/>
        </w:tabs>
        <w:ind w:left="2835" w:hanging="709"/>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 w15:restartNumberingAfterBreak="0">
    <w:nsid w:val="18AD5B27"/>
    <w:multiLevelType w:val="hybridMultilevel"/>
    <w:tmpl w:val="1A00E31A"/>
    <w:lvl w:ilvl="0" w:tplc="E50476C6">
      <w:start w:val="1"/>
      <w:numFmt w:val="decimal"/>
      <w:lvlText w:val="%1."/>
      <w:lvlJc w:val="left"/>
      <w:pPr>
        <w:ind w:left="720" w:hanging="360"/>
      </w:pPr>
      <w:rPr>
        <w:rFonts w:asciiTheme="majorHAnsi" w:hAnsiTheme="majorHAnsi" w:cstheme="majorHAnsi" w:hint="default"/>
        <w:b w:val="0"/>
        <w:i w:val="0"/>
        <w:iCs/>
      </w:rPr>
    </w:lvl>
    <w:lvl w:ilvl="1" w:tplc="BFCC929C">
      <w:start w:val="1"/>
      <w:numFmt w:val="lowerLetter"/>
      <w:lvlText w:val="%2."/>
      <w:lvlJc w:val="left"/>
      <w:pPr>
        <w:ind w:left="1440" w:hanging="360"/>
      </w:pPr>
    </w:lvl>
    <w:lvl w:ilvl="2" w:tplc="D0E44F78">
      <w:start w:val="1"/>
      <w:numFmt w:val="lowerRoman"/>
      <w:lvlText w:val="%3."/>
      <w:lvlJc w:val="right"/>
      <w:pPr>
        <w:ind w:left="2160" w:hanging="180"/>
      </w:pPr>
    </w:lvl>
    <w:lvl w:ilvl="3" w:tplc="2E08543A" w:tentative="1">
      <w:start w:val="1"/>
      <w:numFmt w:val="decimal"/>
      <w:lvlText w:val="%4."/>
      <w:lvlJc w:val="left"/>
      <w:pPr>
        <w:ind w:left="2880" w:hanging="360"/>
      </w:pPr>
    </w:lvl>
    <w:lvl w:ilvl="4" w:tplc="C14AB284" w:tentative="1">
      <w:start w:val="1"/>
      <w:numFmt w:val="lowerLetter"/>
      <w:lvlText w:val="%5."/>
      <w:lvlJc w:val="left"/>
      <w:pPr>
        <w:ind w:left="3600" w:hanging="360"/>
      </w:pPr>
    </w:lvl>
    <w:lvl w:ilvl="5" w:tplc="DE8090A8" w:tentative="1">
      <w:start w:val="1"/>
      <w:numFmt w:val="lowerRoman"/>
      <w:lvlText w:val="%6."/>
      <w:lvlJc w:val="right"/>
      <w:pPr>
        <w:ind w:left="4320" w:hanging="180"/>
      </w:pPr>
    </w:lvl>
    <w:lvl w:ilvl="6" w:tplc="13DC2E9E" w:tentative="1">
      <w:start w:val="1"/>
      <w:numFmt w:val="decimal"/>
      <w:lvlText w:val="%7."/>
      <w:lvlJc w:val="left"/>
      <w:pPr>
        <w:ind w:left="5040" w:hanging="360"/>
      </w:pPr>
    </w:lvl>
    <w:lvl w:ilvl="7" w:tplc="ABD6C406" w:tentative="1">
      <w:start w:val="1"/>
      <w:numFmt w:val="lowerLetter"/>
      <w:lvlText w:val="%8."/>
      <w:lvlJc w:val="left"/>
      <w:pPr>
        <w:ind w:left="5760" w:hanging="360"/>
      </w:pPr>
    </w:lvl>
    <w:lvl w:ilvl="8" w:tplc="A51A5054" w:tentative="1">
      <w:start w:val="1"/>
      <w:numFmt w:val="lowerRoman"/>
      <w:lvlText w:val="%9."/>
      <w:lvlJc w:val="right"/>
      <w:pPr>
        <w:ind w:left="6480" w:hanging="180"/>
      </w:pPr>
    </w:lvl>
  </w:abstractNum>
  <w:abstractNum w:abstractNumId="9" w15:restartNumberingAfterBreak="0">
    <w:nsid w:val="1E8221F7"/>
    <w:multiLevelType w:val="hybridMultilevel"/>
    <w:tmpl w:val="96DAA784"/>
    <w:lvl w:ilvl="0" w:tplc="E7EE2B7A">
      <w:start w:val="1"/>
      <w:numFmt w:val="decimal"/>
      <w:pStyle w:val="PrecedentCoverTableText-Numbered"/>
      <w:lvlText w:val="%1."/>
      <w:lvlJc w:val="left"/>
      <w:pPr>
        <w:ind w:left="720" w:hanging="360"/>
      </w:pPr>
      <w:rPr>
        <w:rFonts w:hint="default"/>
        <w:b/>
        <w:i w:val="0"/>
        <w:color w:val="A71930"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BE28D7"/>
    <w:multiLevelType w:val="hybridMultilevel"/>
    <w:tmpl w:val="F3B6362C"/>
    <w:lvl w:ilvl="0" w:tplc="56243AF6">
      <w:start w:val="1"/>
      <w:numFmt w:val="upperLetter"/>
      <w:pStyle w:val="Recital"/>
      <w:lvlText w:val="%1"/>
      <w:lvlJc w:val="left"/>
      <w:pPr>
        <w:tabs>
          <w:tab w:val="num" w:pos="709"/>
        </w:tabs>
        <w:ind w:left="709" w:hanging="709"/>
      </w:pPr>
      <w:rPr>
        <w:rFonts w:hint="default"/>
      </w:rPr>
    </w:lvl>
    <w:lvl w:ilvl="1" w:tplc="56CC2868" w:tentative="1">
      <w:start w:val="1"/>
      <w:numFmt w:val="lowerLetter"/>
      <w:lvlText w:val="%2."/>
      <w:lvlJc w:val="left"/>
      <w:pPr>
        <w:tabs>
          <w:tab w:val="num" w:pos="1440"/>
        </w:tabs>
        <w:ind w:left="1440" w:hanging="360"/>
      </w:pPr>
    </w:lvl>
    <w:lvl w:ilvl="2" w:tplc="A336EFDE" w:tentative="1">
      <w:start w:val="1"/>
      <w:numFmt w:val="lowerRoman"/>
      <w:lvlText w:val="%3."/>
      <w:lvlJc w:val="right"/>
      <w:pPr>
        <w:tabs>
          <w:tab w:val="num" w:pos="2160"/>
        </w:tabs>
        <w:ind w:left="2160" w:hanging="180"/>
      </w:pPr>
    </w:lvl>
    <w:lvl w:ilvl="3" w:tplc="B316ED64" w:tentative="1">
      <w:start w:val="1"/>
      <w:numFmt w:val="decimal"/>
      <w:lvlText w:val="%4."/>
      <w:lvlJc w:val="left"/>
      <w:pPr>
        <w:tabs>
          <w:tab w:val="num" w:pos="2880"/>
        </w:tabs>
        <w:ind w:left="2880" w:hanging="360"/>
      </w:pPr>
    </w:lvl>
    <w:lvl w:ilvl="4" w:tplc="9F946B4C" w:tentative="1">
      <w:start w:val="1"/>
      <w:numFmt w:val="lowerLetter"/>
      <w:lvlText w:val="%5."/>
      <w:lvlJc w:val="left"/>
      <w:pPr>
        <w:tabs>
          <w:tab w:val="num" w:pos="3600"/>
        </w:tabs>
        <w:ind w:left="3600" w:hanging="360"/>
      </w:pPr>
    </w:lvl>
    <w:lvl w:ilvl="5" w:tplc="9F5615F4" w:tentative="1">
      <w:start w:val="1"/>
      <w:numFmt w:val="lowerRoman"/>
      <w:lvlText w:val="%6."/>
      <w:lvlJc w:val="right"/>
      <w:pPr>
        <w:tabs>
          <w:tab w:val="num" w:pos="4320"/>
        </w:tabs>
        <w:ind w:left="4320" w:hanging="180"/>
      </w:pPr>
    </w:lvl>
    <w:lvl w:ilvl="6" w:tplc="9762FE32" w:tentative="1">
      <w:start w:val="1"/>
      <w:numFmt w:val="decimal"/>
      <w:lvlText w:val="%7."/>
      <w:lvlJc w:val="left"/>
      <w:pPr>
        <w:tabs>
          <w:tab w:val="num" w:pos="5040"/>
        </w:tabs>
        <w:ind w:left="5040" w:hanging="360"/>
      </w:pPr>
    </w:lvl>
    <w:lvl w:ilvl="7" w:tplc="6C3002BE" w:tentative="1">
      <w:start w:val="1"/>
      <w:numFmt w:val="lowerLetter"/>
      <w:lvlText w:val="%8."/>
      <w:lvlJc w:val="left"/>
      <w:pPr>
        <w:tabs>
          <w:tab w:val="num" w:pos="5760"/>
        </w:tabs>
        <w:ind w:left="5760" w:hanging="360"/>
      </w:pPr>
    </w:lvl>
    <w:lvl w:ilvl="8" w:tplc="7354FF58" w:tentative="1">
      <w:start w:val="1"/>
      <w:numFmt w:val="lowerRoman"/>
      <w:lvlText w:val="%9."/>
      <w:lvlJc w:val="right"/>
      <w:pPr>
        <w:tabs>
          <w:tab w:val="num" w:pos="6480"/>
        </w:tabs>
        <w:ind w:left="6480" w:hanging="180"/>
      </w:pPr>
    </w:lvl>
  </w:abstractNum>
  <w:abstractNum w:abstractNumId="11" w15:restartNumberingAfterBreak="0">
    <w:nsid w:val="24230607"/>
    <w:multiLevelType w:val="multilevel"/>
    <w:tmpl w:val="0809001F"/>
    <w:styleLink w:val="111111"/>
    <w:lvl w:ilvl="0">
      <w:start w:val="1"/>
      <w:numFmt w:val="decimal"/>
      <w:lvlText w:val="%1."/>
      <w:lvlJc w:val="left"/>
      <w:pPr>
        <w:tabs>
          <w:tab w:val="num" w:pos="360"/>
        </w:tabs>
        <w:ind w:left="360" w:hanging="360"/>
      </w:pPr>
      <w:rPr>
        <w:rFonts w:ascii="Georgia" w:hAnsi="Georgia"/>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6F00DA5"/>
    <w:multiLevelType w:val="multilevel"/>
    <w:tmpl w:val="ACACF2CE"/>
    <w:lvl w:ilvl="0">
      <w:start w:val="1"/>
      <w:numFmt w:val="decimal"/>
      <w:pStyle w:val="Heading1-"/>
      <w:lvlText w:val="§ %1."/>
      <w:lvlJc w:val="left"/>
      <w:pPr>
        <w:ind w:left="1009" w:hanging="1009"/>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7010CEF"/>
    <w:multiLevelType w:val="multilevel"/>
    <w:tmpl w:val="204C8D46"/>
    <w:styleLink w:val="BMIndents"/>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F1C7A27"/>
    <w:multiLevelType w:val="hybridMultilevel"/>
    <w:tmpl w:val="06924C16"/>
    <w:lvl w:ilvl="0" w:tplc="1434604E">
      <w:start w:val="1"/>
      <w:numFmt w:val="bullet"/>
      <w:pStyle w:val="Bullet2"/>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451C4C"/>
    <w:multiLevelType w:val="multilevel"/>
    <w:tmpl w:val="6DE2DBE6"/>
    <w:styleLink w:val="BMHeadings"/>
    <w:lvl w:ilvl="0">
      <w:start w:val="1"/>
      <w:numFmt w:val="none"/>
      <w:pStyle w:val="Rubrik1"/>
      <w:suff w:val="nothing"/>
      <w:lvlText w:val=""/>
      <w:lvlJc w:val="left"/>
      <w:pPr>
        <w:ind w:left="0" w:firstLine="0"/>
      </w:pPr>
      <w:rPr>
        <w:rFonts w:hint="default"/>
      </w:rPr>
    </w:lvl>
    <w:lvl w:ilvl="1">
      <w:start w:val="1"/>
      <w:numFmt w:val="decimal"/>
      <w:pStyle w:val="Rubrik2"/>
      <w:lvlText w:val="%2."/>
      <w:lvlJc w:val="left"/>
      <w:pPr>
        <w:tabs>
          <w:tab w:val="num" w:pos="709"/>
        </w:tabs>
        <w:ind w:left="709" w:hanging="709"/>
      </w:pPr>
      <w:rPr>
        <w:rFonts w:hint="default"/>
      </w:rPr>
    </w:lvl>
    <w:lvl w:ilvl="2">
      <w:start w:val="1"/>
      <w:numFmt w:val="decimal"/>
      <w:pStyle w:val="Rubrik3"/>
      <w:lvlText w:val="%2.%3"/>
      <w:lvlJc w:val="left"/>
      <w:pPr>
        <w:tabs>
          <w:tab w:val="num" w:pos="709"/>
        </w:tabs>
        <w:ind w:left="709" w:hanging="709"/>
      </w:pPr>
      <w:rPr>
        <w:rFonts w:hint="default"/>
      </w:rPr>
    </w:lvl>
    <w:lvl w:ilvl="3">
      <w:start w:val="1"/>
      <w:numFmt w:val="lowerLetter"/>
      <w:pStyle w:val="Rubrik4"/>
      <w:lvlText w:val="(%4)"/>
      <w:lvlJc w:val="left"/>
      <w:pPr>
        <w:tabs>
          <w:tab w:val="num" w:pos="1418"/>
        </w:tabs>
        <w:ind w:left="1418" w:hanging="709"/>
      </w:pPr>
      <w:rPr>
        <w:rFonts w:hint="default"/>
      </w:rPr>
    </w:lvl>
    <w:lvl w:ilvl="4">
      <w:start w:val="1"/>
      <w:numFmt w:val="lowerRoman"/>
      <w:pStyle w:val="Rubrik5"/>
      <w:lvlText w:val="(%5)"/>
      <w:lvlJc w:val="left"/>
      <w:pPr>
        <w:tabs>
          <w:tab w:val="num" w:pos="2126"/>
        </w:tabs>
        <w:ind w:left="2126" w:hanging="708"/>
      </w:pPr>
      <w:rPr>
        <w:rFonts w:hint="default"/>
      </w:rPr>
    </w:lvl>
    <w:lvl w:ilvl="5">
      <w:start w:val="1"/>
      <w:numFmt w:val="upperLetter"/>
      <w:pStyle w:val="Rubrik6"/>
      <w:lvlText w:val="(%6)"/>
      <w:lvlJc w:val="left"/>
      <w:pPr>
        <w:tabs>
          <w:tab w:val="num" w:pos="2835"/>
        </w:tabs>
        <w:ind w:left="2835" w:hanging="709"/>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376C7118"/>
    <w:multiLevelType w:val="hybridMultilevel"/>
    <w:tmpl w:val="0D34087C"/>
    <w:lvl w:ilvl="0" w:tplc="9F72605C">
      <w:start w:val="1"/>
      <w:numFmt w:val="upp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7" w15:restartNumberingAfterBreak="0">
    <w:nsid w:val="3D650097"/>
    <w:multiLevelType w:val="multilevel"/>
    <w:tmpl w:val="F6F6F7D0"/>
    <w:lvl w:ilvl="0">
      <w:start w:val="1"/>
      <w:numFmt w:val="decimal"/>
      <w:lvlText w:val="%1"/>
      <w:lvlJc w:val="left"/>
      <w:pPr>
        <w:tabs>
          <w:tab w:val="num" w:pos="360"/>
        </w:tabs>
        <w:ind w:left="360" w:hanging="360"/>
      </w:pPr>
      <w:rPr>
        <w:rFonts w:hint="default"/>
        <w:b/>
        <w:i w:val="0"/>
        <w:sz w:val="20"/>
        <w:szCs w:val="20"/>
      </w:rPr>
    </w:lvl>
    <w:lvl w:ilvl="1">
      <w:start w:val="1"/>
      <w:numFmt w:val="decimal"/>
      <w:lvlText w:val="%1.%2"/>
      <w:lvlJc w:val="left"/>
      <w:pPr>
        <w:tabs>
          <w:tab w:val="num" w:pos="972"/>
        </w:tabs>
        <w:ind w:left="972" w:hanging="432"/>
      </w:pPr>
      <w:rPr>
        <w:rFonts w:hint="default"/>
        <w:b w:val="0"/>
        <w:i w:val="0"/>
        <w:sz w:val="20"/>
        <w:szCs w:val="20"/>
      </w:rPr>
    </w:lvl>
    <w:lvl w:ilvl="2">
      <w:start w:val="1"/>
      <w:numFmt w:val="decimal"/>
      <w:lvlText w:val="%1.%2.%3."/>
      <w:lvlJc w:val="left"/>
      <w:pPr>
        <w:tabs>
          <w:tab w:val="num" w:pos="1146"/>
        </w:tabs>
        <w:ind w:left="930"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0622118"/>
    <w:multiLevelType w:val="multilevel"/>
    <w:tmpl w:val="F492126A"/>
    <w:styleLink w:val="BMListNumbers"/>
    <w:lvl w:ilvl="0">
      <w:start w:val="1"/>
      <w:numFmt w:val="decimal"/>
      <w:pStyle w:val="Numreradlista"/>
      <w:lvlText w:val="%1."/>
      <w:lvlJc w:val="left"/>
      <w:pPr>
        <w:tabs>
          <w:tab w:val="num" w:pos="709"/>
        </w:tabs>
        <w:ind w:left="709" w:hanging="709"/>
      </w:pPr>
      <w:rPr>
        <w:rFonts w:hint="default"/>
      </w:rPr>
    </w:lvl>
    <w:lvl w:ilvl="1">
      <w:start w:val="1"/>
      <w:numFmt w:val="lowerLetter"/>
      <w:lvlRestart w:val="0"/>
      <w:pStyle w:val="Numreradlista2"/>
      <w:lvlText w:val="(%2)"/>
      <w:lvlJc w:val="left"/>
      <w:pPr>
        <w:tabs>
          <w:tab w:val="num" w:pos="1418"/>
        </w:tabs>
        <w:ind w:left="1418" w:hanging="709"/>
      </w:pPr>
      <w:rPr>
        <w:rFonts w:hint="default"/>
      </w:rPr>
    </w:lvl>
    <w:lvl w:ilvl="2">
      <w:start w:val="1"/>
      <w:numFmt w:val="lowerRoman"/>
      <w:lvlRestart w:val="0"/>
      <w:pStyle w:val="Numreradlista3"/>
      <w:lvlText w:val="(%3)"/>
      <w:lvlJc w:val="left"/>
      <w:pPr>
        <w:tabs>
          <w:tab w:val="num" w:pos="2126"/>
        </w:tabs>
        <w:ind w:left="2126" w:hanging="708"/>
      </w:pPr>
      <w:rPr>
        <w:rFonts w:hint="default"/>
      </w:rPr>
    </w:lvl>
    <w:lvl w:ilvl="3">
      <w:start w:val="1"/>
      <w:numFmt w:val="upperLetter"/>
      <w:lvlRestart w:val="0"/>
      <w:pStyle w:val="Numreradlista4"/>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9" w15:restartNumberingAfterBreak="0">
    <w:nsid w:val="43431990"/>
    <w:multiLevelType w:val="singleLevel"/>
    <w:tmpl w:val="7C540144"/>
    <w:lvl w:ilvl="0">
      <w:start w:val="1"/>
      <w:numFmt w:val="decimal"/>
      <w:pStyle w:val="Parties"/>
      <w:lvlText w:val="(%1)"/>
      <w:lvlJc w:val="left"/>
      <w:pPr>
        <w:tabs>
          <w:tab w:val="num" w:pos="680"/>
        </w:tabs>
        <w:ind w:left="680" w:hanging="680"/>
      </w:pPr>
      <w:rPr>
        <w:rFonts w:ascii="Arial" w:hAnsi="Arial" w:cs="Times New Roman" w:hint="default"/>
        <w:b/>
        <w:i w:val="0"/>
        <w:sz w:val="20"/>
      </w:rPr>
    </w:lvl>
  </w:abstractNum>
  <w:abstractNum w:abstractNumId="20" w15:restartNumberingAfterBreak="0">
    <w:nsid w:val="4754324E"/>
    <w:multiLevelType w:val="hybridMultilevel"/>
    <w:tmpl w:val="186A18FE"/>
    <w:lvl w:ilvl="0" w:tplc="2F56647C">
      <w:start w:val="1"/>
      <w:numFmt w:val="upperLetter"/>
      <w:pStyle w:val="ListBACKGROUNDA"/>
      <w:lvlText w:val="%1."/>
      <w:lvlJc w:val="left"/>
      <w:pPr>
        <w:tabs>
          <w:tab w:val="num" w:pos="1009"/>
        </w:tabs>
        <w:ind w:left="1009" w:hanging="1009"/>
      </w:pPr>
      <w:rPr>
        <w:rFonts w:hint="default"/>
      </w:rPr>
    </w:lvl>
    <w:lvl w:ilvl="1" w:tplc="558C42D0" w:tentative="1">
      <w:start w:val="1"/>
      <w:numFmt w:val="lowerLetter"/>
      <w:lvlText w:val="%2."/>
      <w:lvlJc w:val="left"/>
      <w:pPr>
        <w:tabs>
          <w:tab w:val="num" w:pos="1440"/>
        </w:tabs>
        <w:ind w:left="1440" w:hanging="360"/>
      </w:pPr>
    </w:lvl>
    <w:lvl w:ilvl="2" w:tplc="716A4A08" w:tentative="1">
      <w:start w:val="1"/>
      <w:numFmt w:val="lowerRoman"/>
      <w:lvlText w:val="%3."/>
      <w:lvlJc w:val="right"/>
      <w:pPr>
        <w:tabs>
          <w:tab w:val="num" w:pos="2160"/>
        </w:tabs>
        <w:ind w:left="2160" w:hanging="180"/>
      </w:pPr>
    </w:lvl>
    <w:lvl w:ilvl="3" w:tplc="AAB46DC4" w:tentative="1">
      <w:start w:val="1"/>
      <w:numFmt w:val="decimal"/>
      <w:lvlText w:val="%4."/>
      <w:lvlJc w:val="left"/>
      <w:pPr>
        <w:tabs>
          <w:tab w:val="num" w:pos="2880"/>
        </w:tabs>
        <w:ind w:left="2880" w:hanging="360"/>
      </w:pPr>
    </w:lvl>
    <w:lvl w:ilvl="4" w:tplc="52CA8958" w:tentative="1">
      <w:start w:val="1"/>
      <w:numFmt w:val="lowerLetter"/>
      <w:lvlText w:val="%5."/>
      <w:lvlJc w:val="left"/>
      <w:pPr>
        <w:tabs>
          <w:tab w:val="num" w:pos="3600"/>
        </w:tabs>
        <w:ind w:left="3600" w:hanging="360"/>
      </w:pPr>
    </w:lvl>
    <w:lvl w:ilvl="5" w:tplc="6974E0D8" w:tentative="1">
      <w:start w:val="1"/>
      <w:numFmt w:val="lowerRoman"/>
      <w:lvlText w:val="%6."/>
      <w:lvlJc w:val="right"/>
      <w:pPr>
        <w:tabs>
          <w:tab w:val="num" w:pos="4320"/>
        </w:tabs>
        <w:ind w:left="4320" w:hanging="180"/>
      </w:pPr>
    </w:lvl>
    <w:lvl w:ilvl="6" w:tplc="706AEC60" w:tentative="1">
      <w:start w:val="1"/>
      <w:numFmt w:val="decimal"/>
      <w:lvlText w:val="%7."/>
      <w:lvlJc w:val="left"/>
      <w:pPr>
        <w:tabs>
          <w:tab w:val="num" w:pos="5040"/>
        </w:tabs>
        <w:ind w:left="5040" w:hanging="360"/>
      </w:pPr>
    </w:lvl>
    <w:lvl w:ilvl="7" w:tplc="9E522796" w:tentative="1">
      <w:start w:val="1"/>
      <w:numFmt w:val="lowerLetter"/>
      <w:lvlText w:val="%8."/>
      <w:lvlJc w:val="left"/>
      <w:pPr>
        <w:tabs>
          <w:tab w:val="num" w:pos="5760"/>
        </w:tabs>
        <w:ind w:left="5760" w:hanging="360"/>
      </w:pPr>
    </w:lvl>
    <w:lvl w:ilvl="8" w:tplc="0AE4351E" w:tentative="1">
      <w:start w:val="1"/>
      <w:numFmt w:val="lowerRoman"/>
      <w:lvlText w:val="%9."/>
      <w:lvlJc w:val="right"/>
      <w:pPr>
        <w:tabs>
          <w:tab w:val="num" w:pos="6480"/>
        </w:tabs>
        <w:ind w:left="6480" w:hanging="180"/>
      </w:pPr>
    </w:lvl>
  </w:abstractNum>
  <w:abstractNum w:abstractNumId="21" w15:restartNumberingAfterBreak="0">
    <w:nsid w:val="48953B76"/>
    <w:multiLevelType w:val="multilevel"/>
    <w:tmpl w:val="CB5C1A90"/>
    <w:name w:val="BBScheduleList"/>
    <w:lvl w:ilvl="0">
      <w:start w:val="1"/>
      <w:numFmt w:val="none"/>
      <w:pStyle w:val="BBScheduleTitle"/>
      <w:suff w:val="nothing"/>
      <w:lvlText w:val=""/>
      <w:lvlJc w:val="left"/>
      <w:pPr>
        <w:ind w:left="0" w:firstLine="0"/>
      </w:pPr>
      <w:rPr>
        <w:rFonts w:hint="default"/>
      </w:rPr>
    </w:lvl>
    <w:lvl w:ilvl="1">
      <w:start w:val="1"/>
      <w:numFmt w:val="decimal"/>
      <w:pStyle w:val="BBScheduleHeading1"/>
      <w:lvlText w:val="%2."/>
      <w:lvlJc w:val="left"/>
      <w:pPr>
        <w:tabs>
          <w:tab w:val="num" w:pos="720"/>
        </w:tabs>
        <w:ind w:left="720" w:hanging="720"/>
      </w:pPr>
      <w:rPr>
        <w:rFonts w:hint="default"/>
        <w:b w:val="0"/>
        <w:i w:val="0"/>
      </w:rPr>
    </w:lvl>
    <w:lvl w:ilvl="2">
      <w:start w:val="1"/>
      <w:numFmt w:val="decimal"/>
      <w:pStyle w:val="BBScheduleHeading2"/>
      <w:lvlText w:val="%2.%3"/>
      <w:lvlJc w:val="left"/>
      <w:pPr>
        <w:tabs>
          <w:tab w:val="num" w:pos="720"/>
        </w:tabs>
        <w:ind w:left="720" w:hanging="720"/>
      </w:pPr>
      <w:rPr>
        <w:rFonts w:hint="default"/>
        <w:b w:val="0"/>
        <w:i w:val="0"/>
      </w:rPr>
    </w:lvl>
    <w:lvl w:ilvl="3">
      <w:start w:val="1"/>
      <w:numFmt w:val="lowerLetter"/>
      <w:pStyle w:val="BBSchedule3"/>
      <w:lvlText w:val="(%4)"/>
      <w:lvlJc w:val="left"/>
      <w:pPr>
        <w:tabs>
          <w:tab w:val="num" w:pos="1440"/>
        </w:tabs>
        <w:ind w:left="1440" w:hanging="720"/>
      </w:pPr>
      <w:rPr>
        <w:rFonts w:hint="default"/>
        <w:b w:val="0"/>
        <w:i w:val="0"/>
      </w:rPr>
    </w:lvl>
    <w:lvl w:ilvl="4">
      <w:start w:val="1"/>
      <w:numFmt w:val="lowerRoman"/>
      <w:pStyle w:val="BBSchedule4"/>
      <w:lvlText w:val="(%5)"/>
      <w:lvlJc w:val="left"/>
      <w:pPr>
        <w:tabs>
          <w:tab w:val="num" w:pos="2160"/>
        </w:tabs>
        <w:ind w:left="2160" w:hanging="720"/>
      </w:pPr>
      <w:rPr>
        <w:rFonts w:hint="default"/>
        <w:b w:val="0"/>
        <w:i w:val="0"/>
      </w:rPr>
    </w:lvl>
    <w:lvl w:ilvl="5">
      <w:start w:val="1"/>
      <w:numFmt w:val="upperLetter"/>
      <w:pStyle w:val="BBSchedule5"/>
      <w:lvlText w:val="(%6)"/>
      <w:lvlJc w:val="left"/>
      <w:pPr>
        <w:tabs>
          <w:tab w:val="num" w:pos="2880"/>
        </w:tabs>
        <w:ind w:left="2880" w:hanging="720"/>
      </w:pPr>
      <w:rPr>
        <w:rFonts w:hint="default"/>
        <w:b w:val="0"/>
        <w:i w:val="0"/>
      </w:rPr>
    </w:lvl>
    <w:lvl w:ilvl="6">
      <w:start w:val="1"/>
      <w:numFmt w:val="upperRoman"/>
      <w:pStyle w:val="BBSchedule6"/>
      <w:lvlText w:val="(%7)"/>
      <w:lvlJc w:val="left"/>
      <w:pPr>
        <w:tabs>
          <w:tab w:val="num" w:pos="3600"/>
        </w:tabs>
        <w:ind w:left="3600" w:hanging="720"/>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517C537A"/>
    <w:multiLevelType w:val="multilevel"/>
    <w:tmpl w:val="F81835CC"/>
    <w:styleLink w:val="BMDefinitions"/>
    <w:lvl w:ilvl="0">
      <w:start w:val="1"/>
      <w:numFmt w:val="none"/>
      <w:pStyle w:val="DefinitionParagraph"/>
      <w:suff w:val="nothing"/>
      <w:lvlText w:val=""/>
      <w:lvlJc w:val="left"/>
      <w:pPr>
        <w:ind w:left="709" w:firstLine="0"/>
      </w:pPr>
      <w:rPr>
        <w:rFonts w:hint="default"/>
      </w:rPr>
    </w:lvl>
    <w:lvl w:ilvl="1">
      <w:start w:val="1"/>
      <w:numFmt w:val="lowerLetter"/>
      <w:pStyle w:val="Da"/>
      <w:lvlText w:val="(%2)"/>
      <w:lvlJc w:val="left"/>
      <w:pPr>
        <w:tabs>
          <w:tab w:val="num" w:pos="1418"/>
        </w:tabs>
        <w:ind w:left="1418" w:hanging="709"/>
      </w:pPr>
      <w:rPr>
        <w:rFonts w:hint="default"/>
      </w:rPr>
    </w:lvl>
    <w:lvl w:ilvl="2">
      <w:start w:val="1"/>
      <w:numFmt w:val="lowerRoman"/>
      <w:pStyle w:val="Di"/>
      <w:lvlText w:val="(%3)"/>
      <w:lvlJc w:val="left"/>
      <w:pPr>
        <w:tabs>
          <w:tab w:val="num" w:pos="2126"/>
        </w:tabs>
        <w:ind w:left="2126" w:hanging="708"/>
      </w:pPr>
      <w:rPr>
        <w:rFonts w:hint="default"/>
      </w:rPr>
    </w:lvl>
    <w:lvl w:ilvl="3">
      <w:start w:val="1"/>
      <w:numFmt w:val="upperLetter"/>
      <w:pStyle w:val="DA0"/>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531A4C9C"/>
    <w:multiLevelType w:val="hybridMultilevel"/>
    <w:tmpl w:val="5F56CAAC"/>
    <w:lvl w:ilvl="0" w:tplc="6DF267DE">
      <w:start w:val="1"/>
      <w:numFmt w:val="upperLetter"/>
      <w:pStyle w:val="NormalABC"/>
      <w:lvlText w:val="%1."/>
      <w:lvlJc w:val="left"/>
      <w:pPr>
        <w:tabs>
          <w:tab w:val="num" w:pos="1134"/>
        </w:tabs>
        <w:ind w:left="1134" w:hanging="1134"/>
      </w:pPr>
      <w:rPr>
        <w:rFonts w:cs="Times New Roman" w:hint="default"/>
      </w:rPr>
    </w:lvl>
    <w:lvl w:ilvl="1" w:tplc="23143EB0" w:tentative="1">
      <w:start w:val="1"/>
      <w:numFmt w:val="lowerLetter"/>
      <w:lvlText w:val="%2."/>
      <w:lvlJc w:val="left"/>
      <w:pPr>
        <w:tabs>
          <w:tab w:val="num" w:pos="1440"/>
        </w:tabs>
        <w:ind w:left="1440" w:hanging="360"/>
      </w:pPr>
      <w:rPr>
        <w:rFonts w:cs="Times New Roman"/>
      </w:rPr>
    </w:lvl>
    <w:lvl w:ilvl="2" w:tplc="51909516" w:tentative="1">
      <w:start w:val="1"/>
      <w:numFmt w:val="lowerRoman"/>
      <w:lvlText w:val="%3."/>
      <w:lvlJc w:val="right"/>
      <w:pPr>
        <w:tabs>
          <w:tab w:val="num" w:pos="2160"/>
        </w:tabs>
        <w:ind w:left="2160" w:hanging="180"/>
      </w:pPr>
      <w:rPr>
        <w:rFonts w:cs="Times New Roman"/>
      </w:rPr>
    </w:lvl>
    <w:lvl w:ilvl="3" w:tplc="133A0A20" w:tentative="1">
      <w:start w:val="1"/>
      <w:numFmt w:val="decimal"/>
      <w:lvlText w:val="%4."/>
      <w:lvlJc w:val="left"/>
      <w:pPr>
        <w:tabs>
          <w:tab w:val="num" w:pos="2880"/>
        </w:tabs>
        <w:ind w:left="2880" w:hanging="360"/>
      </w:pPr>
      <w:rPr>
        <w:rFonts w:cs="Times New Roman"/>
      </w:rPr>
    </w:lvl>
    <w:lvl w:ilvl="4" w:tplc="CE2C16C4" w:tentative="1">
      <w:start w:val="1"/>
      <w:numFmt w:val="lowerLetter"/>
      <w:lvlText w:val="%5."/>
      <w:lvlJc w:val="left"/>
      <w:pPr>
        <w:tabs>
          <w:tab w:val="num" w:pos="3600"/>
        </w:tabs>
        <w:ind w:left="3600" w:hanging="360"/>
      </w:pPr>
      <w:rPr>
        <w:rFonts w:cs="Times New Roman"/>
      </w:rPr>
    </w:lvl>
    <w:lvl w:ilvl="5" w:tplc="DC38D044" w:tentative="1">
      <w:start w:val="1"/>
      <w:numFmt w:val="lowerRoman"/>
      <w:lvlText w:val="%6."/>
      <w:lvlJc w:val="right"/>
      <w:pPr>
        <w:tabs>
          <w:tab w:val="num" w:pos="4320"/>
        </w:tabs>
        <w:ind w:left="4320" w:hanging="180"/>
      </w:pPr>
      <w:rPr>
        <w:rFonts w:cs="Times New Roman"/>
      </w:rPr>
    </w:lvl>
    <w:lvl w:ilvl="6" w:tplc="55C4D03E" w:tentative="1">
      <w:start w:val="1"/>
      <w:numFmt w:val="decimal"/>
      <w:lvlText w:val="%7."/>
      <w:lvlJc w:val="left"/>
      <w:pPr>
        <w:tabs>
          <w:tab w:val="num" w:pos="5040"/>
        </w:tabs>
        <w:ind w:left="5040" w:hanging="360"/>
      </w:pPr>
      <w:rPr>
        <w:rFonts w:cs="Times New Roman"/>
      </w:rPr>
    </w:lvl>
    <w:lvl w:ilvl="7" w:tplc="8CA2BBEC" w:tentative="1">
      <w:start w:val="1"/>
      <w:numFmt w:val="lowerLetter"/>
      <w:lvlText w:val="%8."/>
      <w:lvlJc w:val="left"/>
      <w:pPr>
        <w:tabs>
          <w:tab w:val="num" w:pos="5760"/>
        </w:tabs>
        <w:ind w:left="5760" w:hanging="360"/>
      </w:pPr>
      <w:rPr>
        <w:rFonts w:cs="Times New Roman"/>
      </w:rPr>
    </w:lvl>
    <w:lvl w:ilvl="8" w:tplc="C8DC230A" w:tentative="1">
      <w:start w:val="1"/>
      <w:numFmt w:val="lowerRoman"/>
      <w:lvlText w:val="%9."/>
      <w:lvlJc w:val="right"/>
      <w:pPr>
        <w:tabs>
          <w:tab w:val="num" w:pos="6480"/>
        </w:tabs>
        <w:ind w:left="6480" w:hanging="180"/>
      </w:pPr>
      <w:rPr>
        <w:rFonts w:cs="Times New Roman"/>
      </w:rPr>
    </w:lvl>
  </w:abstractNum>
  <w:abstractNum w:abstractNumId="24" w15:restartNumberingAfterBreak="0">
    <w:nsid w:val="5CA270D6"/>
    <w:multiLevelType w:val="singleLevel"/>
    <w:tmpl w:val="D2A453F2"/>
    <w:lvl w:ilvl="0">
      <w:start w:val="1"/>
      <w:numFmt w:val="upperLetter"/>
      <w:pStyle w:val="Recitals"/>
      <w:lvlText w:val="(%1)"/>
      <w:lvlJc w:val="left"/>
      <w:pPr>
        <w:tabs>
          <w:tab w:val="num" w:pos="680"/>
        </w:tabs>
        <w:ind w:left="680" w:hanging="680"/>
      </w:pPr>
      <w:rPr>
        <w:rFonts w:ascii="Times New Roman" w:hAnsi="Times New Roman" w:cs="Times New Roman" w:hint="default"/>
        <w:b w:val="0"/>
        <w:i w:val="0"/>
        <w:sz w:val="22"/>
        <w:szCs w:val="22"/>
      </w:rPr>
    </w:lvl>
  </w:abstractNum>
  <w:abstractNum w:abstractNumId="25" w15:restartNumberingAfterBreak="0">
    <w:nsid w:val="5CDF2F08"/>
    <w:multiLevelType w:val="hybridMultilevel"/>
    <w:tmpl w:val="62A02D56"/>
    <w:lvl w:ilvl="0" w:tplc="9AEE26D0">
      <w:start w:val="1"/>
      <w:numFmt w:val="decimal"/>
      <w:lvlText w:val="%1."/>
      <w:lvlJc w:val="left"/>
      <w:pPr>
        <w:ind w:left="720" w:hanging="360"/>
      </w:pPr>
      <w:rPr>
        <w:rFonts w:hint="default"/>
        <w:i w:val="0"/>
        <w:i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D3867F6"/>
    <w:multiLevelType w:val="hybridMultilevel"/>
    <w:tmpl w:val="1BCEEF14"/>
    <w:lvl w:ilvl="0" w:tplc="72441892">
      <w:start w:val="1"/>
      <w:numFmt w:val="bullet"/>
      <w:pStyle w:val="Bullet1"/>
      <w:lvlText w:val=""/>
      <w:lvlJc w:val="left"/>
      <w:pPr>
        <w:tabs>
          <w:tab w:val="num" w:pos="709"/>
        </w:tabs>
        <w:ind w:left="709" w:hanging="709"/>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6500C9"/>
    <w:multiLevelType w:val="multilevel"/>
    <w:tmpl w:val="D158B1E2"/>
    <w:lvl w:ilvl="0">
      <w:start w:val="1"/>
      <w:numFmt w:val="none"/>
      <w:pStyle w:val="TableHeadings"/>
      <w:suff w:val="nothing"/>
      <w:lvlText w:val="%1"/>
      <w:lvlJc w:val="left"/>
      <w:pPr>
        <w:ind w:left="0" w:firstLine="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794"/>
        </w:tabs>
        <w:ind w:left="794" w:hanging="437"/>
      </w:pPr>
      <w:rPr>
        <w:rFonts w:hint="default"/>
      </w:rPr>
    </w:lvl>
    <w:lvl w:ilvl="3">
      <w:start w:val="1"/>
      <w:numFmt w:val="decimal"/>
      <w:lvlText w:val="%2.%3.%4"/>
      <w:lvlJc w:val="left"/>
      <w:pPr>
        <w:tabs>
          <w:tab w:val="num" w:pos="1361"/>
        </w:tabs>
        <w:ind w:left="1361" w:hanging="567"/>
      </w:pPr>
      <w:rPr>
        <w:rFonts w:hint="default"/>
      </w:rPr>
    </w:lvl>
    <w:lvl w:ilvl="4">
      <w:start w:val="1"/>
      <w:numFmt w:val="lowerRoman"/>
      <w:lvlText w:val="(%5)"/>
      <w:lvlJc w:val="left"/>
      <w:pPr>
        <w:tabs>
          <w:tab w:val="num" w:pos="992"/>
        </w:tabs>
        <w:ind w:left="992" w:hanging="992"/>
      </w:pPr>
      <w:rPr>
        <w:rFonts w:hint="default"/>
      </w:rPr>
    </w:lvl>
    <w:lvl w:ilvl="5">
      <w:start w:val="1"/>
      <w:numFmt w:val="upperLetter"/>
      <w:lvlText w:val="(%6)"/>
      <w:lvlJc w:val="left"/>
      <w:pPr>
        <w:tabs>
          <w:tab w:val="num" w:pos="992"/>
        </w:tabs>
        <w:ind w:left="992" w:hanging="992"/>
      </w:pPr>
      <w:rPr>
        <w:rFonts w:hint="default"/>
      </w:rPr>
    </w:lvl>
    <w:lvl w:ilvl="6">
      <w:start w:val="1"/>
      <w:numFmt w:val="upperRoman"/>
      <w:lvlText w:val="%7."/>
      <w:lvlJc w:val="left"/>
      <w:pPr>
        <w:tabs>
          <w:tab w:val="num" w:pos="720"/>
        </w:tabs>
        <w:ind w:left="720" w:firstLine="0"/>
      </w:pPr>
      <w:rPr>
        <w:rFonts w:hint="default"/>
      </w:rPr>
    </w:lvl>
    <w:lvl w:ilvl="7">
      <w:start w:val="1"/>
      <w:numFmt w:val="lowerLetter"/>
      <w:lvlText w:val="%8."/>
      <w:lvlJc w:val="left"/>
      <w:pPr>
        <w:tabs>
          <w:tab w:val="num" w:pos="720"/>
        </w:tabs>
        <w:ind w:left="720" w:firstLine="0"/>
      </w:pPr>
      <w:rPr>
        <w:rFonts w:hint="default"/>
      </w:rPr>
    </w:lvl>
    <w:lvl w:ilvl="8">
      <w:start w:val="1"/>
      <w:numFmt w:val="upperLetter"/>
      <w:lvlText w:val="%9."/>
      <w:lvlJc w:val="left"/>
      <w:pPr>
        <w:tabs>
          <w:tab w:val="num" w:pos="720"/>
        </w:tabs>
        <w:ind w:left="720" w:firstLine="0"/>
      </w:pPr>
      <w:rPr>
        <w:rFonts w:hint="default"/>
      </w:rPr>
    </w:lvl>
  </w:abstractNum>
  <w:abstractNum w:abstractNumId="28" w15:restartNumberingAfterBreak="0">
    <w:nsid w:val="68B23FF6"/>
    <w:multiLevelType w:val="multilevel"/>
    <w:tmpl w:val="0809001D"/>
    <w:styleLink w:val="1ai"/>
    <w:lvl w:ilvl="0">
      <w:start w:val="1"/>
      <w:numFmt w:val="decimal"/>
      <w:lvlText w:val="%1)"/>
      <w:lvlJc w:val="left"/>
      <w:pPr>
        <w:tabs>
          <w:tab w:val="num" w:pos="360"/>
        </w:tabs>
        <w:ind w:left="360" w:hanging="360"/>
      </w:pPr>
      <w:rPr>
        <w:rFonts w:ascii="Georgia" w:hAnsi="Georgia"/>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03B6434"/>
    <w:multiLevelType w:val="multilevel"/>
    <w:tmpl w:val="90882D9A"/>
    <w:lvl w:ilvl="0">
      <w:start w:val="1"/>
      <w:numFmt w:val="decimal"/>
      <w:pStyle w:val="Level1"/>
      <w:lvlText w:val="%1"/>
      <w:lvlJc w:val="left"/>
      <w:pPr>
        <w:tabs>
          <w:tab w:val="num" w:pos="680"/>
        </w:tabs>
        <w:ind w:left="680" w:hanging="680"/>
      </w:pPr>
      <w:rPr>
        <w:rFonts w:ascii="Arial" w:hAnsi="Arial" w:cs="Times New Roman" w:hint="default"/>
        <w:b/>
        <w:i w:val="0"/>
        <w:sz w:val="22"/>
      </w:rPr>
    </w:lvl>
    <w:lvl w:ilvl="1">
      <w:start w:val="1"/>
      <w:numFmt w:val="decimal"/>
      <w:pStyle w:val="Level2"/>
      <w:lvlText w:val="%1.%2"/>
      <w:lvlJc w:val="left"/>
      <w:pPr>
        <w:tabs>
          <w:tab w:val="num" w:pos="680"/>
        </w:tabs>
        <w:ind w:left="680" w:hanging="680"/>
      </w:pPr>
      <w:rPr>
        <w:rFonts w:ascii="Arial" w:hAnsi="Arial" w:cs="Times New Roman" w:hint="default"/>
        <w:b/>
        <w:i w:val="0"/>
        <w:sz w:val="21"/>
      </w:rPr>
    </w:lvl>
    <w:lvl w:ilvl="2">
      <w:start w:val="1"/>
      <w:numFmt w:val="decimal"/>
      <w:pStyle w:val="Level3"/>
      <w:lvlText w:val="%1.%2.%3"/>
      <w:lvlJc w:val="left"/>
      <w:pPr>
        <w:tabs>
          <w:tab w:val="num" w:pos="1361"/>
        </w:tabs>
        <w:ind w:left="1361" w:hanging="681"/>
      </w:pPr>
      <w:rPr>
        <w:rFonts w:ascii="Arial" w:hAnsi="Arial" w:cs="Times New Roman" w:hint="default"/>
        <w:b/>
        <w:i w:val="0"/>
        <w:sz w:val="17"/>
      </w:rPr>
    </w:lvl>
    <w:lvl w:ilvl="3">
      <w:start w:val="1"/>
      <w:numFmt w:val="lowerRoman"/>
      <w:pStyle w:val="Level4"/>
      <w:lvlText w:val="(%4)"/>
      <w:lvlJc w:val="left"/>
      <w:pPr>
        <w:tabs>
          <w:tab w:val="num" w:pos="2098"/>
        </w:tabs>
        <w:ind w:left="2098" w:hanging="680"/>
      </w:pPr>
      <w:rPr>
        <w:rFonts w:ascii="Times New Roman" w:hAnsi="Times New Roman" w:cs="Times New Roman" w:hint="default"/>
        <w:b w:val="0"/>
        <w:i w:val="0"/>
        <w:sz w:val="22"/>
        <w:szCs w:val="22"/>
      </w:rPr>
    </w:lvl>
    <w:lvl w:ilvl="4">
      <w:start w:val="1"/>
      <w:numFmt w:val="lowerLetter"/>
      <w:pStyle w:val="Level5"/>
      <w:lvlText w:val="(%5)"/>
      <w:lvlJc w:val="left"/>
      <w:pPr>
        <w:tabs>
          <w:tab w:val="num" w:pos="2608"/>
        </w:tabs>
        <w:ind w:left="2608" w:hanging="567"/>
      </w:pPr>
      <w:rPr>
        <w:rFonts w:ascii="Arial" w:hAnsi="Arial" w:cs="Times New Roman" w:hint="default"/>
        <w:b w:val="0"/>
        <w:i w:val="0"/>
        <w:sz w:val="20"/>
      </w:rPr>
    </w:lvl>
    <w:lvl w:ilvl="5">
      <w:start w:val="1"/>
      <w:numFmt w:val="upperRoman"/>
      <w:pStyle w:val="Level6"/>
      <w:lvlText w:val="(%6)"/>
      <w:lvlJc w:val="left"/>
      <w:pPr>
        <w:tabs>
          <w:tab w:val="num" w:pos="3289"/>
        </w:tabs>
        <w:ind w:left="3289" w:hanging="681"/>
      </w:pPr>
      <w:rPr>
        <w:rFonts w:ascii="Arial" w:hAnsi="Arial" w:cs="Times New Roman" w:hint="default"/>
        <w:b w:val="0"/>
        <w:i w:val="0"/>
        <w:sz w:val="20"/>
      </w:rPr>
    </w:lvl>
    <w:lvl w:ilvl="6">
      <w:start w:val="1"/>
      <w:numFmt w:val="none"/>
      <w:lvlText w:val=""/>
      <w:lvlJc w:val="left"/>
      <w:pPr>
        <w:tabs>
          <w:tab w:val="num" w:pos="3240"/>
        </w:tabs>
        <w:ind w:left="3240" w:hanging="1080"/>
      </w:pPr>
      <w:rPr>
        <w:rFonts w:cs="Times New Roman"/>
      </w:rPr>
    </w:lvl>
    <w:lvl w:ilvl="7">
      <w:start w:val="1"/>
      <w:numFmt w:val="none"/>
      <w:lvlText w:val=""/>
      <w:lvlJc w:val="left"/>
      <w:pPr>
        <w:tabs>
          <w:tab w:val="num" w:pos="3744"/>
        </w:tabs>
        <w:ind w:left="3744" w:hanging="1224"/>
      </w:pPr>
      <w:rPr>
        <w:rFonts w:cs="Times New Roman"/>
      </w:rPr>
    </w:lvl>
    <w:lvl w:ilvl="8">
      <w:start w:val="1"/>
      <w:numFmt w:val="none"/>
      <w:lvlText w:val=""/>
      <w:lvlJc w:val="left"/>
      <w:pPr>
        <w:tabs>
          <w:tab w:val="num" w:pos="4320"/>
        </w:tabs>
        <w:ind w:left="4320" w:hanging="1440"/>
      </w:pPr>
      <w:rPr>
        <w:rFonts w:cs="Times New Roman"/>
      </w:rPr>
    </w:lvl>
  </w:abstractNum>
  <w:abstractNum w:abstractNumId="30" w15:restartNumberingAfterBreak="0">
    <w:nsid w:val="79910EFB"/>
    <w:multiLevelType w:val="multilevel"/>
    <w:tmpl w:val="10BC8254"/>
    <w:name w:val="bilaga"/>
    <w:lvl w:ilvl="0">
      <w:start w:val="1"/>
      <w:numFmt w:val="decimal"/>
      <w:pStyle w:val="Schedule"/>
      <w:suff w:val="space"/>
      <w:lvlText w:val="Schedule %1"/>
      <w:lvlJc w:val="left"/>
      <w:rPr>
        <w:rFonts w:hint="default"/>
      </w:rPr>
    </w:lvl>
    <w:lvl w:ilvl="1">
      <w:start w:val="1"/>
      <w:numFmt w:val="none"/>
      <w:pStyle w:val="ScheduleHeadingToC"/>
      <w:lvlText w:val=""/>
      <w:lvlJc w:val="left"/>
      <w:pPr>
        <w:tabs>
          <w:tab w:val="num" w:pos="0"/>
        </w:tabs>
      </w:pPr>
      <w:rPr>
        <w:rFonts w:hint="default"/>
      </w:rPr>
    </w:lvl>
    <w:lvl w:ilvl="2">
      <w:start w:val="1"/>
      <w:numFmt w:val="decimal"/>
      <w:pStyle w:val="ScheduleHeading1"/>
      <w:lvlText w:val="%3."/>
      <w:lvlJc w:val="left"/>
      <w:pPr>
        <w:tabs>
          <w:tab w:val="num" w:pos="1009"/>
        </w:tabs>
        <w:ind w:left="1009" w:hanging="1009"/>
      </w:pPr>
      <w:rPr>
        <w:rFonts w:hint="default"/>
      </w:rPr>
    </w:lvl>
    <w:lvl w:ilvl="3">
      <w:start w:val="1"/>
      <w:numFmt w:val="decimal"/>
      <w:pStyle w:val="ScheduleHeading2"/>
      <w:lvlText w:val="%3.%4"/>
      <w:lvlJc w:val="left"/>
      <w:pPr>
        <w:tabs>
          <w:tab w:val="num" w:pos="1009"/>
        </w:tabs>
        <w:ind w:left="1009" w:hanging="1009"/>
      </w:pPr>
      <w:rPr>
        <w:rFonts w:hint="default"/>
      </w:rPr>
    </w:lvl>
    <w:lvl w:ilvl="4">
      <w:start w:val="1"/>
      <w:numFmt w:val="decimal"/>
      <w:pStyle w:val="ScheduleHeading3"/>
      <w:lvlText w:val="%3.%4.%5"/>
      <w:lvlJc w:val="left"/>
      <w:pPr>
        <w:tabs>
          <w:tab w:val="num" w:pos="1009"/>
        </w:tabs>
        <w:ind w:left="1009" w:hanging="1009"/>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A58598E"/>
    <w:multiLevelType w:val="multilevel"/>
    <w:tmpl w:val="08090023"/>
    <w:styleLink w:val="Artikelsektion"/>
    <w:lvl w:ilvl="0">
      <w:start w:val="1"/>
      <w:numFmt w:val="upperRoman"/>
      <w:lvlText w:val="Article %1."/>
      <w:lvlJc w:val="left"/>
      <w:pPr>
        <w:tabs>
          <w:tab w:val="num" w:pos="1440"/>
        </w:tabs>
        <w:ind w:left="0" w:firstLine="0"/>
      </w:pPr>
      <w:rPr>
        <w:rFonts w:ascii="Georgia" w:hAnsi="Georgia"/>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7CD67A0D"/>
    <w:multiLevelType w:val="multilevel"/>
    <w:tmpl w:val="46FEEDF8"/>
    <w:lvl w:ilvl="0">
      <w:start w:val="1"/>
      <w:numFmt w:val="decimal"/>
      <w:pStyle w:val="nRubrik1"/>
      <w:lvlText w:val="%1"/>
      <w:lvlJc w:val="left"/>
      <w:pPr>
        <w:tabs>
          <w:tab w:val="num" w:pos="1020"/>
        </w:tabs>
        <w:ind w:left="1020" w:hanging="1020"/>
      </w:pPr>
      <w:rPr>
        <w:rFonts w:ascii="Arial" w:hAnsi="Arial" w:cs="Arial" w:hint="default"/>
        <w:b/>
        <w:i w:val="0"/>
        <w:sz w:val="20"/>
        <w:szCs w:val="20"/>
      </w:rPr>
    </w:lvl>
    <w:lvl w:ilvl="1">
      <w:start w:val="1"/>
      <w:numFmt w:val="decimal"/>
      <w:pStyle w:val="nRubrik2"/>
      <w:lvlText w:val="%1.%2"/>
      <w:lvlJc w:val="left"/>
      <w:pPr>
        <w:tabs>
          <w:tab w:val="num" w:pos="1020"/>
        </w:tabs>
        <w:ind w:left="1020" w:hanging="1020"/>
      </w:pPr>
      <w:rPr>
        <w:rFonts w:ascii="Arial" w:hAnsi="Arial" w:cs="Arial" w:hint="default"/>
        <w:b/>
        <w:i w:val="0"/>
        <w:sz w:val="22"/>
      </w:rPr>
    </w:lvl>
    <w:lvl w:ilvl="2">
      <w:start w:val="1"/>
      <w:numFmt w:val="decimal"/>
      <w:pStyle w:val="nRubrik3"/>
      <w:lvlText w:val="%1.%2.%3"/>
      <w:lvlJc w:val="left"/>
      <w:pPr>
        <w:tabs>
          <w:tab w:val="num" w:pos="1020"/>
        </w:tabs>
        <w:ind w:left="1020" w:hanging="1020"/>
      </w:pPr>
      <w:rPr>
        <w:rFonts w:ascii="Arial" w:hAnsi="Arial" w:cs="Arial" w:hint="default"/>
        <w:b w:val="0"/>
        <w:i/>
        <w:strike w:val="0"/>
        <w:dstrike w:val="0"/>
        <w:sz w:val="22"/>
        <w:u w:val="none"/>
        <w:effect w:val="none"/>
      </w:rPr>
    </w:lvl>
    <w:lvl w:ilvl="3">
      <w:start w:val="1"/>
      <w:numFmt w:val="decimal"/>
      <w:pStyle w:val="nRubrik4"/>
      <w:lvlText w:val="%1.%2.%3.%4"/>
      <w:lvlJc w:val="left"/>
      <w:pPr>
        <w:tabs>
          <w:tab w:val="num" w:pos="1020"/>
        </w:tabs>
        <w:ind w:left="1020" w:hanging="1020"/>
      </w:pPr>
      <w:rPr>
        <w:rFonts w:ascii="Arial" w:hAnsi="Arial" w:cs="Arial" w:hint="default"/>
        <w:b w:val="0"/>
        <w:i w:val="0"/>
        <w:sz w:val="22"/>
      </w:rPr>
    </w:lvl>
    <w:lvl w:ilvl="4">
      <w:start w:val="1"/>
      <w:numFmt w:val="decimal"/>
      <w:lvlText w:val="%1.%2.%3.%4.%5"/>
      <w:lvlJc w:val="left"/>
      <w:pPr>
        <w:tabs>
          <w:tab w:val="num" w:pos="1009"/>
        </w:tabs>
        <w:ind w:left="1009" w:hanging="1009"/>
      </w:pPr>
    </w:lvl>
    <w:lvl w:ilvl="5">
      <w:start w:val="1"/>
      <w:numFmt w:val="decimal"/>
      <w:lvlText w:val="%1.%2.%3.%4.%5.%6"/>
      <w:lvlJc w:val="left"/>
      <w:pPr>
        <w:tabs>
          <w:tab w:val="num" w:pos="1151"/>
        </w:tabs>
        <w:ind w:left="1151" w:hanging="1151"/>
      </w:pPr>
    </w:lvl>
    <w:lvl w:ilvl="6">
      <w:start w:val="1"/>
      <w:numFmt w:val="decimal"/>
      <w:lvlText w:val="%1.%2.%3.%4.%5.%6.%7"/>
      <w:lvlJc w:val="left"/>
      <w:pPr>
        <w:tabs>
          <w:tab w:val="num" w:pos="1298"/>
        </w:tabs>
        <w:ind w:left="1298" w:hanging="1298"/>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2"/>
        </w:tabs>
        <w:ind w:left="1582" w:hanging="1582"/>
      </w:pPr>
    </w:lvl>
  </w:abstractNum>
  <w:abstractNum w:abstractNumId="33" w15:restartNumberingAfterBreak="0">
    <w:nsid w:val="7F49585E"/>
    <w:multiLevelType w:val="multilevel"/>
    <w:tmpl w:val="45005CC8"/>
    <w:lvl w:ilvl="0">
      <w:start w:val="1"/>
      <w:numFmt w:val="decimal"/>
      <w:pStyle w:val="BBHeading1"/>
      <w:lvlText w:val="%1."/>
      <w:lvlJc w:val="left"/>
      <w:pPr>
        <w:tabs>
          <w:tab w:val="num" w:pos="720"/>
        </w:tabs>
        <w:ind w:left="720" w:hanging="720"/>
      </w:pPr>
      <w:rPr>
        <w:rFonts w:hint="default"/>
        <w:b w:val="0"/>
        <w:i w:val="0"/>
      </w:rPr>
    </w:lvl>
    <w:lvl w:ilvl="1">
      <w:start w:val="1"/>
      <w:numFmt w:val="decimal"/>
      <w:pStyle w:val="BBHeading2"/>
      <w:lvlText w:val="%1.%2"/>
      <w:lvlJc w:val="left"/>
      <w:pPr>
        <w:tabs>
          <w:tab w:val="num" w:pos="2279"/>
        </w:tabs>
        <w:ind w:left="2279" w:hanging="720"/>
      </w:pPr>
      <w:rPr>
        <w:rFonts w:hint="default"/>
        <w:b w:val="0"/>
        <w:i w:val="0"/>
      </w:rPr>
    </w:lvl>
    <w:lvl w:ilvl="2">
      <w:start w:val="1"/>
      <w:numFmt w:val="decimal"/>
      <w:pStyle w:val="BBHeading3"/>
      <w:lvlText w:val="%1.%2.%3"/>
      <w:lvlJc w:val="left"/>
      <w:pPr>
        <w:tabs>
          <w:tab w:val="num" w:pos="1895"/>
        </w:tabs>
        <w:ind w:left="1895" w:hanging="902"/>
      </w:pPr>
      <w:rPr>
        <w:rFonts w:hint="default"/>
        <w:b w:val="0"/>
        <w:i w:val="0"/>
      </w:rPr>
    </w:lvl>
    <w:lvl w:ilvl="3">
      <w:start w:val="1"/>
      <w:numFmt w:val="decimal"/>
      <w:pStyle w:val="BBHeading4"/>
      <w:lvlText w:val="%1.%2.%3.%4"/>
      <w:lvlJc w:val="left"/>
      <w:pPr>
        <w:tabs>
          <w:tab w:val="num" w:pos="2699"/>
        </w:tabs>
        <w:ind w:left="2699" w:hanging="1077"/>
      </w:pPr>
      <w:rPr>
        <w:rFonts w:hint="default"/>
        <w:b w:val="0"/>
        <w:i w:val="0"/>
      </w:rPr>
    </w:lvl>
    <w:lvl w:ilvl="4">
      <w:start w:val="1"/>
      <w:numFmt w:val="lowerLetter"/>
      <w:pStyle w:val="BBHeading5"/>
      <w:lvlText w:val="(%5)"/>
      <w:lvlJc w:val="left"/>
      <w:pPr>
        <w:tabs>
          <w:tab w:val="num" w:pos="1787"/>
        </w:tabs>
        <w:ind w:left="1787" w:hanging="1077"/>
      </w:pPr>
      <w:rPr>
        <w:rFonts w:hint="default"/>
        <w:b w:val="0"/>
        <w:i w:val="0"/>
      </w:rPr>
    </w:lvl>
    <w:lvl w:ilvl="5">
      <w:start w:val="1"/>
      <w:numFmt w:val="lowerRoman"/>
      <w:pStyle w:val="BBHeading6"/>
      <w:lvlText w:val="(%6)"/>
      <w:lvlJc w:val="left"/>
      <w:pPr>
        <w:tabs>
          <w:tab w:val="num" w:pos="3597"/>
        </w:tabs>
        <w:ind w:left="3238" w:hanging="539"/>
      </w:pPr>
      <w:rPr>
        <w:rFonts w:hint="default"/>
        <w:b w:val="0"/>
        <w:i w:val="0"/>
      </w:rPr>
    </w:lvl>
    <w:lvl w:ilvl="6">
      <w:start w:val="1"/>
      <w:numFmt w:val="upperLetter"/>
      <w:pStyle w:val="BBHeading7"/>
      <w:lvlText w:val="(%7)"/>
      <w:lvlJc w:val="left"/>
      <w:pPr>
        <w:tabs>
          <w:tab w:val="num" w:pos="3907"/>
        </w:tabs>
        <w:ind w:left="3907" w:hanging="675"/>
      </w:pPr>
      <w:rPr>
        <w:rFonts w:hint="default"/>
        <w:b w:val="0"/>
        <w:i w:val="0"/>
      </w:rPr>
    </w:lvl>
    <w:lvl w:ilvl="7">
      <w:start w:val="1"/>
      <w:numFmt w:val="upperRoman"/>
      <w:pStyle w:val="BBHeading8"/>
      <w:lvlText w:val="(%8)"/>
      <w:lvlJc w:val="left"/>
      <w:pPr>
        <w:tabs>
          <w:tab w:val="num" w:pos="4581"/>
        </w:tabs>
        <w:ind w:left="4581" w:hanging="674"/>
      </w:pPr>
      <w:rPr>
        <w:rFonts w:hint="default"/>
        <w:b w:val="0"/>
        <w:i w:val="0"/>
      </w:rPr>
    </w:lvl>
    <w:lvl w:ilvl="8">
      <w:start w:val="1"/>
      <w:numFmt w:val="upperRoman"/>
      <w:pStyle w:val="BBHeading9"/>
      <w:lvlText w:val="(%9)"/>
      <w:lvlJc w:val="left"/>
      <w:pPr>
        <w:tabs>
          <w:tab w:val="num" w:pos="7198"/>
        </w:tabs>
        <w:ind w:left="6838" w:hanging="720"/>
      </w:pPr>
      <w:rPr>
        <w:rFonts w:hint="default"/>
        <w:b w:val="0"/>
        <w:i w:val="0"/>
      </w:rPr>
    </w:lvl>
  </w:abstractNum>
  <w:num w:numId="1" w16cid:durableId="369230178">
    <w:abstractNumId w:val="26"/>
  </w:num>
  <w:num w:numId="2" w16cid:durableId="462843243">
    <w:abstractNumId w:val="14"/>
  </w:num>
  <w:num w:numId="3" w16cid:durableId="1537310470">
    <w:abstractNumId w:val="15"/>
  </w:num>
  <w:num w:numId="4" w16cid:durableId="2050103398">
    <w:abstractNumId w:val="18"/>
  </w:num>
  <w:num w:numId="5" w16cid:durableId="1214583114">
    <w:abstractNumId w:val="7"/>
  </w:num>
  <w:num w:numId="6" w16cid:durableId="989094797">
    <w:abstractNumId w:val="22"/>
  </w:num>
  <w:num w:numId="7" w16cid:durableId="1531803004">
    <w:abstractNumId w:val="13"/>
  </w:num>
  <w:num w:numId="8" w16cid:durableId="2019118031">
    <w:abstractNumId w:val="6"/>
  </w:num>
  <w:num w:numId="9" w16cid:durableId="1168398837">
    <w:abstractNumId w:val="9"/>
  </w:num>
  <w:num w:numId="10" w16cid:durableId="16540678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5165883">
    <w:abstractNumId w:val="23"/>
  </w:num>
  <w:num w:numId="12" w16cid:durableId="738402948">
    <w:abstractNumId w:val="29"/>
  </w:num>
  <w:num w:numId="13" w16cid:durableId="1989892325">
    <w:abstractNumId w:val="19"/>
  </w:num>
  <w:num w:numId="14" w16cid:durableId="2012877021">
    <w:abstractNumId w:val="24"/>
  </w:num>
  <w:num w:numId="15" w16cid:durableId="536818784">
    <w:abstractNumId w:val="10"/>
  </w:num>
  <w:num w:numId="16" w16cid:durableId="1051077666">
    <w:abstractNumId w:val="27"/>
  </w:num>
  <w:num w:numId="17" w16cid:durableId="1916552009">
    <w:abstractNumId w:val="33"/>
  </w:num>
  <w:num w:numId="18" w16cid:durableId="551888187">
    <w:abstractNumId w:val="20"/>
  </w:num>
  <w:num w:numId="19" w16cid:durableId="1535993739">
    <w:abstractNumId w:val="5"/>
  </w:num>
  <w:num w:numId="20" w16cid:durableId="1180461263">
    <w:abstractNumId w:val="4"/>
  </w:num>
  <w:num w:numId="21" w16cid:durableId="292831947">
    <w:abstractNumId w:val="3"/>
  </w:num>
  <w:num w:numId="22" w16cid:durableId="217127333">
    <w:abstractNumId w:val="2"/>
  </w:num>
  <w:num w:numId="23" w16cid:durableId="815029680">
    <w:abstractNumId w:val="1"/>
  </w:num>
  <w:num w:numId="24" w16cid:durableId="961689192">
    <w:abstractNumId w:val="0"/>
  </w:num>
  <w:num w:numId="25" w16cid:durableId="2086342200">
    <w:abstractNumId w:val="21"/>
  </w:num>
  <w:num w:numId="26" w16cid:durableId="630480792">
    <w:abstractNumId w:val="28"/>
  </w:num>
  <w:num w:numId="27" w16cid:durableId="1585644322">
    <w:abstractNumId w:val="31"/>
  </w:num>
  <w:num w:numId="28" w16cid:durableId="1481267188">
    <w:abstractNumId w:val="11"/>
  </w:num>
  <w:num w:numId="29" w16cid:durableId="802885310">
    <w:abstractNumId w:val="30"/>
  </w:num>
  <w:num w:numId="30" w16cid:durableId="1521159886">
    <w:abstractNumId w:val="12"/>
  </w:num>
  <w:num w:numId="31" w16cid:durableId="712922544">
    <w:abstractNumId w:val="8"/>
  </w:num>
  <w:num w:numId="32" w16cid:durableId="332222869">
    <w:abstractNumId w:val="17"/>
  </w:num>
  <w:num w:numId="33" w16cid:durableId="380249760">
    <w:abstractNumId w:val="25"/>
  </w:num>
  <w:num w:numId="34" w16cid:durableId="1617101285">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6"/>
  <w:hyphenationZone w:val="425"/>
  <w:drawingGridHorizontalSpacing w:val="16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74F"/>
    <w:rsid w:val="00000F4C"/>
    <w:rsid w:val="00001597"/>
    <w:rsid w:val="00003D6D"/>
    <w:rsid w:val="00004C80"/>
    <w:rsid w:val="00005283"/>
    <w:rsid w:val="00006CE8"/>
    <w:rsid w:val="00010EDB"/>
    <w:rsid w:val="00011545"/>
    <w:rsid w:val="00012BEB"/>
    <w:rsid w:val="00012EA2"/>
    <w:rsid w:val="0001356C"/>
    <w:rsid w:val="0001376F"/>
    <w:rsid w:val="000144E2"/>
    <w:rsid w:val="00014A14"/>
    <w:rsid w:val="00021ED3"/>
    <w:rsid w:val="00023AB7"/>
    <w:rsid w:val="000253E6"/>
    <w:rsid w:val="00030D22"/>
    <w:rsid w:val="00032313"/>
    <w:rsid w:val="000349C8"/>
    <w:rsid w:val="00035D72"/>
    <w:rsid w:val="0004041B"/>
    <w:rsid w:val="00041A98"/>
    <w:rsid w:val="00042737"/>
    <w:rsid w:val="00043D47"/>
    <w:rsid w:val="0004560D"/>
    <w:rsid w:val="00046694"/>
    <w:rsid w:val="000473DC"/>
    <w:rsid w:val="0004768C"/>
    <w:rsid w:val="00047967"/>
    <w:rsid w:val="00050C72"/>
    <w:rsid w:val="00051489"/>
    <w:rsid w:val="00053455"/>
    <w:rsid w:val="00053E15"/>
    <w:rsid w:val="00054A09"/>
    <w:rsid w:val="000554CF"/>
    <w:rsid w:val="00055DAF"/>
    <w:rsid w:val="00056168"/>
    <w:rsid w:val="000562CF"/>
    <w:rsid w:val="000579E9"/>
    <w:rsid w:val="00061877"/>
    <w:rsid w:val="000628EC"/>
    <w:rsid w:val="00063312"/>
    <w:rsid w:val="00063C09"/>
    <w:rsid w:val="0006526C"/>
    <w:rsid w:val="0006656F"/>
    <w:rsid w:val="000672A7"/>
    <w:rsid w:val="00067418"/>
    <w:rsid w:val="00070775"/>
    <w:rsid w:val="00070ADA"/>
    <w:rsid w:val="000714D1"/>
    <w:rsid w:val="000718B3"/>
    <w:rsid w:val="00072127"/>
    <w:rsid w:val="00072AF1"/>
    <w:rsid w:val="00073805"/>
    <w:rsid w:val="00076C3D"/>
    <w:rsid w:val="0007782A"/>
    <w:rsid w:val="00077942"/>
    <w:rsid w:val="00084574"/>
    <w:rsid w:val="00086174"/>
    <w:rsid w:val="000913DC"/>
    <w:rsid w:val="0009292E"/>
    <w:rsid w:val="000961D0"/>
    <w:rsid w:val="000971AB"/>
    <w:rsid w:val="000A1E17"/>
    <w:rsid w:val="000A2897"/>
    <w:rsid w:val="000A4019"/>
    <w:rsid w:val="000A7BBF"/>
    <w:rsid w:val="000A7D41"/>
    <w:rsid w:val="000B0EBD"/>
    <w:rsid w:val="000B2A91"/>
    <w:rsid w:val="000B32D9"/>
    <w:rsid w:val="000B3867"/>
    <w:rsid w:val="000B420D"/>
    <w:rsid w:val="000B4DB6"/>
    <w:rsid w:val="000B4FB4"/>
    <w:rsid w:val="000B512C"/>
    <w:rsid w:val="000B60EA"/>
    <w:rsid w:val="000B6408"/>
    <w:rsid w:val="000B64A5"/>
    <w:rsid w:val="000B668A"/>
    <w:rsid w:val="000C1103"/>
    <w:rsid w:val="000C713E"/>
    <w:rsid w:val="000D0184"/>
    <w:rsid w:val="000D05B0"/>
    <w:rsid w:val="000D287D"/>
    <w:rsid w:val="000D28DE"/>
    <w:rsid w:val="000D457B"/>
    <w:rsid w:val="000D6170"/>
    <w:rsid w:val="000D7243"/>
    <w:rsid w:val="000E10D3"/>
    <w:rsid w:val="000E1572"/>
    <w:rsid w:val="000E1F50"/>
    <w:rsid w:val="000E22F3"/>
    <w:rsid w:val="000E2765"/>
    <w:rsid w:val="000E5D64"/>
    <w:rsid w:val="000E6199"/>
    <w:rsid w:val="000E6577"/>
    <w:rsid w:val="000F0430"/>
    <w:rsid w:val="000F1C80"/>
    <w:rsid w:val="000F38AE"/>
    <w:rsid w:val="000F63C9"/>
    <w:rsid w:val="00100B0F"/>
    <w:rsid w:val="001103E0"/>
    <w:rsid w:val="00111D55"/>
    <w:rsid w:val="00112E57"/>
    <w:rsid w:val="00114C97"/>
    <w:rsid w:val="0011546B"/>
    <w:rsid w:val="0011562B"/>
    <w:rsid w:val="0011617D"/>
    <w:rsid w:val="00120351"/>
    <w:rsid w:val="001221C8"/>
    <w:rsid w:val="001225CF"/>
    <w:rsid w:val="00123D96"/>
    <w:rsid w:val="00124108"/>
    <w:rsid w:val="001244EF"/>
    <w:rsid w:val="00124CC9"/>
    <w:rsid w:val="00125135"/>
    <w:rsid w:val="00125895"/>
    <w:rsid w:val="001263F5"/>
    <w:rsid w:val="00131EC1"/>
    <w:rsid w:val="00132FCE"/>
    <w:rsid w:val="00135FD3"/>
    <w:rsid w:val="001360C5"/>
    <w:rsid w:val="0013622A"/>
    <w:rsid w:val="00140736"/>
    <w:rsid w:val="0014082D"/>
    <w:rsid w:val="00141028"/>
    <w:rsid w:val="00143F3F"/>
    <w:rsid w:val="00145B6E"/>
    <w:rsid w:val="0015093A"/>
    <w:rsid w:val="00150D94"/>
    <w:rsid w:val="00151033"/>
    <w:rsid w:val="001513E0"/>
    <w:rsid w:val="001517E4"/>
    <w:rsid w:val="0015508F"/>
    <w:rsid w:val="00160129"/>
    <w:rsid w:val="001609B3"/>
    <w:rsid w:val="00160F13"/>
    <w:rsid w:val="00166B23"/>
    <w:rsid w:val="0017009F"/>
    <w:rsid w:val="0017344C"/>
    <w:rsid w:val="001747EA"/>
    <w:rsid w:val="001762B7"/>
    <w:rsid w:val="00177D6E"/>
    <w:rsid w:val="00181BD5"/>
    <w:rsid w:val="00182941"/>
    <w:rsid w:val="00182EA2"/>
    <w:rsid w:val="00184AC8"/>
    <w:rsid w:val="00186EB3"/>
    <w:rsid w:val="00187810"/>
    <w:rsid w:val="001912A3"/>
    <w:rsid w:val="001958D1"/>
    <w:rsid w:val="00196323"/>
    <w:rsid w:val="001970FE"/>
    <w:rsid w:val="001A100E"/>
    <w:rsid w:val="001A162C"/>
    <w:rsid w:val="001A2826"/>
    <w:rsid w:val="001A3102"/>
    <w:rsid w:val="001A32FD"/>
    <w:rsid w:val="001A3390"/>
    <w:rsid w:val="001A36A4"/>
    <w:rsid w:val="001A3A0B"/>
    <w:rsid w:val="001A43E5"/>
    <w:rsid w:val="001A5641"/>
    <w:rsid w:val="001A5A47"/>
    <w:rsid w:val="001A5CA6"/>
    <w:rsid w:val="001A662F"/>
    <w:rsid w:val="001A750E"/>
    <w:rsid w:val="001B2151"/>
    <w:rsid w:val="001B47F3"/>
    <w:rsid w:val="001B4E5E"/>
    <w:rsid w:val="001C00F1"/>
    <w:rsid w:val="001C163D"/>
    <w:rsid w:val="001C1AF1"/>
    <w:rsid w:val="001C3ED5"/>
    <w:rsid w:val="001C66DF"/>
    <w:rsid w:val="001C6901"/>
    <w:rsid w:val="001C7C1C"/>
    <w:rsid w:val="001D0C93"/>
    <w:rsid w:val="001D1291"/>
    <w:rsid w:val="001D1DE3"/>
    <w:rsid w:val="001D23DA"/>
    <w:rsid w:val="001D7E94"/>
    <w:rsid w:val="001D7EC0"/>
    <w:rsid w:val="001E0AE2"/>
    <w:rsid w:val="001E0F2B"/>
    <w:rsid w:val="001E2D16"/>
    <w:rsid w:val="001E2FFF"/>
    <w:rsid w:val="001F348D"/>
    <w:rsid w:val="001F3E9F"/>
    <w:rsid w:val="001F4767"/>
    <w:rsid w:val="001F6E45"/>
    <w:rsid w:val="001F7853"/>
    <w:rsid w:val="0020012A"/>
    <w:rsid w:val="00200226"/>
    <w:rsid w:val="00201BE2"/>
    <w:rsid w:val="0020511A"/>
    <w:rsid w:val="0020645D"/>
    <w:rsid w:val="00206FD8"/>
    <w:rsid w:val="00215411"/>
    <w:rsid w:val="00217314"/>
    <w:rsid w:val="00217F0F"/>
    <w:rsid w:val="0022141D"/>
    <w:rsid w:val="00222979"/>
    <w:rsid w:val="002251F1"/>
    <w:rsid w:val="0022732C"/>
    <w:rsid w:val="00227EAA"/>
    <w:rsid w:val="00230D1B"/>
    <w:rsid w:val="00233894"/>
    <w:rsid w:val="00234182"/>
    <w:rsid w:val="002354AF"/>
    <w:rsid w:val="00236BC1"/>
    <w:rsid w:val="002376EE"/>
    <w:rsid w:val="002377D6"/>
    <w:rsid w:val="00237E75"/>
    <w:rsid w:val="00242130"/>
    <w:rsid w:val="00242430"/>
    <w:rsid w:val="00242694"/>
    <w:rsid w:val="002438C2"/>
    <w:rsid w:val="00246C97"/>
    <w:rsid w:val="00250132"/>
    <w:rsid w:val="00250EB6"/>
    <w:rsid w:val="00252348"/>
    <w:rsid w:val="00253DE3"/>
    <w:rsid w:val="00255F94"/>
    <w:rsid w:val="002569B0"/>
    <w:rsid w:val="00262251"/>
    <w:rsid w:val="00262824"/>
    <w:rsid w:val="00262FD2"/>
    <w:rsid w:val="00263060"/>
    <w:rsid w:val="00263334"/>
    <w:rsid w:val="00265069"/>
    <w:rsid w:val="00265E24"/>
    <w:rsid w:val="00266729"/>
    <w:rsid w:val="00267356"/>
    <w:rsid w:val="002676D5"/>
    <w:rsid w:val="00271E81"/>
    <w:rsid w:val="00272FA6"/>
    <w:rsid w:val="00274887"/>
    <w:rsid w:val="00275CD2"/>
    <w:rsid w:val="00276B46"/>
    <w:rsid w:val="002805CD"/>
    <w:rsid w:val="00282DB3"/>
    <w:rsid w:val="00283DC1"/>
    <w:rsid w:val="00284C6D"/>
    <w:rsid w:val="00284E4E"/>
    <w:rsid w:val="00286A36"/>
    <w:rsid w:val="00295241"/>
    <w:rsid w:val="00295315"/>
    <w:rsid w:val="0029597A"/>
    <w:rsid w:val="00295DE5"/>
    <w:rsid w:val="0029748A"/>
    <w:rsid w:val="002A05CC"/>
    <w:rsid w:val="002A0806"/>
    <w:rsid w:val="002A111B"/>
    <w:rsid w:val="002A18FD"/>
    <w:rsid w:val="002A243D"/>
    <w:rsid w:val="002A252B"/>
    <w:rsid w:val="002A2CA1"/>
    <w:rsid w:val="002A3822"/>
    <w:rsid w:val="002A61A3"/>
    <w:rsid w:val="002B0A5E"/>
    <w:rsid w:val="002B2FAD"/>
    <w:rsid w:val="002B3811"/>
    <w:rsid w:val="002B3CED"/>
    <w:rsid w:val="002B4965"/>
    <w:rsid w:val="002B4BD2"/>
    <w:rsid w:val="002B4FF0"/>
    <w:rsid w:val="002B5F24"/>
    <w:rsid w:val="002B7045"/>
    <w:rsid w:val="002B7C9A"/>
    <w:rsid w:val="002C0298"/>
    <w:rsid w:val="002C151D"/>
    <w:rsid w:val="002C41C1"/>
    <w:rsid w:val="002C5D93"/>
    <w:rsid w:val="002C7BE2"/>
    <w:rsid w:val="002D1A47"/>
    <w:rsid w:val="002D22C6"/>
    <w:rsid w:val="002D27CF"/>
    <w:rsid w:val="002D33BB"/>
    <w:rsid w:val="002D3A20"/>
    <w:rsid w:val="002D3DB4"/>
    <w:rsid w:val="002D47B8"/>
    <w:rsid w:val="002D4A0A"/>
    <w:rsid w:val="002D6124"/>
    <w:rsid w:val="002D62F8"/>
    <w:rsid w:val="002D7010"/>
    <w:rsid w:val="002E26D0"/>
    <w:rsid w:val="002E3685"/>
    <w:rsid w:val="002E443A"/>
    <w:rsid w:val="002E5308"/>
    <w:rsid w:val="002F28D4"/>
    <w:rsid w:val="002F6300"/>
    <w:rsid w:val="002F6391"/>
    <w:rsid w:val="00301932"/>
    <w:rsid w:val="00301E23"/>
    <w:rsid w:val="003022A1"/>
    <w:rsid w:val="0030284D"/>
    <w:rsid w:val="00306F0E"/>
    <w:rsid w:val="00307208"/>
    <w:rsid w:val="00312192"/>
    <w:rsid w:val="00312BF9"/>
    <w:rsid w:val="00313669"/>
    <w:rsid w:val="00314F8A"/>
    <w:rsid w:val="00315056"/>
    <w:rsid w:val="00315CA2"/>
    <w:rsid w:val="0031673A"/>
    <w:rsid w:val="00316C57"/>
    <w:rsid w:val="00320020"/>
    <w:rsid w:val="003236BF"/>
    <w:rsid w:val="00323AF1"/>
    <w:rsid w:val="00324FCE"/>
    <w:rsid w:val="00327730"/>
    <w:rsid w:val="003348C6"/>
    <w:rsid w:val="003361CA"/>
    <w:rsid w:val="003368E5"/>
    <w:rsid w:val="00337252"/>
    <w:rsid w:val="003378D5"/>
    <w:rsid w:val="00337F01"/>
    <w:rsid w:val="00340877"/>
    <w:rsid w:val="00341316"/>
    <w:rsid w:val="00341549"/>
    <w:rsid w:val="00341AE5"/>
    <w:rsid w:val="0034202E"/>
    <w:rsid w:val="00350805"/>
    <w:rsid w:val="003511E1"/>
    <w:rsid w:val="00351268"/>
    <w:rsid w:val="0035196A"/>
    <w:rsid w:val="00352FCE"/>
    <w:rsid w:val="003560AB"/>
    <w:rsid w:val="0035700E"/>
    <w:rsid w:val="00357BA9"/>
    <w:rsid w:val="00361CB6"/>
    <w:rsid w:val="00361F4B"/>
    <w:rsid w:val="0036236B"/>
    <w:rsid w:val="003638F9"/>
    <w:rsid w:val="00363DD8"/>
    <w:rsid w:val="00365F00"/>
    <w:rsid w:val="00372A75"/>
    <w:rsid w:val="00374D09"/>
    <w:rsid w:val="0037580E"/>
    <w:rsid w:val="00375AF6"/>
    <w:rsid w:val="00375D47"/>
    <w:rsid w:val="00375E2B"/>
    <w:rsid w:val="003834FA"/>
    <w:rsid w:val="00384650"/>
    <w:rsid w:val="003862B0"/>
    <w:rsid w:val="00386E96"/>
    <w:rsid w:val="00393B49"/>
    <w:rsid w:val="00393E10"/>
    <w:rsid w:val="0039434C"/>
    <w:rsid w:val="00395272"/>
    <w:rsid w:val="00395367"/>
    <w:rsid w:val="00396CCD"/>
    <w:rsid w:val="0039719E"/>
    <w:rsid w:val="003A00AA"/>
    <w:rsid w:val="003A1073"/>
    <w:rsid w:val="003A1128"/>
    <w:rsid w:val="003A29D6"/>
    <w:rsid w:val="003A38F4"/>
    <w:rsid w:val="003A3B2E"/>
    <w:rsid w:val="003A6B9B"/>
    <w:rsid w:val="003A789E"/>
    <w:rsid w:val="003A7E7C"/>
    <w:rsid w:val="003B05C3"/>
    <w:rsid w:val="003B1952"/>
    <w:rsid w:val="003B1EF4"/>
    <w:rsid w:val="003B61A2"/>
    <w:rsid w:val="003B7AFB"/>
    <w:rsid w:val="003C2914"/>
    <w:rsid w:val="003D2F7A"/>
    <w:rsid w:val="003D338B"/>
    <w:rsid w:val="003E1961"/>
    <w:rsid w:val="003E291D"/>
    <w:rsid w:val="003E3752"/>
    <w:rsid w:val="003E394D"/>
    <w:rsid w:val="003E39DD"/>
    <w:rsid w:val="003E3F35"/>
    <w:rsid w:val="003E47ED"/>
    <w:rsid w:val="003E54AF"/>
    <w:rsid w:val="003E5C5C"/>
    <w:rsid w:val="003E6C69"/>
    <w:rsid w:val="003F14EA"/>
    <w:rsid w:val="003F24C5"/>
    <w:rsid w:val="003F348E"/>
    <w:rsid w:val="003F362B"/>
    <w:rsid w:val="003F7BA8"/>
    <w:rsid w:val="00402B60"/>
    <w:rsid w:val="00403339"/>
    <w:rsid w:val="00405D5D"/>
    <w:rsid w:val="004061FA"/>
    <w:rsid w:val="00410AF6"/>
    <w:rsid w:val="00411672"/>
    <w:rsid w:val="00415757"/>
    <w:rsid w:val="0041588A"/>
    <w:rsid w:val="00420624"/>
    <w:rsid w:val="004214AE"/>
    <w:rsid w:val="00422D46"/>
    <w:rsid w:val="004240C9"/>
    <w:rsid w:val="0042608F"/>
    <w:rsid w:val="00431B6B"/>
    <w:rsid w:val="004327B9"/>
    <w:rsid w:val="00432806"/>
    <w:rsid w:val="0043481D"/>
    <w:rsid w:val="00437174"/>
    <w:rsid w:val="00440940"/>
    <w:rsid w:val="00440E18"/>
    <w:rsid w:val="004439F5"/>
    <w:rsid w:val="00444F1D"/>
    <w:rsid w:val="00446553"/>
    <w:rsid w:val="004475ED"/>
    <w:rsid w:val="0045090E"/>
    <w:rsid w:val="004512DD"/>
    <w:rsid w:val="00451311"/>
    <w:rsid w:val="00451971"/>
    <w:rsid w:val="00455C40"/>
    <w:rsid w:val="00457014"/>
    <w:rsid w:val="00457ADE"/>
    <w:rsid w:val="004616AA"/>
    <w:rsid w:val="004617F0"/>
    <w:rsid w:val="00461ED7"/>
    <w:rsid w:val="0046320D"/>
    <w:rsid w:val="0046471F"/>
    <w:rsid w:val="00465672"/>
    <w:rsid w:val="00465A23"/>
    <w:rsid w:val="00466759"/>
    <w:rsid w:val="00467739"/>
    <w:rsid w:val="00467ED8"/>
    <w:rsid w:val="0047403A"/>
    <w:rsid w:val="004750DE"/>
    <w:rsid w:val="004758BA"/>
    <w:rsid w:val="00475BA3"/>
    <w:rsid w:val="004768AB"/>
    <w:rsid w:val="00477E81"/>
    <w:rsid w:val="0048132B"/>
    <w:rsid w:val="00483B53"/>
    <w:rsid w:val="00485234"/>
    <w:rsid w:val="004869C3"/>
    <w:rsid w:val="00487AE2"/>
    <w:rsid w:val="00491E8E"/>
    <w:rsid w:val="00492110"/>
    <w:rsid w:val="00494E25"/>
    <w:rsid w:val="00496A86"/>
    <w:rsid w:val="0049778F"/>
    <w:rsid w:val="004A0A17"/>
    <w:rsid w:val="004A2062"/>
    <w:rsid w:val="004A2CA3"/>
    <w:rsid w:val="004A60C0"/>
    <w:rsid w:val="004B211C"/>
    <w:rsid w:val="004B28E7"/>
    <w:rsid w:val="004B312D"/>
    <w:rsid w:val="004B56E7"/>
    <w:rsid w:val="004B771E"/>
    <w:rsid w:val="004B7D8E"/>
    <w:rsid w:val="004C0E42"/>
    <w:rsid w:val="004C0ED2"/>
    <w:rsid w:val="004C380F"/>
    <w:rsid w:val="004C424B"/>
    <w:rsid w:val="004C470D"/>
    <w:rsid w:val="004C51EC"/>
    <w:rsid w:val="004C6EAA"/>
    <w:rsid w:val="004C7FB2"/>
    <w:rsid w:val="004D164B"/>
    <w:rsid w:val="004D65B5"/>
    <w:rsid w:val="004D6B6A"/>
    <w:rsid w:val="004D7077"/>
    <w:rsid w:val="004E065A"/>
    <w:rsid w:val="004E0D89"/>
    <w:rsid w:val="004E17D5"/>
    <w:rsid w:val="004E1CC7"/>
    <w:rsid w:val="004E249B"/>
    <w:rsid w:val="004E3859"/>
    <w:rsid w:val="004E3AB4"/>
    <w:rsid w:val="004E3FF2"/>
    <w:rsid w:val="004E4601"/>
    <w:rsid w:val="004E5FC6"/>
    <w:rsid w:val="004E62B4"/>
    <w:rsid w:val="004E62C9"/>
    <w:rsid w:val="004F0A37"/>
    <w:rsid w:val="004F11AA"/>
    <w:rsid w:val="004F4362"/>
    <w:rsid w:val="004F4C62"/>
    <w:rsid w:val="004F63D9"/>
    <w:rsid w:val="004F65BD"/>
    <w:rsid w:val="004F6CA1"/>
    <w:rsid w:val="004F7F78"/>
    <w:rsid w:val="00500572"/>
    <w:rsid w:val="005006D4"/>
    <w:rsid w:val="00501562"/>
    <w:rsid w:val="00501B56"/>
    <w:rsid w:val="00503D6B"/>
    <w:rsid w:val="005053EF"/>
    <w:rsid w:val="0050599C"/>
    <w:rsid w:val="00505E32"/>
    <w:rsid w:val="00510E05"/>
    <w:rsid w:val="00511430"/>
    <w:rsid w:val="00515017"/>
    <w:rsid w:val="005156FB"/>
    <w:rsid w:val="00517958"/>
    <w:rsid w:val="005205DB"/>
    <w:rsid w:val="0052149E"/>
    <w:rsid w:val="00522F46"/>
    <w:rsid w:val="00523547"/>
    <w:rsid w:val="00523B90"/>
    <w:rsid w:val="00526F54"/>
    <w:rsid w:val="005334E6"/>
    <w:rsid w:val="00534121"/>
    <w:rsid w:val="0053460C"/>
    <w:rsid w:val="005350CA"/>
    <w:rsid w:val="00535BA3"/>
    <w:rsid w:val="00536B61"/>
    <w:rsid w:val="0054205F"/>
    <w:rsid w:val="005425F3"/>
    <w:rsid w:val="005432CF"/>
    <w:rsid w:val="00544109"/>
    <w:rsid w:val="00546523"/>
    <w:rsid w:val="0054653D"/>
    <w:rsid w:val="00547A0B"/>
    <w:rsid w:val="00551168"/>
    <w:rsid w:val="00551B4B"/>
    <w:rsid w:val="005522B5"/>
    <w:rsid w:val="005542C6"/>
    <w:rsid w:val="005543B6"/>
    <w:rsid w:val="00555011"/>
    <w:rsid w:val="00555DB5"/>
    <w:rsid w:val="00557E85"/>
    <w:rsid w:val="00562990"/>
    <w:rsid w:val="005632E4"/>
    <w:rsid w:val="0056472A"/>
    <w:rsid w:val="00564F64"/>
    <w:rsid w:val="0056619A"/>
    <w:rsid w:val="00567158"/>
    <w:rsid w:val="00570A11"/>
    <w:rsid w:val="005713FA"/>
    <w:rsid w:val="0057176E"/>
    <w:rsid w:val="00572346"/>
    <w:rsid w:val="00572953"/>
    <w:rsid w:val="0057297D"/>
    <w:rsid w:val="00573D03"/>
    <w:rsid w:val="0057500C"/>
    <w:rsid w:val="00575711"/>
    <w:rsid w:val="005807B2"/>
    <w:rsid w:val="005811B2"/>
    <w:rsid w:val="00582396"/>
    <w:rsid w:val="00582CF2"/>
    <w:rsid w:val="0058309D"/>
    <w:rsid w:val="0058372E"/>
    <w:rsid w:val="00583F62"/>
    <w:rsid w:val="005851C8"/>
    <w:rsid w:val="0058669D"/>
    <w:rsid w:val="0058673C"/>
    <w:rsid w:val="00590AB0"/>
    <w:rsid w:val="00591240"/>
    <w:rsid w:val="00592511"/>
    <w:rsid w:val="00592D00"/>
    <w:rsid w:val="00593A8A"/>
    <w:rsid w:val="00594B87"/>
    <w:rsid w:val="00595069"/>
    <w:rsid w:val="0059557F"/>
    <w:rsid w:val="005955D6"/>
    <w:rsid w:val="00595A80"/>
    <w:rsid w:val="005A0C70"/>
    <w:rsid w:val="005A13BF"/>
    <w:rsid w:val="005A5923"/>
    <w:rsid w:val="005B1A90"/>
    <w:rsid w:val="005B46CD"/>
    <w:rsid w:val="005B769C"/>
    <w:rsid w:val="005C07BA"/>
    <w:rsid w:val="005C2D1C"/>
    <w:rsid w:val="005C505F"/>
    <w:rsid w:val="005C535B"/>
    <w:rsid w:val="005C56C7"/>
    <w:rsid w:val="005C6186"/>
    <w:rsid w:val="005C72A1"/>
    <w:rsid w:val="005C7F92"/>
    <w:rsid w:val="005D0DAF"/>
    <w:rsid w:val="005D10C6"/>
    <w:rsid w:val="005D1284"/>
    <w:rsid w:val="005D1693"/>
    <w:rsid w:val="005D22DD"/>
    <w:rsid w:val="005D2AC0"/>
    <w:rsid w:val="005D3EA5"/>
    <w:rsid w:val="005D4B7E"/>
    <w:rsid w:val="005D51A3"/>
    <w:rsid w:val="005D5FA7"/>
    <w:rsid w:val="005D65C1"/>
    <w:rsid w:val="005E28B6"/>
    <w:rsid w:val="005E4FC4"/>
    <w:rsid w:val="005E5093"/>
    <w:rsid w:val="005E5FD4"/>
    <w:rsid w:val="005E62C3"/>
    <w:rsid w:val="005E6CAD"/>
    <w:rsid w:val="005E7DE0"/>
    <w:rsid w:val="005F1932"/>
    <w:rsid w:val="005F34E6"/>
    <w:rsid w:val="005F3859"/>
    <w:rsid w:val="005F3F57"/>
    <w:rsid w:val="005F506A"/>
    <w:rsid w:val="005F5C1C"/>
    <w:rsid w:val="005F6276"/>
    <w:rsid w:val="005F6AA9"/>
    <w:rsid w:val="005F7B53"/>
    <w:rsid w:val="006005A5"/>
    <w:rsid w:val="00600A01"/>
    <w:rsid w:val="00602C07"/>
    <w:rsid w:val="006036B4"/>
    <w:rsid w:val="0060480D"/>
    <w:rsid w:val="0060555B"/>
    <w:rsid w:val="00605C63"/>
    <w:rsid w:val="0060670D"/>
    <w:rsid w:val="00613A12"/>
    <w:rsid w:val="00614AEE"/>
    <w:rsid w:val="0061515A"/>
    <w:rsid w:val="00615968"/>
    <w:rsid w:val="0061624A"/>
    <w:rsid w:val="00622698"/>
    <w:rsid w:val="00623BCF"/>
    <w:rsid w:val="0062418D"/>
    <w:rsid w:val="00625942"/>
    <w:rsid w:val="0062631A"/>
    <w:rsid w:val="006263A0"/>
    <w:rsid w:val="006265CE"/>
    <w:rsid w:val="00627233"/>
    <w:rsid w:val="006313EB"/>
    <w:rsid w:val="00642F88"/>
    <w:rsid w:val="006458AD"/>
    <w:rsid w:val="0064659A"/>
    <w:rsid w:val="00650346"/>
    <w:rsid w:val="00652A39"/>
    <w:rsid w:val="00652C47"/>
    <w:rsid w:val="0065361E"/>
    <w:rsid w:val="00656117"/>
    <w:rsid w:val="006567F5"/>
    <w:rsid w:val="00657FA3"/>
    <w:rsid w:val="00660CFD"/>
    <w:rsid w:val="00663EC5"/>
    <w:rsid w:val="00664291"/>
    <w:rsid w:val="00664F9E"/>
    <w:rsid w:val="006712C9"/>
    <w:rsid w:val="00674B25"/>
    <w:rsid w:val="006764AA"/>
    <w:rsid w:val="00680FF5"/>
    <w:rsid w:val="0068131D"/>
    <w:rsid w:val="006813FC"/>
    <w:rsid w:val="00681995"/>
    <w:rsid w:val="0068241D"/>
    <w:rsid w:val="0068541B"/>
    <w:rsid w:val="006859A2"/>
    <w:rsid w:val="006904BA"/>
    <w:rsid w:val="00691DF5"/>
    <w:rsid w:val="00696B7D"/>
    <w:rsid w:val="006A0F42"/>
    <w:rsid w:val="006A15CB"/>
    <w:rsid w:val="006A2DA7"/>
    <w:rsid w:val="006A2DDB"/>
    <w:rsid w:val="006A5950"/>
    <w:rsid w:val="006A60F5"/>
    <w:rsid w:val="006A6A60"/>
    <w:rsid w:val="006A6BD9"/>
    <w:rsid w:val="006A7FDE"/>
    <w:rsid w:val="006B2AD8"/>
    <w:rsid w:val="006B3645"/>
    <w:rsid w:val="006B36F7"/>
    <w:rsid w:val="006B44EA"/>
    <w:rsid w:val="006B46E2"/>
    <w:rsid w:val="006B55F3"/>
    <w:rsid w:val="006B6056"/>
    <w:rsid w:val="006B61F4"/>
    <w:rsid w:val="006B6275"/>
    <w:rsid w:val="006C0E3A"/>
    <w:rsid w:val="006C2169"/>
    <w:rsid w:val="006C750A"/>
    <w:rsid w:val="006C7D8B"/>
    <w:rsid w:val="006D06C8"/>
    <w:rsid w:val="006D101C"/>
    <w:rsid w:val="006D2262"/>
    <w:rsid w:val="006D24F4"/>
    <w:rsid w:val="006D2E0F"/>
    <w:rsid w:val="006D40E3"/>
    <w:rsid w:val="006D43F8"/>
    <w:rsid w:val="006D563B"/>
    <w:rsid w:val="006D68A5"/>
    <w:rsid w:val="006D7A25"/>
    <w:rsid w:val="006D7DD9"/>
    <w:rsid w:val="006E01C3"/>
    <w:rsid w:val="006E04DB"/>
    <w:rsid w:val="006E0770"/>
    <w:rsid w:val="006E1994"/>
    <w:rsid w:val="006E2047"/>
    <w:rsid w:val="006E24D5"/>
    <w:rsid w:val="006E2B21"/>
    <w:rsid w:val="006E4175"/>
    <w:rsid w:val="006E6CC8"/>
    <w:rsid w:val="006E7411"/>
    <w:rsid w:val="006F25A2"/>
    <w:rsid w:val="006F2922"/>
    <w:rsid w:val="006F68F0"/>
    <w:rsid w:val="006F7CBC"/>
    <w:rsid w:val="00702B57"/>
    <w:rsid w:val="007031E9"/>
    <w:rsid w:val="00704034"/>
    <w:rsid w:val="007045C5"/>
    <w:rsid w:val="00710B2C"/>
    <w:rsid w:val="00714398"/>
    <w:rsid w:val="00714682"/>
    <w:rsid w:val="007173B1"/>
    <w:rsid w:val="00724131"/>
    <w:rsid w:val="00724780"/>
    <w:rsid w:val="007248BA"/>
    <w:rsid w:val="00725C5E"/>
    <w:rsid w:val="00726606"/>
    <w:rsid w:val="00727292"/>
    <w:rsid w:val="00730023"/>
    <w:rsid w:val="00730A93"/>
    <w:rsid w:val="0073304E"/>
    <w:rsid w:val="007338C5"/>
    <w:rsid w:val="00733C36"/>
    <w:rsid w:val="00735721"/>
    <w:rsid w:val="00735763"/>
    <w:rsid w:val="00736203"/>
    <w:rsid w:val="007369B1"/>
    <w:rsid w:val="0073783F"/>
    <w:rsid w:val="00741763"/>
    <w:rsid w:val="007427AA"/>
    <w:rsid w:val="00746D76"/>
    <w:rsid w:val="00750072"/>
    <w:rsid w:val="00750193"/>
    <w:rsid w:val="00751B89"/>
    <w:rsid w:val="0075240A"/>
    <w:rsid w:val="0075271A"/>
    <w:rsid w:val="00752D5B"/>
    <w:rsid w:val="00753B2B"/>
    <w:rsid w:val="007559AD"/>
    <w:rsid w:val="00755E3B"/>
    <w:rsid w:val="007569B5"/>
    <w:rsid w:val="00756B11"/>
    <w:rsid w:val="0075703B"/>
    <w:rsid w:val="007606E4"/>
    <w:rsid w:val="00760E31"/>
    <w:rsid w:val="00761999"/>
    <w:rsid w:val="00763590"/>
    <w:rsid w:val="00763A92"/>
    <w:rsid w:val="00764B12"/>
    <w:rsid w:val="00764E26"/>
    <w:rsid w:val="007657B8"/>
    <w:rsid w:val="0076744B"/>
    <w:rsid w:val="00770E79"/>
    <w:rsid w:val="00772EA1"/>
    <w:rsid w:val="00773920"/>
    <w:rsid w:val="007740BB"/>
    <w:rsid w:val="00775C84"/>
    <w:rsid w:val="00776172"/>
    <w:rsid w:val="007805BC"/>
    <w:rsid w:val="00782513"/>
    <w:rsid w:val="00783860"/>
    <w:rsid w:val="00784F85"/>
    <w:rsid w:val="0078720F"/>
    <w:rsid w:val="00792466"/>
    <w:rsid w:val="00793BCC"/>
    <w:rsid w:val="00795137"/>
    <w:rsid w:val="007977EA"/>
    <w:rsid w:val="007A01BF"/>
    <w:rsid w:val="007A1245"/>
    <w:rsid w:val="007A20BD"/>
    <w:rsid w:val="007A2C73"/>
    <w:rsid w:val="007A50F2"/>
    <w:rsid w:val="007A59DD"/>
    <w:rsid w:val="007A6681"/>
    <w:rsid w:val="007A691F"/>
    <w:rsid w:val="007B0A12"/>
    <w:rsid w:val="007B217E"/>
    <w:rsid w:val="007B5327"/>
    <w:rsid w:val="007B61E2"/>
    <w:rsid w:val="007C2A33"/>
    <w:rsid w:val="007C2A44"/>
    <w:rsid w:val="007C523C"/>
    <w:rsid w:val="007C548C"/>
    <w:rsid w:val="007C5CD8"/>
    <w:rsid w:val="007D037C"/>
    <w:rsid w:val="007D4879"/>
    <w:rsid w:val="007D5F92"/>
    <w:rsid w:val="007D66E8"/>
    <w:rsid w:val="007D6EFE"/>
    <w:rsid w:val="007D73A5"/>
    <w:rsid w:val="007E0C0B"/>
    <w:rsid w:val="007E14B5"/>
    <w:rsid w:val="007E1B44"/>
    <w:rsid w:val="007E4332"/>
    <w:rsid w:val="007E6242"/>
    <w:rsid w:val="007E640D"/>
    <w:rsid w:val="007E6604"/>
    <w:rsid w:val="007E73A5"/>
    <w:rsid w:val="007F00F3"/>
    <w:rsid w:val="007F0396"/>
    <w:rsid w:val="007F0ADE"/>
    <w:rsid w:val="007F29D7"/>
    <w:rsid w:val="007F34B3"/>
    <w:rsid w:val="007F354D"/>
    <w:rsid w:val="007F5E2A"/>
    <w:rsid w:val="007F7A9C"/>
    <w:rsid w:val="00800E5B"/>
    <w:rsid w:val="00801218"/>
    <w:rsid w:val="00803A96"/>
    <w:rsid w:val="0081013E"/>
    <w:rsid w:val="00811CE5"/>
    <w:rsid w:val="00812001"/>
    <w:rsid w:val="008120F7"/>
    <w:rsid w:val="00813E21"/>
    <w:rsid w:val="008171BE"/>
    <w:rsid w:val="0081727C"/>
    <w:rsid w:val="00821E33"/>
    <w:rsid w:val="0082229E"/>
    <w:rsid w:val="00824126"/>
    <w:rsid w:val="00824B4A"/>
    <w:rsid w:val="00825D8A"/>
    <w:rsid w:val="00826448"/>
    <w:rsid w:val="00826529"/>
    <w:rsid w:val="0082670D"/>
    <w:rsid w:val="00831020"/>
    <w:rsid w:val="008329A9"/>
    <w:rsid w:val="00835727"/>
    <w:rsid w:val="00836701"/>
    <w:rsid w:val="0083742B"/>
    <w:rsid w:val="008418CF"/>
    <w:rsid w:val="00841D61"/>
    <w:rsid w:val="00844E5F"/>
    <w:rsid w:val="008459F8"/>
    <w:rsid w:val="00850348"/>
    <w:rsid w:val="00851A93"/>
    <w:rsid w:val="00852527"/>
    <w:rsid w:val="00852C00"/>
    <w:rsid w:val="00853DDE"/>
    <w:rsid w:val="00853F6E"/>
    <w:rsid w:val="008545FE"/>
    <w:rsid w:val="008547F5"/>
    <w:rsid w:val="00854CD4"/>
    <w:rsid w:val="00855BA6"/>
    <w:rsid w:val="00856B62"/>
    <w:rsid w:val="008614D0"/>
    <w:rsid w:val="00861895"/>
    <w:rsid w:val="00861913"/>
    <w:rsid w:val="00861C57"/>
    <w:rsid w:val="0086212B"/>
    <w:rsid w:val="00865A47"/>
    <w:rsid w:val="008663C8"/>
    <w:rsid w:val="0086668F"/>
    <w:rsid w:val="00867DE5"/>
    <w:rsid w:val="0087037A"/>
    <w:rsid w:val="00871F05"/>
    <w:rsid w:val="008726A7"/>
    <w:rsid w:val="008745C7"/>
    <w:rsid w:val="008749AF"/>
    <w:rsid w:val="0087690B"/>
    <w:rsid w:val="00877082"/>
    <w:rsid w:val="0087767E"/>
    <w:rsid w:val="00880A2F"/>
    <w:rsid w:val="008830E3"/>
    <w:rsid w:val="00883260"/>
    <w:rsid w:val="008846D1"/>
    <w:rsid w:val="00885709"/>
    <w:rsid w:val="00886573"/>
    <w:rsid w:val="00887A11"/>
    <w:rsid w:val="0089100A"/>
    <w:rsid w:val="0089383D"/>
    <w:rsid w:val="0089402A"/>
    <w:rsid w:val="00894051"/>
    <w:rsid w:val="00894D88"/>
    <w:rsid w:val="008957F2"/>
    <w:rsid w:val="008A0099"/>
    <w:rsid w:val="008A1A46"/>
    <w:rsid w:val="008A2551"/>
    <w:rsid w:val="008A2B1C"/>
    <w:rsid w:val="008A3EA0"/>
    <w:rsid w:val="008A4FFE"/>
    <w:rsid w:val="008A70E4"/>
    <w:rsid w:val="008A7491"/>
    <w:rsid w:val="008B0C18"/>
    <w:rsid w:val="008B3537"/>
    <w:rsid w:val="008B3850"/>
    <w:rsid w:val="008B40E6"/>
    <w:rsid w:val="008C231A"/>
    <w:rsid w:val="008C2928"/>
    <w:rsid w:val="008C3544"/>
    <w:rsid w:val="008C65D2"/>
    <w:rsid w:val="008C74EE"/>
    <w:rsid w:val="008D189D"/>
    <w:rsid w:val="008D2C83"/>
    <w:rsid w:val="008D3C96"/>
    <w:rsid w:val="008D3EED"/>
    <w:rsid w:val="008D5893"/>
    <w:rsid w:val="008D5CDD"/>
    <w:rsid w:val="008D645A"/>
    <w:rsid w:val="008E0044"/>
    <w:rsid w:val="008E0A28"/>
    <w:rsid w:val="008E1303"/>
    <w:rsid w:val="008E2490"/>
    <w:rsid w:val="008E32BF"/>
    <w:rsid w:val="008E4B40"/>
    <w:rsid w:val="008E591F"/>
    <w:rsid w:val="008E73CA"/>
    <w:rsid w:val="008E74F3"/>
    <w:rsid w:val="008F0CB2"/>
    <w:rsid w:val="008F2305"/>
    <w:rsid w:val="008F3802"/>
    <w:rsid w:val="008F4B08"/>
    <w:rsid w:val="008F541B"/>
    <w:rsid w:val="008F5965"/>
    <w:rsid w:val="008F6588"/>
    <w:rsid w:val="008F7565"/>
    <w:rsid w:val="00900F97"/>
    <w:rsid w:val="00901486"/>
    <w:rsid w:val="009015CB"/>
    <w:rsid w:val="009024A1"/>
    <w:rsid w:val="00903751"/>
    <w:rsid w:val="00903A19"/>
    <w:rsid w:val="00903ACC"/>
    <w:rsid w:val="00904124"/>
    <w:rsid w:val="00906D38"/>
    <w:rsid w:val="009070C1"/>
    <w:rsid w:val="009112A5"/>
    <w:rsid w:val="00915637"/>
    <w:rsid w:val="009169FE"/>
    <w:rsid w:val="00916DC6"/>
    <w:rsid w:val="0091701F"/>
    <w:rsid w:val="00917F6C"/>
    <w:rsid w:val="00921DCE"/>
    <w:rsid w:val="009233E9"/>
    <w:rsid w:val="00924AB7"/>
    <w:rsid w:val="00925325"/>
    <w:rsid w:val="00925863"/>
    <w:rsid w:val="00927F2B"/>
    <w:rsid w:val="00931AC7"/>
    <w:rsid w:val="0093237D"/>
    <w:rsid w:val="00933436"/>
    <w:rsid w:val="00934214"/>
    <w:rsid w:val="00936072"/>
    <w:rsid w:val="009377FC"/>
    <w:rsid w:val="00937E3B"/>
    <w:rsid w:val="00940A16"/>
    <w:rsid w:val="009444A4"/>
    <w:rsid w:val="009449F5"/>
    <w:rsid w:val="009470E3"/>
    <w:rsid w:val="00947ECA"/>
    <w:rsid w:val="009509DD"/>
    <w:rsid w:val="00950ED9"/>
    <w:rsid w:val="009517FD"/>
    <w:rsid w:val="00957E3C"/>
    <w:rsid w:val="00960407"/>
    <w:rsid w:val="00962698"/>
    <w:rsid w:val="00964DCF"/>
    <w:rsid w:val="00965845"/>
    <w:rsid w:val="00965D59"/>
    <w:rsid w:val="00966675"/>
    <w:rsid w:val="009703F9"/>
    <w:rsid w:val="00972C41"/>
    <w:rsid w:val="009734CD"/>
    <w:rsid w:val="00975DAB"/>
    <w:rsid w:val="009763E2"/>
    <w:rsid w:val="00976AF0"/>
    <w:rsid w:val="009777CA"/>
    <w:rsid w:val="00977D20"/>
    <w:rsid w:val="00981830"/>
    <w:rsid w:val="009822B3"/>
    <w:rsid w:val="00982AFC"/>
    <w:rsid w:val="00983F85"/>
    <w:rsid w:val="00987247"/>
    <w:rsid w:val="00987B6E"/>
    <w:rsid w:val="0099093A"/>
    <w:rsid w:val="0099320B"/>
    <w:rsid w:val="009934CD"/>
    <w:rsid w:val="00993B9F"/>
    <w:rsid w:val="0099439B"/>
    <w:rsid w:val="00994B3B"/>
    <w:rsid w:val="00995B49"/>
    <w:rsid w:val="009A0145"/>
    <w:rsid w:val="009A272C"/>
    <w:rsid w:val="009A2892"/>
    <w:rsid w:val="009A2C6B"/>
    <w:rsid w:val="009A7958"/>
    <w:rsid w:val="009B099D"/>
    <w:rsid w:val="009B1C9C"/>
    <w:rsid w:val="009B34BA"/>
    <w:rsid w:val="009B49C8"/>
    <w:rsid w:val="009B4A43"/>
    <w:rsid w:val="009C003C"/>
    <w:rsid w:val="009C0FCB"/>
    <w:rsid w:val="009C1D73"/>
    <w:rsid w:val="009C1D9F"/>
    <w:rsid w:val="009C40DF"/>
    <w:rsid w:val="009C440D"/>
    <w:rsid w:val="009C46B6"/>
    <w:rsid w:val="009C7093"/>
    <w:rsid w:val="009D0021"/>
    <w:rsid w:val="009D4CBA"/>
    <w:rsid w:val="009D5477"/>
    <w:rsid w:val="009D5BC3"/>
    <w:rsid w:val="009D5EFE"/>
    <w:rsid w:val="009D715D"/>
    <w:rsid w:val="009E4B5B"/>
    <w:rsid w:val="009E540B"/>
    <w:rsid w:val="009E5BAC"/>
    <w:rsid w:val="009F280F"/>
    <w:rsid w:val="009F2F27"/>
    <w:rsid w:val="009F30DD"/>
    <w:rsid w:val="009F3357"/>
    <w:rsid w:val="009F346D"/>
    <w:rsid w:val="009F5DD6"/>
    <w:rsid w:val="009F6D09"/>
    <w:rsid w:val="00A00522"/>
    <w:rsid w:val="00A0200E"/>
    <w:rsid w:val="00A027BB"/>
    <w:rsid w:val="00A05D63"/>
    <w:rsid w:val="00A06543"/>
    <w:rsid w:val="00A1167B"/>
    <w:rsid w:val="00A11EA6"/>
    <w:rsid w:val="00A15D3F"/>
    <w:rsid w:val="00A20CAC"/>
    <w:rsid w:val="00A20E65"/>
    <w:rsid w:val="00A21551"/>
    <w:rsid w:val="00A238D8"/>
    <w:rsid w:val="00A23A40"/>
    <w:rsid w:val="00A2521C"/>
    <w:rsid w:val="00A26152"/>
    <w:rsid w:val="00A320A9"/>
    <w:rsid w:val="00A3560E"/>
    <w:rsid w:val="00A40E03"/>
    <w:rsid w:val="00A436A2"/>
    <w:rsid w:val="00A4440E"/>
    <w:rsid w:val="00A4494A"/>
    <w:rsid w:val="00A465E4"/>
    <w:rsid w:val="00A51063"/>
    <w:rsid w:val="00A51C0B"/>
    <w:rsid w:val="00A527E3"/>
    <w:rsid w:val="00A52CF5"/>
    <w:rsid w:val="00A54556"/>
    <w:rsid w:val="00A5522E"/>
    <w:rsid w:val="00A556F8"/>
    <w:rsid w:val="00A55C96"/>
    <w:rsid w:val="00A55DEB"/>
    <w:rsid w:val="00A6426A"/>
    <w:rsid w:val="00A64379"/>
    <w:rsid w:val="00A653F4"/>
    <w:rsid w:val="00A65EFF"/>
    <w:rsid w:val="00A66174"/>
    <w:rsid w:val="00A73F6F"/>
    <w:rsid w:val="00A7461E"/>
    <w:rsid w:val="00A76BC7"/>
    <w:rsid w:val="00A770D9"/>
    <w:rsid w:val="00A77905"/>
    <w:rsid w:val="00A812A0"/>
    <w:rsid w:val="00A819DA"/>
    <w:rsid w:val="00A81A03"/>
    <w:rsid w:val="00A832CB"/>
    <w:rsid w:val="00A84469"/>
    <w:rsid w:val="00A84DEA"/>
    <w:rsid w:val="00A86A76"/>
    <w:rsid w:val="00A86AE0"/>
    <w:rsid w:val="00A86D46"/>
    <w:rsid w:val="00A8758B"/>
    <w:rsid w:val="00A9014B"/>
    <w:rsid w:val="00A92B51"/>
    <w:rsid w:val="00A969F3"/>
    <w:rsid w:val="00A97A9F"/>
    <w:rsid w:val="00AA0564"/>
    <w:rsid w:val="00AA188C"/>
    <w:rsid w:val="00AA6831"/>
    <w:rsid w:val="00AB0CE6"/>
    <w:rsid w:val="00AB1244"/>
    <w:rsid w:val="00AB17F5"/>
    <w:rsid w:val="00AB3C2C"/>
    <w:rsid w:val="00AB549D"/>
    <w:rsid w:val="00AB5CB3"/>
    <w:rsid w:val="00AB7825"/>
    <w:rsid w:val="00AB7B27"/>
    <w:rsid w:val="00AC00A8"/>
    <w:rsid w:val="00AC11AC"/>
    <w:rsid w:val="00AD020C"/>
    <w:rsid w:val="00AD1D3E"/>
    <w:rsid w:val="00AD5518"/>
    <w:rsid w:val="00AD7D7F"/>
    <w:rsid w:val="00AE1103"/>
    <w:rsid w:val="00AE35F0"/>
    <w:rsid w:val="00AE4978"/>
    <w:rsid w:val="00AE4B41"/>
    <w:rsid w:val="00AE5C39"/>
    <w:rsid w:val="00AE67C9"/>
    <w:rsid w:val="00AE7D7A"/>
    <w:rsid w:val="00AF26D6"/>
    <w:rsid w:val="00B026CD"/>
    <w:rsid w:val="00B02FB5"/>
    <w:rsid w:val="00B04087"/>
    <w:rsid w:val="00B07AB4"/>
    <w:rsid w:val="00B07B44"/>
    <w:rsid w:val="00B10451"/>
    <w:rsid w:val="00B10550"/>
    <w:rsid w:val="00B12927"/>
    <w:rsid w:val="00B13244"/>
    <w:rsid w:val="00B132FD"/>
    <w:rsid w:val="00B137B2"/>
    <w:rsid w:val="00B15A54"/>
    <w:rsid w:val="00B15EB0"/>
    <w:rsid w:val="00B15FCC"/>
    <w:rsid w:val="00B2013B"/>
    <w:rsid w:val="00B20523"/>
    <w:rsid w:val="00B2322C"/>
    <w:rsid w:val="00B23D9D"/>
    <w:rsid w:val="00B24283"/>
    <w:rsid w:val="00B254D0"/>
    <w:rsid w:val="00B30DCD"/>
    <w:rsid w:val="00B30FE1"/>
    <w:rsid w:val="00B31E40"/>
    <w:rsid w:val="00B33A6A"/>
    <w:rsid w:val="00B33F2C"/>
    <w:rsid w:val="00B3500A"/>
    <w:rsid w:val="00B3649E"/>
    <w:rsid w:val="00B408EA"/>
    <w:rsid w:val="00B41316"/>
    <w:rsid w:val="00B426C7"/>
    <w:rsid w:val="00B43C25"/>
    <w:rsid w:val="00B46076"/>
    <w:rsid w:val="00B4707C"/>
    <w:rsid w:val="00B52295"/>
    <w:rsid w:val="00B52B5F"/>
    <w:rsid w:val="00B56164"/>
    <w:rsid w:val="00B56788"/>
    <w:rsid w:val="00B61854"/>
    <w:rsid w:val="00B61F2E"/>
    <w:rsid w:val="00B63775"/>
    <w:rsid w:val="00B64291"/>
    <w:rsid w:val="00B64749"/>
    <w:rsid w:val="00B64F0E"/>
    <w:rsid w:val="00B658D3"/>
    <w:rsid w:val="00B659F9"/>
    <w:rsid w:val="00B70430"/>
    <w:rsid w:val="00B74C2F"/>
    <w:rsid w:val="00B767FF"/>
    <w:rsid w:val="00B76EF8"/>
    <w:rsid w:val="00B801CD"/>
    <w:rsid w:val="00B80CE2"/>
    <w:rsid w:val="00B817C3"/>
    <w:rsid w:val="00B82859"/>
    <w:rsid w:val="00B84109"/>
    <w:rsid w:val="00B84A74"/>
    <w:rsid w:val="00B87E2A"/>
    <w:rsid w:val="00B91AD5"/>
    <w:rsid w:val="00B92C50"/>
    <w:rsid w:val="00B9451D"/>
    <w:rsid w:val="00B94E89"/>
    <w:rsid w:val="00B95FA0"/>
    <w:rsid w:val="00B96112"/>
    <w:rsid w:val="00B9754C"/>
    <w:rsid w:val="00B9756B"/>
    <w:rsid w:val="00B97759"/>
    <w:rsid w:val="00BA2E63"/>
    <w:rsid w:val="00BA7823"/>
    <w:rsid w:val="00BB0067"/>
    <w:rsid w:val="00BB0286"/>
    <w:rsid w:val="00BB0F56"/>
    <w:rsid w:val="00BB1176"/>
    <w:rsid w:val="00BB14CF"/>
    <w:rsid w:val="00BB664E"/>
    <w:rsid w:val="00BB7A64"/>
    <w:rsid w:val="00BC034E"/>
    <w:rsid w:val="00BC1C69"/>
    <w:rsid w:val="00BC29AE"/>
    <w:rsid w:val="00BC5A9E"/>
    <w:rsid w:val="00BC6296"/>
    <w:rsid w:val="00BC7AC3"/>
    <w:rsid w:val="00BD3E54"/>
    <w:rsid w:val="00BD4C03"/>
    <w:rsid w:val="00BD597D"/>
    <w:rsid w:val="00BD6692"/>
    <w:rsid w:val="00BD6FA4"/>
    <w:rsid w:val="00BE1611"/>
    <w:rsid w:val="00BE27F9"/>
    <w:rsid w:val="00BE34CA"/>
    <w:rsid w:val="00BE36D5"/>
    <w:rsid w:val="00BE6950"/>
    <w:rsid w:val="00BE75DB"/>
    <w:rsid w:val="00BF004C"/>
    <w:rsid w:val="00BF027D"/>
    <w:rsid w:val="00BF172D"/>
    <w:rsid w:val="00BF49D1"/>
    <w:rsid w:val="00BF58C6"/>
    <w:rsid w:val="00BF5E91"/>
    <w:rsid w:val="00BF6177"/>
    <w:rsid w:val="00BF6859"/>
    <w:rsid w:val="00BF768E"/>
    <w:rsid w:val="00BF7995"/>
    <w:rsid w:val="00C0078F"/>
    <w:rsid w:val="00C009E3"/>
    <w:rsid w:val="00C0129E"/>
    <w:rsid w:val="00C02D2C"/>
    <w:rsid w:val="00C03320"/>
    <w:rsid w:val="00C0444C"/>
    <w:rsid w:val="00C067EE"/>
    <w:rsid w:val="00C0769E"/>
    <w:rsid w:val="00C111E1"/>
    <w:rsid w:val="00C11C77"/>
    <w:rsid w:val="00C1354C"/>
    <w:rsid w:val="00C15501"/>
    <w:rsid w:val="00C15540"/>
    <w:rsid w:val="00C1579A"/>
    <w:rsid w:val="00C16246"/>
    <w:rsid w:val="00C201C1"/>
    <w:rsid w:val="00C20767"/>
    <w:rsid w:val="00C214BF"/>
    <w:rsid w:val="00C21DE2"/>
    <w:rsid w:val="00C23430"/>
    <w:rsid w:val="00C23A58"/>
    <w:rsid w:val="00C24018"/>
    <w:rsid w:val="00C276BC"/>
    <w:rsid w:val="00C2786F"/>
    <w:rsid w:val="00C32A59"/>
    <w:rsid w:val="00C32EAB"/>
    <w:rsid w:val="00C33050"/>
    <w:rsid w:val="00C347ED"/>
    <w:rsid w:val="00C34B8E"/>
    <w:rsid w:val="00C3533E"/>
    <w:rsid w:val="00C36E70"/>
    <w:rsid w:val="00C40631"/>
    <w:rsid w:val="00C40F0A"/>
    <w:rsid w:val="00C4133C"/>
    <w:rsid w:val="00C41696"/>
    <w:rsid w:val="00C42578"/>
    <w:rsid w:val="00C42862"/>
    <w:rsid w:val="00C4305C"/>
    <w:rsid w:val="00C43C48"/>
    <w:rsid w:val="00C43C89"/>
    <w:rsid w:val="00C44C70"/>
    <w:rsid w:val="00C45683"/>
    <w:rsid w:val="00C45FB3"/>
    <w:rsid w:val="00C466CA"/>
    <w:rsid w:val="00C50A4C"/>
    <w:rsid w:val="00C5341B"/>
    <w:rsid w:val="00C53694"/>
    <w:rsid w:val="00C57541"/>
    <w:rsid w:val="00C5797D"/>
    <w:rsid w:val="00C61929"/>
    <w:rsid w:val="00C6569D"/>
    <w:rsid w:val="00C66799"/>
    <w:rsid w:val="00C670EA"/>
    <w:rsid w:val="00C6798A"/>
    <w:rsid w:val="00C7091F"/>
    <w:rsid w:val="00C70B23"/>
    <w:rsid w:val="00C756C9"/>
    <w:rsid w:val="00C7682A"/>
    <w:rsid w:val="00C77798"/>
    <w:rsid w:val="00C779C6"/>
    <w:rsid w:val="00C77E5D"/>
    <w:rsid w:val="00C802C1"/>
    <w:rsid w:val="00C87852"/>
    <w:rsid w:val="00C90E3C"/>
    <w:rsid w:val="00C92BF5"/>
    <w:rsid w:val="00C93E08"/>
    <w:rsid w:val="00CA1097"/>
    <w:rsid w:val="00CA179B"/>
    <w:rsid w:val="00CA2F29"/>
    <w:rsid w:val="00CA4064"/>
    <w:rsid w:val="00CA6473"/>
    <w:rsid w:val="00CA76D0"/>
    <w:rsid w:val="00CA7A5F"/>
    <w:rsid w:val="00CA7A85"/>
    <w:rsid w:val="00CB1462"/>
    <w:rsid w:val="00CB206E"/>
    <w:rsid w:val="00CB28BF"/>
    <w:rsid w:val="00CB2C6D"/>
    <w:rsid w:val="00CB324D"/>
    <w:rsid w:val="00CB43A3"/>
    <w:rsid w:val="00CB4C3A"/>
    <w:rsid w:val="00CB546E"/>
    <w:rsid w:val="00CC0DD0"/>
    <w:rsid w:val="00CC23E9"/>
    <w:rsid w:val="00CC26C8"/>
    <w:rsid w:val="00CC4F69"/>
    <w:rsid w:val="00CC58C5"/>
    <w:rsid w:val="00CC6015"/>
    <w:rsid w:val="00CC6C75"/>
    <w:rsid w:val="00CD192B"/>
    <w:rsid w:val="00CD6845"/>
    <w:rsid w:val="00CD6B60"/>
    <w:rsid w:val="00CD70D9"/>
    <w:rsid w:val="00CD7207"/>
    <w:rsid w:val="00CE1D5D"/>
    <w:rsid w:val="00CE307E"/>
    <w:rsid w:val="00CE3CAA"/>
    <w:rsid w:val="00CE651B"/>
    <w:rsid w:val="00CE6A3F"/>
    <w:rsid w:val="00CF0C1F"/>
    <w:rsid w:val="00CF0C2E"/>
    <w:rsid w:val="00CF0E36"/>
    <w:rsid w:val="00CF123E"/>
    <w:rsid w:val="00CF1782"/>
    <w:rsid w:val="00CF2479"/>
    <w:rsid w:val="00CF3184"/>
    <w:rsid w:val="00CF3333"/>
    <w:rsid w:val="00CF3B30"/>
    <w:rsid w:val="00CF4B20"/>
    <w:rsid w:val="00CF5342"/>
    <w:rsid w:val="00CF5746"/>
    <w:rsid w:val="00CF58F3"/>
    <w:rsid w:val="00CF6AF6"/>
    <w:rsid w:val="00CF774F"/>
    <w:rsid w:val="00D00752"/>
    <w:rsid w:val="00D01537"/>
    <w:rsid w:val="00D040CD"/>
    <w:rsid w:val="00D04E49"/>
    <w:rsid w:val="00D05FAF"/>
    <w:rsid w:val="00D06395"/>
    <w:rsid w:val="00D06AB0"/>
    <w:rsid w:val="00D12E93"/>
    <w:rsid w:val="00D13A4E"/>
    <w:rsid w:val="00D15975"/>
    <w:rsid w:val="00D15A1C"/>
    <w:rsid w:val="00D1772A"/>
    <w:rsid w:val="00D21E3C"/>
    <w:rsid w:val="00D23C80"/>
    <w:rsid w:val="00D25205"/>
    <w:rsid w:val="00D27A82"/>
    <w:rsid w:val="00D27C6A"/>
    <w:rsid w:val="00D334E9"/>
    <w:rsid w:val="00D3417E"/>
    <w:rsid w:val="00D351D0"/>
    <w:rsid w:val="00D35474"/>
    <w:rsid w:val="00D403A3"/>
    <w:rsid w:val="00D4370A"/>
    <w:rsid w:val="00D43E2B"/>
    <w:rsid w:val="00D43EB9"/>
    <w:rsid w:val="00D44BBF"/>
    <w:rsid w:val="00D460F3"/>
    <w:rsid w:val="00D46B59"/>
    <w:rsid w:val="00D542F7"/>
    <w:rsid w:val="00D55D08"/>
    <w:rsid w:val="00D565A6"/>
    <w:rsid w:val="00D60736"/>
    <w:rsid w:val="00D611F1"/>
    <w:rsid w:val="00D616F4"/>
    <w:rsid w:val="00D617E0"/>
    <w:rsid w:val="00D61D9C"/>
    <w:rsid w:val="00D623C8"/>
    <w:rsid w:val="00D62BDF"/>
    <w:rsid w:val="00D636D1"/>
    <w:rsid w:val="00D64E5E"/>
    <w:rsid w:val="00D652F7"/>
    <w:rsid w:val="00D70C5C"/>
    <w:rsid w:val="00D71275"/>
    <w:rsid w:val="00D72F7A"/>
    <w:rsid w:val="00D73526"/>
    <w:rsid w:val="00D74C7B"/>
    <w:rsid w:val="00D74C9D"/>
    <w:rsid w:val="00D75BB9"/>
    <w:rsid w:val="00D767A8"/>
    <w:rsid w:val="00D8089F"/>
    <w:rsid w:val="00D811B2"/>
    <w:rsid w:val="00D83128"/>
    <w:rsid w:val="00D8406C"/>
    <w:rsid w:val="00D84F0D"/>
    <w:rsid w:val="00D85FBC"/>
    <w:rsid w:val="00D864F6"/>
    <w:rsid w:val="00D8788A"/>
    <w:rsid w:val="00D91699"/>
    <w:rsid w:val="00D920F7"/>
    <w:rsid w:val="00D92446"/>
    <w:rsid w:val="00D92ED1"/>
    <w:rsid w:val="00D92F41"/>
    <w:rsid w:val="00D93129"/>
    <w:rsid w:val="00D945F7"/>
    <w:rsid w:val="00D94655"/>
    <w:rsid w:val="00D968A5"/>
    <w:rsid w:val="00D96EDC"/>
    <w:rsid w:val="00DA0FF0"/>
    <w:rsid w:val="00DA13BD"/>
    <w:rsid w:val="00DA1599"/>
    <w:rsid w:val="00DA191C"/>
    <w:rsid w:val="00DA1A01"/>
    <w:rsid w:val="00DA3CFC"/>
    <w:rsid w:val="00DA3ED3"/>
    <w:rsid w:val="00DA7FFA"/>
    <w:rsid w:val="00DB043F"/>
    <w:rsid w:val="00DB082D"/>
    <w:rsid w:val="00DB0E5A"/>
    <w:rsid w:val="00DB221C"/>
    <w:rsid w:val="00DB44BD"/>
    <w:rsid w:val="00DB5CF4"/>
    <w:rsid w:val="00DB71CC"/>
    <w:rsid w:val="00DC1C60"/>
    <w:rsid w:val="00DC50B7"/>
    <w:rsid w:val="00DC52F3"/>
    <w:rsid w:val="00DC5640"/>
    <w:rsid w:val="00DC57A6"/>
    <w:rsid w:val="00DC7951"/>
    <w:rsid w:val="00DD0235"/>
    <w:rsid w:val="00DD271F"/>
    <w:rsid w:val="00DD2972"/>
    <w:rsid w:val="00DD404F"/>
    <w:rsid w:val="00DD53C8"/>
    <w:rsid w:val="00DD6D08"/>
    <w:rsid w:val="00DD73ED"/>
    <w:rsid w:val="00DD7773"/>
    <w:rsid w:val="00DD77A0"/>
    <w:rsid w:val="00DE1451"/>
    <w:rsid w:val="00DE226B"/>
    <w:rsid w:val="00DE528B"/>
    <w:rsid w:val="00DE5DF4"/>
    <w:rsid w:val="00DE638B"/>
    <w:rsid w:val="00DE6474"/>
    <w:rsid w:val="00DF49F4"/>
    <w:rsid w:val="00DF4F71"/>
    <w:rsid w:val="00DF71B0"/>
    <w:rsid w:val="00E00074"/>
    <w:rsid w:val="00E011C1"/>
    <w:rsid w:val="00E02142"/>
    <w:rsid w:val="00E021DF"/>
    <w:rsid w:val="00E02641"/>
    <w:rsid w:val="00E04BCD"/>
    <w:rsid w:val="00E04E73"/>
    <w:rsid w:val="00E06018"/>
    <w:rsid w:val="00E071E4"/>
    <w:rsid w:val="00E07ECB"/>
    <w:rsid w:val="00E1105C"/>
    <w:rsid w:val="00E13891"/>
    <w:rsid w:val="00E143B1"/>
    <w:rsid w:val="00E1522C"/>
    <w:rsid w:val="00E17218"/>
    <w:rsid w:val="00E1777E"/>
    <w:rsid w:val="00E218D1"/>
    <w:rsid w:val="00E22E25"/>
    <w:rsid w:val="00E230F7"/>
    <w:rsid w:val="00E23D53"/>
    <w:rsid w:val="00E24124"/>
    <w:rsid w:val="00E24364"/>
    <w:rsid w:val="00E24806"/>
    <w:rsid w:val="00E24B40"/>
    <w:rsid w:val="00E25245"/>
    <w:rsid w:val="00E259DE"/>
    <w:rsid w:val="00E25DA6"/>
    <w:rsid w:val="00E2604B"/>
    <w:rsid w:val="00E27933"/>
    <w:rsid w:val="00E27F37"/>
    <w:rsid w:val="00E3277A"/>
    <w:rsid w:val="00E34B6B"/>
    <w:rsid w:val="00E354A8"/>
    <w:rsid w:val="00E37E33"/>
    <w:rsid w:val="00E401D0"/>
    <w:rsid w:val="00E40BA6"/>
    <w:rsid w:val="00E40DD0"/>
    <w:rsid w:val="00E40FA7"/>
    <w:rsid w:val="00E417E1"/>
    <w:rsid w:val="00E423E1"/>
    <w:rsid w:val="00E4277A"/>
    <w:rsid w:val="00E446CF"/>
    <w:rsid w:val="00E447CD"/>
    <w:rsid w:val="00E45B32"/>
    <w:rsid w:val="00E45B57"/>
    <w:rsid w:val="00E465C6"/>
    <w:rsid w:val="00E47248"/>
    <w:rsid w:val="00E478B8"/>
    <w:rsid w:val="00E47C1F"/>
    <w:rsid w:val="00E47CE6"/>
    <w:rsid w:val="00E53CCD"/>
    <w:rsid w:val="00E54150"/>
    <w:rsid w:val="00E5569D"/>
    <w:rsid w:val="00E6050C"/>
    <w:rsid w:val="00E61E57"/>
    <w:rsid w:val="00E62142"/>
    <w:rsid w:val="00E62F66"/>
    <w:rsid w:val="00E63DC6"/>
    <w:rsid w:val="00E64488"/>
    <w:rsid w:val="00E645A1"/>
    <w:rsid w:val="00E64F83"/>
    <w:rsid w:val="00E65D74"/>
    <w:rsid w:val="00E6615D"/>
    <w:rsid w:val="00E7066A"/>
    <w:rsid w:val="00E7067A"/>
    <w:rsid w:val="00E71F26"/>
    <w:rsid w:val="00E72867"/>
    <w:rsid w:val="00E72A9E"/>
    <w:rsid w:val="00E72F64"/>
    <w:rsid w:val="00E743DC"/>
    <w:rsid w:val="00E752AD"/>
    <w:rsid w:val="00E75A79"/>
    <w:rsid w:val="00E770B5"/>
    <w:rsid w:val="00E811EE"/>
    <w:rsid w:val="00E82FA4"/>
    <w:rsid w:val="00E839C9"/>
    <w:rsid w:val="00E84629"/>
    <w:rsid w:val="00E84A08"/>
    <w:rsid w:val="00E87EB4"/>
    <w:rsid w:val="00E9054A"/>
    <w:rsid w:val="00E9107A"/>
    <w:rsid w:val="00E91535"/>
    <w:rsid w:val="00E92876"/>
    <w:rsid w:val="00E947C4"/>
    <w:rsid w:val="00EA045C"/>
    <w:rsid w:val="00EA182C"/>
    <w:rsid w:val="00EA21F9"/>
    <w:rsid w:val="00EA3E4F"/>
    <w:rsid w:val="00EA3F2F"/>
    <w:rsid w:val="00EA45BB"/>
    <w:rsid w:val="00EA6B1B"/>
    <w:rsid w:val="00EA7FD0"/>
    <w:rsid w:val="00EB0D82"/>
    <w:rsid w:val="00EB21AD"/>
    <w:rsid w:val="00EB2221"/>
    <w:rsid w:val="00EB227D"/>
    <w:rsid w:val="00EB2A27"/>
    <w:rsid w:val="00EB3220"/>
    <w:rsid w:val="00EB3F97"/>
    <w:rsid w:val="00EB43D8"/>
    <w:rsid w:val="00EB6296"/>
    <w:rsid w:val="00EB6DF1"/>
    <w:rsid w:val="00EB7ED6"/>
    <w:rsid w:val="00EC1F35"/>
    <w:rsid w:val="00EC4339"/>
    <w:rsid w:val="00EC4EFB"/>
    <w:rsid w:val="00EC541F"/>
    <w:rsid w:val="00EC6574"/>
    <w:rsid w:val="00EC7D5E"/>
    <w:rsid w:val="00ED0596"/>
    <w:rsid w:val="00ED0965"/>
    <w:rsid w:val="00ED1770"/>
    <w:rsid w:val="00ED23E2"/>
    <w:rsid w:val="00ED45A4"/>
    <w:rsid w:val="00ED54DF"/>
    <w:rsid w:val="00ED72D1"/>
    <w:rsid w:val="00ED72D6"/>
    <w:rsid w:val="00ED771B"/>
    <w:rsid w:val="00EE1A6A"/>
    <w:rsid w:val="00EE22D6"/>
    <w:rsid w:val="00EE32F1"/>
    <w:rsid w:val="00EE4B18"/>
    <w:rsid w:val="00EE6220"/>
    <w:rsid w:val="00EF0008"/>
    <w:rsid w:val="00EF15E5"/>
    <w:rsid w:val="00EF4B71"/>
    <w:rsid w:val="00EF4DDD"/>
    <w:rsid w:val="00EF7831"/>
    <w:rsid w:val="00F01E43"/>
    <w:rsid w:val="00F02DB0"/>
    <w:rsid w:val="00F0412D"/>
    <w:rsid w:val="00F04368"/>
    <w:rsid w:val="00F06154"/>
    <w:rsid w:val="00F06F15"/>
    <w:rsid w:val="00F0784E"/>
    <w:rsid w:val="00F11110"/>
    <w:rsid w:val="00F13137"/>
    <w:rsid w:val="00F142F6"/>
    <w:rsid w:val="00F20B3C"/>
    <w:rsid w:val="00F20BCD"/>
    <w:rsid w:val="00F21022"/>
    <w:rsid w:val="00F23759"/>
    <w:rsid w:val="00F27170"/>
    <w:rsid w:val="00F27761"/>
    <w:rsid w:val="00F328DC"/>
    <w:rsid w:val="00F32D43"/>
    <w:rsid w:val="00F36E04"/>
    <w:rsid w:val="00F40864"/>
    <w:rsid w:val="00F4100F"/>
    <w:rsid w:val="00F418D6"/>
    <w:rsid w:val="00F41BB7"/>
    <w:rsid w:val="00F448D4"/>
    <w:rsid w:val="00F449BF"/>
    <w:rsid w:val="00F46115"/>
    <w:rsid w:val="00F463E9"/>
    <w:rsid w:val="00F5235D"/>
    <w:rsid w:val="00F54714"/>
    <w:rsid w:val="00F55255"/>
    <w:rsid w:val="00F55CFE"/>
    <w:rsid w:val="00F5737C"/>
    <w:rsid w:val="00F60642"/>
    <w:rsid w:val="00F63B1B"/>
    <w:rsid w:val="00F65EE4"/>
    <w:rsid w:val="00F660F0"/>
    <w:rsid w:val="00F66590"/>
    <w:rsid w:val="00F66BA7"/>
    <w:rsid w:val="00F67295"/>
    <w:rsid w:val="00F67AAB"/>
    <w:rsid w:val="00F67D4B"/>
    <w:rsid w:val="00F701F1"/>
    <w:rsid w:val="00F709CC"/>
    <w:rsid w:val="00F70C70"/>
    <w:rsid w:val="00F71418"/>
    <w:rsid w:val="00F71F4D"/>
    <w:rsid w:val="00F72741"/>
    <w:rsid w:val="00F73080"/>
    <w:rsid w:val="00F74429"/>
    <w:rsid w:val="00F7501E"/>
    <w:rsid w:val="00F77326"/>
    <w:rsid w:val="00F77862"/>
    <w:rsid w:val="00F8199D"/>
    <w:rsid w:val="00F81C49"/>
    <w:rsid w:val="00F8210B"/>
    <w:rsid w:val="00F8299B"/>
    <w:rsid w:val="00F82F81"/>
    <w:rsid w:val="00F835F7"/>
    <w:rsid w:val="00F83B3C"/>
    <w:rsid w:val="00F83F36"/>
    <w:rsid w:val="00F84DC3"/>
    <w:rsid w:val="00F84EC6"/>
    <w:rsid w:val="00F87ADB"/>
    <w:rsid w:val="00F90D8A"/>
    <w:rsid w:val="00F91604"/>
    <w:rsid w:val="00F9165D"/>
    <w:rsid w:val="00F91C96"/>
    <w:rsid w:val="00F93C79"/>
    <w:rsid w:val="00F94C1A"/>
    <w:rsid w:val="00F96ED3"/>
    <w:rsid w:val="00F97405"/>
    <w:rsid w:val="00F9770A"/>
    <w:rsid w:val="00F97852"/>
    <w:rsid w:val="00FA11B2"/>
    <w:rsid w:val="00FA2706"/>
    <w:rsid w:val="00FA4CD8"/>
    <w:rsid w:val="00FA5F24"/>
    <w:rsid w:val="00FA79E3"/>
    <w:rsid w:val="00FB1F69"/>
    <w:rsid w:val="00FB25E9"/>
    <w:rsid w:val="00FB4A3F"/>
    <w:rsid w:val="00FB5DCB"/>
    <w:rsid w:val="00FB6938"/>
    <w:rsid w:val="00FB69E8"/>
    <w:rsid w:val="00FB6A06"/>
    <w:rsid w:val="00FB6EFC"/>
    <w:rsid w:val="00FB735C"/>
    <w:rsid w:val="00FB7F15"/>
    <w:rsid w:val="00FC308C"/>
    <w:rsid w:val="00FC5346"/>
    <w:rsid w:val="00FC6BEC"/>
    <w:rsid w:val="00FC70B9"/>
    <w:rsid w:val="00FD0721"/>
    <w:rsid w:val="00FD12F1"/>
    <w:rsid w:val="00FD1E15"/>
    <w:rsid w:val="00FD1E57"/>
    <w:rsid w:val="00FD2952"/>
    <w:rsid w:val="00FD2AD5"/>
    <w:rsid w:val="00FD3BF8"/>
    <w:rsid w:val="00FD3CB2"/>
    <w:rsid w:val="00FD4918"/>
    <w:rsid w:val="00FD5715"/>
    <w:rsid w:val="00FE1882"/>
    <w:rsid w:val="00FE3268"/>
    <w:rsid w:val="00FE745C"/>
    <w:rsid w:val="00FE751D"/>
    <w:rsid w:val="00FE7673"/>
    <w:rsid w:val="00FE7BC4"/>
    <w:rsid w:val="00FF0131"/>
    <w:rsid w:val="00FF0B53"/>
    <w:rsid w:val="00FF0E9C"/>
    <w:rsid w:val="00FF3AD5"/>
    <w:rsid w:val="00FF405C"/>
    <w:rsid w:val="00FF4C07"/>
    <w:rsid w:val="00FF6366"/>
    <w:rsid w:val="00FF72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62960D"/>
  <w15:docId w15:val="{48B34CF9-416B-46C0-BB01-1BF2C936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PMingLiU" w:cs="Times New Roman"/>
        <w:lang w:val="en-AU" w:eastAsia="en-AU" w:bidi="ar-SA"/>
      </w:rPr>
    </w:rPrDefault>
    <w:pPrDefault/>
  </w:docDefaults>
  <w:latentStyles w:defLockedState="0" w:defUIPriority="0" w:defSemiHidden="0" w:defUnhideWhenUsed="0" w:defQFormat="0" w:count="376">
    <w:lsdException w:name="Normal" w:uiPriority="1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uiPriority="11"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uiPriority="99"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7"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7" w:semiHidden="1" w:unhideWhenUsed="1" w:qFormat="1"/>
    <w:lsdException w:name="List Number 3" w:uiPriority="7" w:semiHidden="1" w:unhideWhenUsed="1" w:qFormat="1"/>
    <w:lsdException w:name="List Number 4" w:uiPriority="7"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uiPriority="37" w:semiHidden="1" w:unhideWhenUsed="1"/>
    <w:lsdException w:name="TOC Heading" w:uiPriority="39" w:semiHidden="1"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uiPriority w:val="11"/>
    <w:rsid w:val="00FB6EFC"/>
    <w:rPr>
      <w:sz w:val="22"/>
      <w:szCs w:val="24"/>
      <w:lang w:val="sv-SE" w:eastAsia="en-US"/>
    </w:rPr>
  </w:style>
  <w:style w:type="paragraph" w:styleId="Rubrik1">
    <w:name w:val="heading 1"/>
    <w:aliases w:val="Heading 1 Alt+1,rubrik - Alt+1"/>
    <w:basedOn w:val="Normal"/>
    <w:next w:val="Brdtext"/>
    <w:link w:val="Rubrik1Char"/>
    <w:qFormat/>
    <w:rsid w:val="00746D76"/>
    <w:pPr>
      <w:keepNext/>
      <w:numPr>
        <w:numId w:val="3"/>
      </w:numPr>
      <w:spacing w:after="180" w:line="260" w:lineRule="atLeast"/>
      <w:outlineLvl w:val="0"/>
    </w:pPr>
    <w:rPr>
      <w:rFonts w:ascii="Arial" w:hAnsi="Arial"/>
      <w:b/>
      <w:szCs w:val="20"/>
      <w:lang w:val="en-GB"/>
    </w:rPr>
  </w:style>
  <w:style w:type="paragraph" w:styleId="Rubrik2">
    <w:name w:val="heading 2"/>
    <w:aliases w:val="Heading 2 Alt+2,stycke - Alt+2"/>
    <w:basedOn w:val="Normal"/>
    <w:next w:val="Brdtext"/>
    <w:link w:val="Rubrik2Char"/>
    <w:qFormat/>
    <w:rsid w:val="00746D76"/>
    <w:pPr>
      <w:keepNext/>
      <w:numPr>
        <w:ilvl w:val="1"/>
        <w:numId w:val="3"/>
      </w:numPr>
      <w:spacing w:after="180" w:line="260" w:lineRule="atLeast"/>
      <w:outlineLvl w:val="1"/>
    </w:pPr>
    <w:rPr>
      <w:rFonts w:ascii="Arial" w:hAnsi="Arial"/>
      <w:b/>
      <w:szCs w:val="20"/>
      <w:lang w:val="en-GB"/>
    </w:rPr>
  </w:style>
  <w:style w:type="paragraph" w:styleId="Rubrik3">
    <w:name w:val="heading 3"/>
    <w:aliases w:val="Heading 3 Alt+3,stycke - Alt+3"/>
    <w:basedOn w:val="Normal"/>
    <w:link w:val="Rubrik3Char"/>
    <w:qFormat/>
    <w:rsid w:val="00746D76"/>
    <w:pPr>
      <w:numPr>
        <w:ilvl w:val="2"/>
        <w:numId w:val="3"/>
      </w:numPr>
      <w:spacing w:after="180" w:line="260" w:lineRule="atLeast"/>
      <w:outlineLvl w:val="2"/>
    </w:pPr>
    <w:rPr>
      <w:szCs w:val="20"/>
      <w:lang w:val="en-GB"/>
    </w:rPr>
  </w:style>
  <w:style w:type="paragraph" w:styleId="Rubrik4">
    <w:name w:val="heading 4"/>
    <w:aliases w:val="Heading 4 Alt+4"/>
    <w:basedOn w:val="Normal"/>
    <w:link w:val="Rubrik4Char"/>
    <w:qFormat/>
    <w:rsid w:val="00746D76"/>
    <w:pPr>
      <w:numPr>
        <w:ilvl w:val="3"/>
        <w:numId w:val="3"/>
      </w:numPr>
      <w:spacing w:after="180" w:line="260" w:lineRule="atLeast"/>
      <w:outlineLvl w:val="3"/>
    </w:pPr>
    <w:rPr>
      <w:szCs w:val="20"/>
      <w:lang w:val="en-GB"/>
    </w:rPr>
  </w:style>
  <w:style w:type="paragraph" w:styleId="Rubrik5">
    <w:name w:val="heading 5"/>
    <w:aliases w:val="Numb paragr 5"/>
    <w:basedOn w:val="Normal"/>
    <w:link w:val="Rubrik5Char"/>
    <w:qFormat/>
    <w:rsid w:val="00746D76"/>
    <w:pPr>
      <w:numPr>
        <w:ilvl w:val="4"/>
        <w:numId w:val="3"/>
      </w:numPr>
      <w:spacing w:after="180" w:line="260" w:lineRule="atLeast"/>
      <w:outlineLvl w:val="4"/>
    </w:pPr>
    <w:rPr>
      <w:szCs w:val="20"/>
      <w:lang w:val="en-GB"/>
    </w:rPr>
  </w:style>
  <w:style w:type="paragraph" w:styleId="Rubrik6">
    <w:name w:val="heading 6"/>
    <w:basedOn w:val="Normal"/>
    <w:link w:val="Rubrik6Char"/>
    <w:qFormat/>
    <w:rsid w:val="00746D76"/>
    <w:pPr>
      <w:numPr>
        <w:ilvl w:val="5"/>
        <w:numId w:val="3"/>
      </w:numPr>
      <w:spacing w:after="180" w:line="260" w:lineRule="atLeast"/>
      <w:outlineLvl w:val="5"/>
    </w:pPr>
    <w:rPr>
      <w:szCs w:val="20"/>
      <w:lang w:val="en-GB"/>
    </w:rPr>
  </w:style>
  <w:style w:type="paragraph" w:styleId="Rubrik7">
    <w:name w:val="heading 7"/>
    <w:basedOn w:val="Normal"/>
    <w:link w:val="Rubrik7Char"/>
    <w:qFormat/>
    <w:rsid w:val="008C3544"/>
    <w:pPr>
      <w:tabs>
        <w:tab w:val="num" w:pos="2835"/>
      </w:tabs>
      <w:spacing w:after="180" w:line="260" w:lineRule="atLeast"/>
      <w:ind w:left="3544" w:hanging="709"/>
      <w:outlineLvl w:val="6"/>
    </w:pPr>
    <w:rPr>
      <w:rFonts w:asciiTheme="minorHAnsi" w:hAnsiTheme="minorHAnsi" w:eastAsiaTheme="majorEastAsia" w:cstheme="minorBidi"/>
      <w:szCs w:val="28"/>
      <w:lang w:eastAsia="zh-CN"/>
    </w:rPr>
  </w:style>
  <w:style w:type="paragraph" w:styleId="Rubrik8">
    <w:name w:val="heading 8"/>
    <w:basedOn w:val="Normal"/>
    <w:next w:val="Normal"/>
    <w:link w:val="Rubrik8Char"/>
    <w:qFormat/>
    <w:rsid w:val="00D46B59"/>
    <w:pPr>
      <w:spacing w:after="240"/>
      <w:outlineLvl w:val="7"/>
    </w:pPr>
    <w:rPr>
      <w:rFonts w:eastAsia="Times New Roman"/>
      <w:sz w:val="24"/>
      <w:lang w:val="en-GB"/>
    </w:rPr>
  </w:style>
  <w:style w:type="paragraph" w:styleId="Rubrik9">
    <w:name w:val="heading 9"/>
    <w:basedOn w:val="Normal"/>
    <w:next w:val="Normal"/>
    <w:link w:val="Rubrik9Char"/>
    <w:qFormat/>
    <w:rsid w:val="00D46B59"/>
    <w:pPr>
      <w:spacing w:after="240"/>
      <w:outlineLvl w:val="8"/>
    </w:pPr>
    <w:rPr>
      <w:rFonts w:eastAsia="Times New Roman"/>
      <w:sz w:val="24"/>
      <w:lang w:val="en-GB"/>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BMKAddressInfo" w:customStyle="1">
    <w:name w:val="BMK Address Info"/>
    <w:link w:val="BMKAddressInfoChar"/>
    <w:semiHidden/>
    <w:rsid w:val="00746D76"/>
    <w:pPr>
      <w:spacing w:after="200" w:line="200" w:lineRule="atLeast"/>
    </w:pPr>
    <w:rPr>
      <w:rFonts w:ascii="Arial" w:hAnsi="Arial"/>
      <w:noProof/>
      <w:sz w:val="16"/>
      <w:szCs w:val="24"/>
      <w:lang w:eastAsia="en-US"/>
    </w:rPr>
  </w:style>
  <w:style w:type="paragraph" w:styleId="BMKCities" w:customStyle="1">
    <w:name w:val="BMK Cities"/>
    <w:semiHidden/>
    <w:rsid w:val="00746D76"/>
    <w:pPr>
      <w:spacing w:before="30"/>
    </w:pPr>
    <w:rPr>
      <w:rFonts w:ascii="Arial" w:hAnsi="Arial"/>
      <w:noProof/>
      <w:spacing w:val="2"/>
      <w:sz w:val="11"/>
      <w:szCs w:val="11"/>
      <w:lang w:eastAsia="en-US"/>
    </w:rPr>
  </w:style>
  <w:style w:type="paragraph" w:styleId="BMKDeliveryPhrase" w:customStyle="1">
    <w:name w:val="BMK Delivery Phrase"/>
    <w:basedOn w:val="BMKAddressInfo"/>
    <w:semiHidden/>
    <w:rsid w:val="00746D76"/>
    <w:pPr>
      <w:framePr w:w="2943" w:h="1734" w:wrap="around" w:hAnchor="page" w:vAnchor="text" w:x="8533" w:y="208" w:hRule="exact"/>
      <w:ind w:left="57"/>
    </w:pPr>
    <w:rPr>
      <w:b/>
    </w:rPr>
  </w:style>
  <w:style w:type="paragraph" w:styleId="BMKLegalNoticePhrase" w:customStyle="1">
    <w:name w:val="BMK Legal Notice Phrase"/>
    <w:basedOn w:val="Normal"/>
    <w:semiHidden/>
    <w:rsid w:val="00746D76"/>
    <w:pPr>
      <w:spacing w:before="260" w:after="180" w:line="260" w:lineRule="atLeast"/>
    </w:pPr>
    <w:rPr>
      <w:rFonts w:ascii="Arial" w:hAnsi="Arial" w:cs="Arial"/>
      <w:b/>
      <w:caps/>
      <w:szCs w:val="22"/>
      <w:lang w:val="en-GB"/>
    </w:rPr>
  </w:style>
  <w:style w:type="paragraph" w:styleId="BMKMemberFirmName" w:customStyle="1">
    <w:name w:val="BMK Member Firm Name"/>
    <w:basedOn w:val="BMKAddressInfo"/>
    <w:next w:val="BMKAddressInfo"/>
    <w:link w:val="BMKMemberFirmNameChar"/>
    <w:semiHidden/>
    <w:rsid w:val="00746D76"/>
    <w:pPr>
      <w:spacing w:after="0"/>
    </w:pPr>
    <w:rPr>
      <w:b/>
    </w:rPr>
  </w:style>
  <w:style w:type="paragraph" w:styleId="BMKRegions" w:customStyle="1">
    <w:name w:val="BMK Regions"/>
    <w:basedOn w:val="BMKCities"/>
    <w:next w:val="BMKCities"/>
    <w:semiHidden/>
    <w:rsid w:val="00746D76"/>
    <w:pPr>
      <w:spacing w:before="0"/>
    </w:pPr>
    <w:rPr>
      <w:rFonts w:ascii="Arial Black" w:hAnsi="Arial Black"/>
      <w:szCs w:val="24"/>
    </w:rPr>
  </w:style>
  <w:style w:type="paragraph" w:styleId="BMKMultiOffice" w:customStyle="1">
    <w:name w:val="BMK Multi Office"/>
    <w:basedOn w:val="BMKRegions"/>
    <w:next w:val="Normal"/>
    <w:semiHidden/>
    <w:rsid w:val="00746D76"/>
  </w:style>
  <w:style w:type="paragraph" w:styleId="BMKMultiOfficeAddress" w:customStyle="1">
    <w:name w:val="BMK Multi Office Address"/>
    <w:basedOn w:val="BMKCities"/>
    <w:semiHidden/>
    <w:rsid w:val="00746D76"/>
  </w:style>
  <w:style w:type="paragraph" w:styleId="BMKPartnerList" w:customStyle="1">
    <w:name w:val="BMK Partner List"/>
    <w:basedOn w:val="BMKCities"/>
    <w:semiHidden/>
    <w:rsid w:val="00746D76"/>
    <w:pPr>
      <w:adjustRightInd w:val="0"/>
      <w:snapToGrid w:val="0"/>
      <w:spacing w:before="0" w:after="20"/>
    </w:pPr>
    <w:rPr>
      <w:rFonts w:cs="Arial"/>
      <w:caps/>
      <w:spacing w:val="0"/>
      <w:sz w:val="9"/>
      <w:szCs w:val="12"/>
    </w:rPr>
  </w:style>
  <w:style w:type="paragraph" w:styleId="BMKQualifier" w:customStyle="1">
    <w:name w:val="BMK Qualifier"/>
    <w:semiHidden/>
    <w:rsid w:val="00746D76"/>
    <w:pPr>
      <w:spacing w:line="170" w:lineRule="atLeast"/>
    </w:pPr>
    <w:rPr>
      <w:rFonts w:ascii="Arial" w:hAnsi="Arial"/>
      <w:caps/>
      <w:noProof/>
      <w:sz w:val="13"/>
      <w:szCs w:val="13"/>
      <w:lang w:eastAsia="en-US"/>
    </w:rPr>
  </w:style>
  <w:style w:type="paragraph" w:styleId="BMKRefInfo" w:customStyle="1">
    <w:name w:val="BMK Ref Info"/>
    <w:basedOn w:val="BMKAddressInfo"/>
    <w:semiHidden/>
    <w:rsid w:val="00746D76"/>
    <w:pPr>
      <w:framePr w:w="2943" w:h="1734" w:wrap="around" w:hAnchor="page" w:vAnchor="text" w:x="8533" w:y="208" w:hRule="exact"/>
      <w:ind w:left="57"/>
    </w:pPr>
  </w:style>
  <w:style w:type="paragraph" w:styleId="BMKRecipient1" w:customStyle="1">
    <w:name w:val="BMK Recipient1"/>
    <w:basedOn w:val="Normal"/>
    <w:uiPriority w:val="99"/>
    <w:semiHidden/>
    <w:rsid w:val="00746D76"/>
    <w:pPr>
      <w:spacing w:line="260" w:lineRule="atLeast"/>
    </w:pPr>
    <w:rPr>
      <w:lang w:val="en-GB"/>
    </w:rPr>
  </w:style>
  <w:style w:type="paragraph" w:styleId="Sidfot">
    <w:name w:val="footer"/>
    <w:aliases w:val="B&amp;B Footer"/>
    <w:basedOn w:val="Normal"/>
    <w:link w:val="SidfotChar"/>
    <w:uiPriority w:val="99"/>
    <w:rsid w:val="00746D76"/>
    <w:pPr>
      <w:tabs>
        <w:tab w:val="right" w:pos="9350"/>
      </w:tabs>
      <w:spacing w:line="200" w:lineRule="atLeast"/>
    </w:pPr>
    <w:rPr>
      <w:rFonts w:ascii="Arial" w:hAnsi="Arial"/>
      <w:noProof/>
      <w:sz w:val="16"/>
      <w:lang w:val="en-GB"/>
    </w:rPr>
  </w:style>
  <w:style w:type="character" w:styleId="Fotnotsreferens">
    <w:name w:val="footnote reference"/>
    <w:rsid w:val="00746D76"/>
    <w:rPr>
      <w:vertAlign w:val="superscript"/>
    </w:rPr>
  </w:style>
  <w:style w:type="paragraph" w:styleId="Sidhuvud">
    <w:name w:val="header"/>
    <w:aliases w:val="B&amp;B Header"/>
    <w:basedOn w:val="Normal"/>
    <w:link w:val="SidhuvudChar"/>
    <w:uiPriority w:val="11"/>
    <w:rsid w:val="00746D76"/>
    <w:rPr>
      <w:lang w:val="en-GB"/>
    </w:rPr>
  </w:style>
  <w:style w:type="paragraph" w:styleId="Numreradlista">
    <w:name w:val="List Number"/>
    <w:basedOn w:val="Normal"/>
    <w:uiPriority w:val="7"/>
    <w:qFormat/>
    <w:rsid w:val="00746D76"/>
    <w:pPr>
      <w:numPr>
        <w:numId w:val="4"/>
      </w:numPr>
      <w:spacing w:after="180" w:line="260" w:lineRule="atLeast"/>
    </w:pPr>
    <w:rPr>
      <w:lang w:val="en-GB"/>
    </w:rPr>
  </w:style>
  <w:style w:type="paragraph" w:styleId="Fotnotstext">
    <w:name w:val="footnote text"/>
    <w:basedOn w:val="Normal"/>
    <w:link w:val="FotnotstextChar"/>
    <w:rsid w:val="00746D76"/>
    <w:rPr>
      <w:sz w:val="18"/>
      <w:szCs w:val="20"/>
      <w:lang w:val="en-GB"/>
    </w:rPr>
  </w:style>
  <w:style w:type="paragraph" w:styleId="Bullet1" w:customStyle="1">
    <w:name w:val="Bullet 1"/>
    <w:basedOn w:val="Normal"/>
    <w:uiPriority w:val="8"/>
    <w:qFormat/>
    <w:rsid w:val="00746D76"/>
    <w:pPr>
      <w:numPr>
        <w:numId w:val="1"/>
      </w:numPr>
      <w:spacing w:after="180" w:line="260" w:lineRule="atLeast"/>
    </w:pPr>
    <w:rPr>
      <w:lang w:val="en-GB"/>
    </w:rPr>
  </w:style>
  <w:style w:type="paragraph" w:styleId="BMKSubject" w:customStyle="1">
    <w:name w:val="BMK Subject"/>
    <w:basedOn w:val="Normal"/>
    <w:semiHidden/>
    <w:rsid w:val="00746D76"/>
    <w:pPr>
      <w:spacing w:line="260" w:lineRule="atLeast"/>
    </w:pPr>
    <w:rPr>
      <w:rFonts w:ascii="Arial" w:hAnsi="Arial" w:cs="Arial"/>
      <w:b/>
      <w:bCs/>
      <w:lang w:val="en-GB"/>
    </w:rPr>
  </w:style>
  <w:style w:type="character" w:styleId="BMKAddressInfoChar" w:customStyle="1">
    <w:name w:val="BMK Address Info Char"/>
    <w:link w:val="BMKAddressInfo"/>
    <w:semiHidden/>
    <w:rsid w:val="00746D76"/>
    <w:rPr>
      <w:rFonts w:ascii="Arial" w:hAnsi="Arial"/>
      <w:noProof/>
      <w:sz w:val="16"/>
      <w:szCs w:val="24"/>
      <w:lang w:eastAsia="en-US"/>
    </w:rPr>
  </w:style>
  <w:style w:type="paragraph" w:styleId="BMKPrivacyText" w:customStyle="1">
    <w:name w:val="BMK Privacy Text"/>
    <w:basedOn w:val="Sidfot"/>
    <w:link w:val="BMKPrivacyTextChar"/>
    <w:semiHidden/>
    <w:rsid w:val="00746D76"/>
  </w:style>
  <w:style w:type="paragraph" w:styleId="OtherContact" w:customStyle="1">
    <w:name w:val="OtherContact"/>
    <w:basedOn w:val="Normal"/>
    <w:semiHidden/>
    <w:rsid w:val="00746D76"/>
    <w:rPr>
      <w:rFonts w:ascii="Arial" w:hAnsi="Arial" w:cs="Arial"/>
      <w:sz w:val="16"/>
      <w:lang w:val="en-GB"/>
    </w:rPr>
  </w:style>
  <w:style w:type="paragraph" w:styleId="Bullet2" w:customStyle="1">
    <w:name w:val="Bullet 2"/>
    <w:basedOn w:val="Normal"/>
    <w:uiPriority w:val="8"/>
    <w:qFormat/>
    <w:rsid w:val="00746D76"/>
    <w:pPr>
      <w:numPr>
        <w:numId w:val="2"/>
      </w:numPr>
      <w:spacing w:line="260" w:lineRule="atLeast"/>
    </w:pPr>
    <w:rPr>
      <w:lang w:val="en-GB"/>
    </w:rPr>
  </w:style>
  <w:style w:type="character" w:styleId="Definition" w:customStyle="1">
    <w:name w:val="Definition"/>
    <w:basedOn w:val="Standardstycketeckensnitt"/>
    <w:uiPriority w:val="3"/>
    <w:rsid w:val="00746D76"/>
    <w:rPr>
      <w:b/>
      <w:i/>
      <w:sz w:val="22"/>
    </w:rPr>
  </w:style>
  <w:style w:type="character" w:styleId="Sidnummer">
    <w:name w:val="page number"/>
    <w:basedOn w:val="Standardstycketeckensnitt"/>
    <w:uiPriority w:val="99"/>
    <w:rsid w:val="00746D76"/>
  </w:style>
  <w:style w:type="paragraph" w:styleId="LetterDetail" w:customStyle="1">
    <w:name w:val="LetterDetail"/>
    <w:basedOn w:val="Normal"/>
    <w:semiHidden/>
    <w:rsid w:val="00746D76"/>
    <w:pPr>
      <w:spacing w:line="260" w:lineRule="atLeast"/>
    </w:pPr>
    <w:rPr>
      <w:lang w:val="en-GB"/>
    </w:rPr>
  </w:style>
  <w:style w:type="paragraph" w:styleId="BMKLetterCaption" w:customStyle="1">
    <w:name w:val="BMK LetterCaption"/>
    <w:basedOn w:val="BMKLegalNoticePhrase"/>
    <w:next w:val="NormalSingle"/>
    <w:semiHidden/>
    <w:rsid w:val="00746D76"/>
    <w:pPr>
      <w:spacing w:before="0"/>
    </w:pPr>
  </w:style>
  <w:style w:type="paragraph" w:styleId="BMKco-brand" w:customStyle="1">
    <w:name w:val="BMK co-brand"/>
    <w:semiHidden/>
    <w:rsid w:val="00746D76"/>
    <w:pPr>
      <w:spacing w:line="170" w:lineRule="atLeast"/>
    </w:pPr>
    <w:rPr>
      <w:rFonts w:ascii="Arial" w:hAnsi="Arial" w:eastAsia="Times New Roman"/>
      <w:caps/>
      <w:sz w:val="13"/>
      <w:lang w:val="en-US" w:eastAsia="en-US"/>
    </w:rPr>
  </w:style>
  <w:style w:type="character" w:styleId="Highlight" w:customStyle="1">
    <w:name w:val="Highlight"/>
    <w:semiHidden/>
    <w:rsid w:val="00746D76"/>
    <w:rPr>
      <w:rFonts w:ascii="Arial" w:hAnsi="Arial"/>
      <w:b/>
    </w:rPr>
  </w:style>
  <w:style w:type="paragraph" w:styleId="TableText" w:customStyle="1">
    <w:name w:val="Table Text"/>
    <w:basedOn w:val="Normal"/>
    <w:uiPriority w:val="6"/>
    <w:semiHidden/>
    <w:rsid w:val="00746D76"/>
    <w:pPr>
      <w:tabs>
        <w:tab w:val="right" w:pos="9072"/>
      </w:tabs>
      <w:spacing w:after="180" w:line="260" w:lineRule="atLeast"/>
    </w:pPr>
    <w:rPr>
      <w:lang w:val="en-GB"/>
    </w:rPr>
  </w:style>
  <w:style w:type="paragraph" w:styleId="TableHeading" w:customStyle="1">
    <w:name w:val="Table Heading"/>
    <w:basedOn w:val="Normal"/>
    <w:uiPriority w:val="8"/>
    <w:semiHidden/>
    <w:rsid w:val="00746D76"/>
    <w:pPr>
      <w:tabs>
        <w:tab w:val="right" w:pos="9072"/>
      </w:tabs>
      <w:spacing w:after="180" w:line="260" w:lineRule="atLeast"/>
    </w:pPr>
    <w:rPr>
      <w:rFonts w:ascii="Arial" w:hAnsi="Arial"/>
      <w:b/>
      <w:sz w:val="20"/>
      <w:lang w:val="en-GB"/>
    </w:rPr>
  </w:style>
  <w:style w:type="paragraph" w:styleId="Numreradlista2">
    <w:name w:val="List Number 2"/>
    <w:basedOn w:val="Normal"/>
    <w:uiPriority w:val="7"/>
    <w:qFormat/>
    <w:rsid w:val="00746D76"/>
    <w:pPr>
      <w:numPr>
        <w:ilvl w:val="1"/>
        <w:numId w:val="4"/>
      </w:numPr>
      <w:spacing w:after="180" w:line="260" w:lineRule="atLeast"/>
    </w:pPr>
    <w:rPr>
      <w:lang w:val="en-GB"/>
    </w:rPr>
  </w:style>
  <w:style w:type="paragraph" w:styleId="Numreradlista3">
    <w:name w:val="List Number 3"/>
    <w:basedOn w:val="Normal"/>
    <w:uiPriority w:val="7"/>
    <w:qFormat/>
    <w:rsid w:val="00746D76"/>
    <w:pPr>
      <w:numPr>
        <w:ilvl w:val="2"/>
        <w:numId w:val="4"/>
      </w:numPr>
      <w:spacing w:after="180" w:line="260" w:lineRule="atLeast"/>
    </w:pPr>
    <w:rPr>
      <w:lang w:val="en-GB"/>
    </w:rPr>
  </w:style>
  <w:style w:type="paragraph" w:styleId="Numreradlista4">
    <w:name w:val="List Number 4"/>
    <w:basedOn w:val="Normal"/>
    <w:uiPriority w:val="7"/>
    <w:qFormat/>
    <w:rsid w:val="00746D76"/>
    <w:pPr>
      <w:numPr>
        <w:ilvl w:val="3"/>
        <w:numId w:val="4"/>
      </w:numPr>
      <w:spacing w:after="180" w:line="260" w:lineRule="atLeast"/>
    </w:pPr>
    <w:rPr>
      <w:lang w:val="en-GB"/>
    </w:rPr>
  </w:style>
  <w:style w:type="paragraph" w:styleId="Brdtext">
    <w:name w:val="Body Text"/>
    <w:aliases w:val="B&amp;B Body Text"/>
    <w:basedOn w:val="Normal"/>
    <w:link w:val="BrdtextChar"/>
    <w:qFormat/>
    <w:rsid w:val="00746D76"/>
    <w:pPr>
      <w:spacing w:after="180" w:line="260" w:lineRule="atLeast"/>
    </w:pPr>
    <w:rPr>
      <w:lang w:val="en-GB"/>
    </w:rPr>
  </w:style>
  <w:style w:type="paragraph" w:styleId="NormalSingle" w:customStyle="1">
    <w:name w:val="Normal Single"/>
    <w:basedOn w:val="Normal"/>
    <w:uiPriority w:val="6"/>
    <w:semiHidden/>
    <w:rsid w:val="00746D76"/>
    <w:pPr>
      <w:spacing w:line="0" w:lineRule="atLeast"/>
    </w:pPr>
    <w:rPr>
      <w:rFonts w:eastAsia="Times New Roman"/>
      <w:lang w:val="en-GB"/>
    </w:rPr>
  </w:style>
  <w:style w:type="character" w:styleId="Betoning">
    <w:name w:val="Emphasis"/>
    <w:qFormat/>
    <w:rsid w:val="00746D76"/>
    <w:rPr>
      <w:i/>
      <w:iCs/>
    </w:rPr>
  </w:style>
  <w:style w:type="character" w:styleId="BMKMemberFirmNameChar" w:customStyle="1">
    <w:name w:val="BMK Member Firm Name Char"/>
    <w:link w:val="BMKMemberFirmName"/>
    <w:semiHidden/>
    <w:rsid w:val="00746D76"/>
    <w:rPr>
      <w:rFonts w:ascii="Arial" w:hAnsi="Arial"/>
      <w:b/>
      <w:noProof/>
      <w:sz w:val="16"/>
      <w:szCs w:val="24"/>
      <w:lang w:eastAsia="en-US"/>
    </w:rPr>
  </w:style>
  <w:style w:type="paragraph" w:styleId="BMKAddressInfoHK" w:customStyle="1">
    <w:name w:val="BMK Address Info HK"/>
    <w:semiHidden/>
    <w:rsid w:val="00746D76"/>
    <w:pPr>
      <w:spacing w:after="200" w:line="200" w:lineRule="atLeast"/>
    </w:pPr>
    <w:rPr>
      <w:rFonts w:ascii="Arial" w:hAnsi="Arial"/>
      <w:noProof/>
      <w:sz w:val="16"/>
      <w:szCs w:val="32"/>
      <w:lang w:val="en-US"/>
    </w:rPr>
  </w:style>
  <w:style w:type="paragraph" w:styleId="BMKDocumentNameHK" w:customStyle="1">
    <w:name w:val="BMK Document Name HK"/>
    <w:basedOn w:val="BMKAddressInfoHK"/>
    <w:next w:val="BMKMemberFirmName"/>
    <w:semiHidden/>
    <w:rsid w:val="00746D76"/>
    <w:rPr>
      <w:rFonts w:ascii="Arial Black" w:hAnsi="Arial Black"/>
      <w:sz w:val="18"/>
    </w:rPr>
  </w:style>
  <w:style w:type="paragraph" w:styleId="BMKPartnerListHK" w:customStyle="1">
    <w:name w:val="BMKPartnerListHK"/>
    <w:basedOn w:val="Normal"/>
    <w:semiHidden/>
    <w:rsid w:val="00746D76"/>
    <w:pPr>
      <w:spacing w:before="20"/>
    </w:pPr>
    <w:rPr>
      <w:rFonts w:ascii="Arial" w:hAnsi="Arial"/>
      <w:caps/>
      <w:noProof/>
      <w:sz w:val="9"/>
      <w:szCs w:val="9"/>
      <w:lang w:val="en-GB"/>
    </w:rPr>
  </w:style>
  <w:style w:type="character" w:styleId="SidfotChar" w:customStyle="1">
    <w:name w:val="Sidfot Char"/>
    <w:aliases w:val="B&amp;B Footer Char"/>
    <w:link w:val="Sidfot"/>
    <w:uiPriority w:val="99"/>
    <w:rsid w:val="00746D76"/>
    <w:rPr>
      <w:rFonts w:ascii="Arial" w:hAnsi="Arial"/>
      <w:noProof/>
      <w:sz w:val="16"/>
      <w:szCs w:val="24"/>
      <w:lang w:eastAsia="en-US"/>
    </w:rPr>
  </w:style>
  <w:style w:type="paragraph" w:styleId="BMKDocumentName" w:customStyle="1">
    <w:name w:val="BMK Document Name"/>
    <w:basedOn w:val="Normal"/>
    <w:next w:val="Normal"/>
    <w:semiHidden/>
    <w:rsid w:val="00746D76"/>
    <w:pPr>
      <w:tabs>
        <w:tab w:val="left" w:pos="2761"/>
        <w:tab w:val="left" w:pos="3470"/>
        <w:tab w:val="left" w:pos="4179"/>
        <w:tab w:val="left" w:pos="4888"/>
        <w:tab w:val="right" w:pos="9849"/>
      </w:tabs>
      <w:spacing w:after="200" w:line="200" w:lineRule="atLeast"/>
    </w:pPr>
    <w:rPr>
      <w:rFonts w:ascii="Arial Black" w:hAnsi="Arial Black"/>
      <w:noProof/>
      <w:sz w:val="18"/>
      <w:lang w:val="en-GB"/>
    </w:rPr>
  </w:style>
  <w:style w:type="paragraph" w:styleId="BMKHeaderLogoSHI" w:customStyle="1">
    <w:name w:val="BMKHeaderLogoSHI"/>
    <w:semiHidden/>
    <w:rsid w:val="00746D76"/>
    <w:pPr>
      <w:tabs>
        <w:tab w:val="left" w:pos="709"/>
        <w:tab w:val="left" w:pos="1418"/>
        <w:tab w:val="left" w:pos="2126"/>
        <w:tab w:val="left" w:pos="2835"/>
        <w:tab w:val="right" w:pos="7876"/>
      </w:tabs>
      <w:spacing w:after="140" w:line="260" w:lineRule="atLeast"/>
    </w:pPr>
    <w:rPr>
      <w:sz w:val="22"/>
      <w:szCs w:val="24"/>
      <w:lang w:eastAsia="en-US"/>
    </w:rPr>
  </w:style>
  <w:style w:type="paragraph" w:styleId="BMKPrivacyTitle" w:customStyle="1">
    <w:name w:val="BMK Privacy Title"/>
    <w:basedOn w:val="Normal"/>
    <w:semiHidden/>
    <w:rsid w:val="00746D76"/>
    <w:pPr>
      <w:spacing w:before="260" w:after="140" w:line="240" w:lineRule="atLeast"/>
    </w:pPr>
    <w:rPr>
      <w:rFonts w:ascii="Arial Black" w:hAnsi="Arial Black"/>
      <w:sz w:val="18"/>
      <w:lang w:val="en-GB"/>
    </w:rPr>
  </w:style>
  <w:style w:type="character" w:styleId="BMKPrivacyTextChar" w:customStyle="1">
    <w:name w:val="BMK Privacy Text Char"/>
    <w:link w:val="BMKPrivacyText"/>
    <w:semiHidden/>
    <w:rsid w:val="00746D76"/>
    <w:rPr>
      <w:rFonts w:ascii="Arial" w:hAnsi="Arial"/>
      <w:noProof/>
      <w:sz w:val="16"/>
      <w:szCs w:val="24"/>
      <w:lang w:eastAsia="en-US"/>
    </w:rPr>
  </w:style>
  <w:style w:type="paragraph" w:styleId="Brdtextmedfrstaindrag">
    <w:name w:val="Body Text First Indent"/>
    <w:basedOn w:val="Brdtext"/>
    <w:link w:val="BrdtextmedfrstaindragChar"/>
    <w:rsid w:val="00746D76"/>
    <w:pPr>
      <w:spacing w:after="120" w:line="240" w:lineRule="auto"/>
      <w:ind w:firstLine="210"/>
    </w:pPr>
  </w:style>
  <w:style w:type="paragraph" w:styleId="FooterIndent" w:customStyle="1">
    <w:name w:val="Footer Indent"/>
    <w:basedOn w:val="Sidfot"/>
    <w:semiHidden/>
    <w:rsid w:val="00746D76"/>
    <w:pPr>
      <w:ind w:left="1208"/>
    </w:pPr>
  </w:style>
  <w:style w:type="paragraph" w:styleId="BMKCitiesSpace" w:customStyle="1">
    <w:name w:val="BMK Cities Space"/>
    <w:basedOn w:val="BMKCities"/>
    <w:semiHidden/>
    <w:rsid w:val="00746D76"/>
    <w:pPr>
      <w:spacing w:before="0"/>
    </w:pPr>
  </w:style>
  <w:style w:type="character" w:styleId="Hyperlnk">
    <w:name w:val="Hyperlink"/>
    <w:uiPriority w:val="99"/>
    <w:rsid w:val="00746D76"/>
    <w:rPr>
      <w:color w:val="0000FF"/>
      <w:u w:val="single"/>
    </w:rPr>
  </w:style>
  <w:style w:type="paragraph" w:styleId="BMKSalutation" w:customStyle="1">
    <w:name w:val="BMK Salutation"/>
    <w:basedOn w:val="Normal"/>
    <w:semiHidden/>
    <w:rsid w:val="00746D76"/>
    <w:pPr>
      <w:spacing w:line="260" w:lineRule="atLeast"/>
    </w:pPr>
    <w:rPr>
      <w:lang w:val="en-GB"/>
    </w:rPr>
  </w:style>
  <w:style w:type="paragraph" w:styleId="BMKDate" w:customStyle="1">
    <w:name w:val="BMKDate"/>
    <w:basedOn w:val="Normal"/>
    <w:semiHidden/>
    <w:rsid w:val="00746D76"/>
    <w:pPr>
      <w:spacing w:line="260" w:lineRule="atLeast"/>
    </w:pPr>
    <w:rPr>
      <w:lang w:val="en-GB"/>
    </w:rPr>
  </w:style>
  <w:style w:type="paragraph" w:styleId="BMKAddress1" w:customStyle="1">
    <w:name w:val="BMK Address1"/>
    <w:basedOn w:val="Normal"/>
    <w:semiHidden/>
    <w:rsid w:val="00746D76"/>
    <w:pPr>
      <w:spacing w:line="260" w:lineRule="atLeast"/>
    </w:pPr>
    <w:rPr>
      <w:lang w:val="en-GB"/>
    </w:rPr>
  </w:style>
  <w:style w:type="paragraph" w:styleId="BMKAttention" w:customStyle="1">
    <w:name w:val="BMK Attention"/>
    <w:basedOn w:val="Normal"/>
    <w:semiHidden/>
    <w:rsid w:val="00746D76"/>
    <w:pPr>
      <w:spacing w:line="260" w:lineRule="atLeast"/>
    </w:pPr>
    <w:rPr>
      <w:lang w:val="en-GB"/>
    </w:rPr>
  </w:style>
  <w:style w:type="paragraph" w:styleId="BMKSubtitle" w:customStyle="1">
    <w:name w:val="BMK Subtitle"/>
    <w:basedOn w:val="Normal"/>
    <w:next w:val="Brdtext"/>
    <w:semiHidden/>
    <w:rsid w:val="00746D76"/>
    <w:pPr>
      <w:spacing w:after="180" w:line="260" w:lineRule="atLeast"/>
    </w:pPr>
    <w:rPr>
      <w:rFonts w:ascii="Arial" w:hAnsi="Arial" w:eastAsia="Times New Roman"/>
      <w:sz w:val="32"/>
      <w:lang w:val="en-GB"/>
    </w:rPr>
  </w:style>
  <w:style w:type="paragraph" w:styleId="BMKTitle" w:customStyle="1">
    <w:name w:val="BMK Title"/>
    <w:basedOn w:val="Normal"/>
    <w:next w:val="Brdtext"/>
    <w:semiHidden/>
    <w:rsid w:val="00746D76"/>
    <w:pPr>
      <w:spacing w:after="180" w:line="260" w:lineRule="atLeast"/>
    </w:pPr>
    <w:rPr>
      <w:rFonts w:ascii="Arial" w:hAnsi="Arial" w:eastAsia="Times New Roman"/>
      <w:sz w:val="48"/>
      <w:lang w:val="en-GB"/>
    </w:rPr>
  </w:style>
  <w:style w:type="character" w:styleId="Bokenstitel">
    <w:name w:val="Book Title"/>
    <w:basedOn w:val="Standardstycketeckensnitt"/>
    <w:uiPriority w:val="33"/>
    <w:qFormat/>
    <w:rsid w:val="00746D76"/>
    <w:rPr>
      <w:b/>
      <w:bCs/>
      <w:smallCaps/>
      <w:spacing w:val="5"/>
    </w:rPr>
  </w:style>
  <w:style w:type="character" w:styleId="Stark">
    <w:name w:val="Strong"/>
    <w:basedOn w:val="Standardstycketeckensnitt"/>
    <w:qFormat/>
    <w:rsid w:val="00746D76"/>
    <w:rPr>
      <w:b/>
      <w:bCs/>
    </w:rPr>
  </w:style>
  <w:style w:type="character" w:styleId="Diskretbetoning">
    <w:name w:val="Subtle Emphasis"/>
    <w:basedOn w:val="Standardstycketeckensnitt"/>
    <w:qFormat/>
    <w:rsid w:val="00746D76"/>
    <w:rPr>
      <w:i/>
      <w:iCs/>
      <w:color w:val="9E9FA2" w:themeColor="text1" w:themeTint="7F"/>
    </w:rPr>
  </w:style>
  <w:style w:type="character" w:styleId="Diskretreferens">
    <w:name w:val="Subtle Reference"/>
    <w:basedOn w:val="Standardstycketeckensnitt"/>
    <w:qFormat/>
    <w:rsid w:val="00746D76"/>
    <w:rPr>
      <w:smallCaps/>
      <w:color w:val="EBB700" w:themeColor="accent2"/>
      <w:u w:val="single"/>
    </w:rPr>
  </w:style>
  <w:style w:type="paragraph" w:styleId="Ingetavstnd">
    <w:name w:val="No Spacing"/>
    <w:qFormat/>
    <w:rsid w:val="00746D76"/>
    <w:pPr>
      <w:tabs>
        <w:tab w:val="left" w:pos="709"/>
        <w:tab w:val="left" w:pos="1418"/>
        <w:tab w:val="left" w:pos="2126"/>
        <w:tab w:val="left" w:pos="2835"/>
        <w:tab w:val="right" w:pos="7876"/>
      </w:tabs>
    </w:pPr>
    <w:rPr>
      <w:sz w:val="22"/>
      <w:szCs w:val="24"/>
      <w:lang w:val="en-US" w:eastAsia="en-US"/>
    </w:rPr>
  </w:style>
  <w:style w:type="character" w:styleId="Starkbetoning">
    <w:name w:val="Intense Emphasis"/>
    <w:basedOn w:val="Standardstycketeckensnitt"/>
    <w:qFormat/>
    <w:rsid w:val="00746D76"/>
    <w:rPr>
      <w:b/>
      <w:bCs/>
      <w:i/>
      <w:iCs/>
      <w:color w:val="A71930" w:themeColor="accent1"/>
    </w:rPr>
  </w:style>
  <w:style w:type="paragraph" w:styleId="Starktcitat">
    <w:name w:val="Intense Quote"/>
    <w:basedOn w:val="Normal"/>
    <w:next w:val="Normal"/>
    <w:link w:val="StarktcitatChar"/>
    <w:uiPriority w:val="30"/>
    <w:qFormat/>
    <w:rsid w:val="00746D76"/>
    <w:pPr>
      <w:pBdr>
        <w:bottom w:val="single" w:color="A71930" w:themeColor="accent1" w:sz="4" w:space="4"/>
      </w:pBdr>
      <w:spacing w:before="200" w:after="280"/>
      <w:ind w:left="936" w:right="936"/>
    </w:pPr>
    <w:rPr>
      <w:b/>
      <w:bCs/>
      <w:i/>
      <w:iCs/>
      <w:color w:val="A71930" w:themeColor="accent1"/>
      <w:lang w:val="en-GB"/>
    </w:rPr>
  </w:style>
  <w:style w:type="character" w:styleId="StarktcitatChar" w:customStyle="1">
    <w:name w:val="Starkt citat Char"/>
    <w:basedOn w:val="Standardstycketeckensnitt"/>
    <w:link w:val="Starktcitat"/>
    <w:uiPriority w:val="30"/>
    <w:rsid w:val="00746D76"/>
    <w:rPr>
      <w:b/>
      <w:bCs/>
      <w:i/>
      <w:iCs/>
      <w:color w:val="A71930" w:themeColor="accent1"/>
      <w:sz w:val="22"/>
      <w:szCs w:val="24"/>
      <w:lang w:eastAsia="en-US"/>
    </w:rPr>
  </w:style>
  <w:style w:type="paragraph" w:styleId="Citat">
    <w:name w:val="Quote"/>
    <w:basedOn w:val="Normal"/>
    <w:next w:val="Normal"/>
    <w:link w:val="CitatChar"/>
    <w:uiPriority w:val="29"/>
    <w:qFormat/>
    <w:rsid w:val="00746D76"/>
    <w:rPr>
      <w:i/>
      <w:iCs/>
      <w:color w:val="404143" w:themeColor="text1"/>
      <w:lang w:val="en-GB"/>
    </w:rPr>
  </w:style>
  <w:style w:type="character" w:styleId="CitatChar" w:customStyle="1">
    <w:name w:val="Citat Char"/>
    <w:basedOn w:val="Standardstycketeckensnitt"/>
    <w:link w:val="Citat"/>
    <w:uiPriority w:val="29"/>
    <w:rsid w:val="00746D76"/>
    <w:rPr>
      <w:i/>
      <w:iCs/>
      <w:color w:val="404143" w:themeColor="text1"/>
      <w:sz w:val="22"/>
      <w:szCs w:val="24"/>
      <w:lang w:eastAsia="en-US"/>
    </w:rPr>
  </w:style>
  <w:style w:type="character" w:styleId="Starkreferens">
    <w:name w:val="Intense Reference"/>
    <w:basedOn w:val="Standardstycketeckensnitt"/>
    <w:qFormat/>
    <w:rsid w:val="00746D76"/>
    <w:rPr>
      <w:b/>
      <w:bCs/>
      <w:smallCaps/>
      <w:color w:val="EBB700" w:themeColor="accent2"/>
      <w:spacing w:val="5"/>
      <w:u w:val="single"/>
    </w:rPr>
  </w:style>
  <w:style w:type="paragraph" w:styleId="Liststycke">
    <w:name w:val="List Paragraph"/>
    <w:basedOn w:val="Normal"/>
    <w:link w:val="ListstyckeChar"/>
    <w:uiPriority w:val="34"/>
    <w:qFormat/>
    <w:rsid w:val="00746D76"/>
    <w:pPr>
      <w:ind w:left="720"/>
      <w:contextualSpacing/>
    </w:pPr>
    <w:rPr>
      <w:lang w:val="en-GB"/>
    </w:rPr>
  </w:style>
  <w:style w:type="paragraph" w:styleId="SubHeading" w:customStyle="1">
    <w:name w:val="Sub Heading"/>
    <w:basedOn w:val="Normal"/>
    <w:next w:val="Brdtext"/>
    <w:rsid w:val="00746D76"/>
    <w:pPr>
      <w:keepNext/>
      <w:spacing w:after="180" w:line="260" w:lineRule="atLeast"/>
    </w:pPr>
    <w:rPr>
      <w:rFonts w:ascii="Arial" w:hAnsi="Arial"/>
      <w:b/>
      <w:szCs w:val="20"/>
      <w:lang w:val="en-GB"/>
    </w:rPr>
  </w:style>
  <w:style w:type="paragraph" w:styleId="Da" w:customStyle="1">
    <w:name w:val="D(a)"/>
    <w:basedOn w:val="Normal"/>
    <w:uiPriority w:val="4"/>
    <w:rsid w:val="00746D76"/>
    <w:pPr>
      <w:numPr>
        <w:ilvl w:val="1"/>
        <w:numId w:val="6"/>
      </w:numPr>
      <w:spacing w:after="180" w:line="260" w:lineRule="atLeast"/>
    </w:pPr>
    <w:rPr>
      <w:szCs w:val="20"/>
      <w:lang w:val="en-GB"/>
    </w:rPr>
  </w:style>
  <w:style w:type="paragraph" w:styleId="DA0" w:customStyle="1">
    <w:name w:val="D(A)"/>
    <w:basedOn w:val="Normal"/>
    <w:uiPriority w:val="6"/>
    <w:rsid w:val="00746D76"/>
    <w:pPr>
      <w:numPr>
        <w:ilvl w:val="3"/>
        <w:numId w:val="6"/>
      </w:numPr>
      <w:spacing w:after="180" w:line="260" w:lineRule="atLeast"/>
    </w:pPr>
    <w:rPr>
      <w:szCs w:val="20"/>
      <w:lang w:val="en-GB"/>
    </w:rPr>
  </w:style>
  <w:style w:type="paragraph" w:styleId="Di" w:customStyle="1">
    <w:name w:val="D(i)"/>
    <w:basedOn w:val="Normal"/>
    <w:uiPriority w:val="5"/>
    <w:rsid w:val="00746D76"/>
    <w:pPr>
      <w:numPr>
        <w:ilvl w:val="2"/>
        <w:numId w:val="6"/>
      </w:numPr>
      <w:spacing w:after="180" w:line="260" w:lineRule="atLeast"/>
    </w:pPr>
    <w:rPr>
      <w:szCs w:val="20"/>
      <w:lang w:val="en-GB"/>
    </w:rPr>
  </w:style>
  <w:style w:type="paragraph" w:styleId="DefinitionParagraph" w:customStyle="1">
    <w:name w:val="Definition Paragraph"/>
    <w:basedOn w:val="Normal"/>
    <w:uiPriority w:val="2"/>
    <w:rsid w:val="00746D76"/>
    <w:pPr>
      <w:numPr>
        <w:numId w:val="6"/>
      </w:numPr>
      <w:spacing w:after="180" w:line="260" w:lineRule="atLeast"/>
    </w:pPr>
    <w:rPr>
      <w:szCs w:val="20"/>
      <w:lang w:val="en-GB"/>
    </w:rPr>
  </w:style>
  <w:style w:type="paragraph" w:styleId="SchH1" w:customStyle="1">
    <w:name w:val="SchH1"/>
    <w:basedOn w:val="Normal"/>
    <w:next w:val="Brdtext"/>
    <w:uiPriority w:val="6"/>
    <w:rsid w:val="00746D76"/>
    <w:pPr>
      <w:keepNext/>
      <w:numPr>
        <w:numId w:val="5"/>
      </w:numPr>
      <w:spacing w:after="180" w:line="260" w:lineRule="atLeast"/>
    </w:pPr>
    <w:rPr>
      <w:rFonts w:ascii="Arial" w:hAnsi="Arial"/>
      <w:b/>
      <w:szCs w:val="20"/>
      <w:lang w:val="en-GB"/>
    </w:rPr>
  </w:style>
  <w:style w:type="paragraph" w:styleId="SchH2" w:customStyle="1">
    <w:name w:val="SchH2"/>
    <w:basedOn w:val="Normal"/>
    <w:next w:val="Brdtext"/>
    <w:uiPriority w:val="6"/>
    <w:rsid w:val="00746D76"/>
    <w:pPr>
      <w:keepNext/>
      <w:numPr>
        <w:ilvl w:val="1"/>
        <w:numId w:val="5"/>
      </w:numPr>
      <w:spacing w:after="180" w:line="260" w:lineRule="atLeast"/>
    </w:pPr>
    <w:rPr>
      <w:rFonts w:ascii="Arial" w:hAnsi="Arial"/>
      <w:b/>
      <w:szCs w:val="20"/>
      <w:lang w:val="en-GB"/>
    </w:rPr>
  </w:style>
  <w:style w:type="paragraph" w:styleId="SchH3" w:customStyle="1">
    <w:name w:val="SchH3"/>
    <w:basedOn w:val="Normal"/>
    <w:uiPriority w:val="6"/>
    <w:rsid w:val="00746D76"/>
    <w:pPr>
      <w:numPr>
        <w:ilvl w:val="2"/>
        <w:numId w:val="5"/>
      </w:numPr>
      <w:spacing w:after="180" w:line="260" w:lineRule="atLeast"/>
    </w:pPr>
    <w:rPr>
      <w:szCs w:val="20"/>
      <w:lang w:val="en-GB"/>
    </w:rPr>
  </w:style>
  <w:style w:type="paragraph" w:styleId="SchH4" w:customStyle="1">
    <w:name w:val="SchH4"/>
    <w:basedOn w:val="Normal"/>
    <w:uiPriority w:val="6"/>
    <w:rsid w:val="00746D76"/>
    <w:pPr>
      <w:numPr>
        <w:ilvl w:val="3"/>
        <w:numId w:val="5"/>
      </w:numPr>
      <w:spacing w:after="180" w:line="260" w:lineRule="atLeast"/>
    </w:pPr>
    <w:rPr>
      <w:szCs w:val="20"/>
      <w:lang w:val="en-GB"/>
    </w:rPr>
  </w:style>
  <w:style w:type="paragraph" w:styleId="SchH5" w:customStyle="1">
    <w:name w:val="SchH5"/>
    <w:basedOn w:val="Normal"/>
    <w:uiPriority w:val="6"/>
    <w:rsid w:val="00746D76"/>
    <w:pPr>
      <w:numPr>
        <w:ilvl w:val="4"/>
        <w:numId w:val="5"/>
      </w:numPr>
      <w:spacing w:after="180" w:line="260" w:lineRule="atLeast"/>
    </w:pPr>
    <w:rPr>
      <w:szCs w:val="20"/>
      <w:lang w:val="en-GB"/>
    </w:rPr>
  </w:style>
  <w:style w:type="paragraph" w:styleId="SchH6" w:customStyle="1">
    <w:name w:val="SchH6"/>
    <w:basedOn w:val="Normal"/>
    <w:uiPriority w:val="6"/>
    <w:rsid w:val="00746D76"/>
    <w:pPr>
      <w:numPr>
        <w:ilvl w:val="5"/>
        <w:numId w:val="5"/>
      </w:numPr>
      <w:spacing w:after="180" w:line="260" w:lineRule="atLeast"/>
    </w:pPr>
    <w:rPr>
      <w:szCs w:val="20"/>
      <w:lang w:val="en-GB"/>
    </w:rPr>
  </w:style>
  <w:style w:type="paragraph" w:styleId="SchSH" w:customStyle="1">
    <w:name w:val="SchSH"/>
    <w:basedOn w:val="Normal"/>
    <w:next w:val="Brdtext"/>
    <w:uiPriority w:val="6"/>
    <w:rsid w:val="00746D76"/>
    <w:pPr>
      <w:keepNext/>
      <w:spacing w:after="180" w:line="260" w:lineRule="atLeast"/>
    </w:pPr>
    <w:rPr>
      <w:rFonts w:ascii="Arial" w:hAnsi="Arial"/>
      <w:b/>
      <w:szCs w:val="20"/>
      <w:lang w:val="en-GB"/>
    </w:rPr>
  </w:style>
  <w:style w:type="paragraph" w:styleId="Innehll1">
    <w:name w:val="toc 1"/>
    <w:basedOn w:val="Normal"/>
    <w:next w:val="Normal"/>
    <w:autoRedefine/>
    <w:rsid w:val="005425F3"/>
    <w:pPr>
      <w:spacing w:before="180" w:line="260" w:lineRule="atLeast"/>
      <w:ind w:left="567" w:hanging="567"/>
    </w:pPr>
    <w:rPr>
      <w:rFonts w:ascii="Arial" w:hAnsi="Arial"/>
      <w:b/>
      <w:szCs w:val="20"/>
      <w:lang w:val="en-GB"/>
    </w:rPr>
  </w:style>
  <w:style w:type="paragraph" w:styleId="Innehll2">
    <w:name w:val="toc 2"/>
    <w:basedOn w:val="Normal"/>
    <w:next w:val="Normal"/>
    <w:autoRedefine/>
    <w:rsid w:val="005425F3"/>
    <w:pPr>
      <w:spacing w:before="180" w:line="260" w:lineRule="atLeast"/>
      <w:ind w:left="1134" w:hanging="567"/>
    </w:pPr>
    <w:rPr>
      <w:rFonts w:ascii="Arial" w:hAnsi="Arial"/>
      <w:b/>
      <w:szCs w:val="20"/>
      <w:lang w:val="en-GB"/>
    </w:rPr>
  </w:style>
  <w:style w:type="paragraph" w:styleId="Innehll3">
    <w:name w:val="toc 3"/>
    <w:basedOn w:val="Normal"/>
    <w:next w:val="Normal"/>
    <w:autoRedefine/>
    <w:rsid w:val="00764B12"/>
    <w:pPr>
      <w:spacing w:before="180" w:line="260" w:lineRule="atLeast"/>
      <w:ind w:left="1701" w:hanging="567"/>
    </w:pPr>
    <w:rPr>
      <w:rFonts w:ascii="Arial" w:hAnsi="Arial"/>
      <w:b/>
      <w:szCs w:val="20"/>
      <w:lang w:val="en-US"/>
    </w:rPr>
  </w:style>
  <w:style w:type="paragraph" w:styleId="Innehll4">
    <w:name w:val="toc 4"/>
    <w:basedOn w:val="Normal"/>
    <w:next w:val="Normal"/>
    <w:autoRedefine/>
    <w:rsid w:val="00746D76"/>
    <w:pPr>
      <w:spacing w:line="260" w:lineRule="atLeast"/>
      <w:ind w:left="1418"/>
    </w:pPr>
    <w:rPr>
      <w:rFonts w:ascii="Arial" w:hAnsi="Arial"/>
      <w:szCs w:val="20"/>
      <w:lang w:val="en-GB"/>
    </w:rPr>
  </w:style>
  <w:style w:type="table" w:styleId="Tabellrutnt">
    <w:name w:val="Table Grid"/>
    <w:basedOn w:val="Normaltabell"/>
    <w:rsid w:val="00746D7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BMHeadings" w:customStyle="1">
    <w:name w:val="B&amp;M Headings"/>
    <w:uiPriority w:val="99"/>
    <w:rsid w:val="00746D76"/>
    <w:pPr>
      <w:numPr>
        <w:numId w:val="3"/>
      </w:numPr>
    </w:pPr>
  </w:style>
  <w:style w:type="numbering" w:styleId="BMListNumbers" w:customStyle="1">
    <w:name w:val="B&amp;M List Numbers"/>
    <w:uiPriority w:val="99"/>
    <w:rsid w:val="00746D76"/>
    <w:pPr>
      <w:numPr>
        <w:numId w:val="4"/>
      </w:numPr>
    </w:pPr>
  </w:style>
  <w:style w:type="numbering" w:styleId="BMSchedules" w:customStyle="1">
    <w:name w:val="B&amp;M Schedules"/>
    <w:uiPriority w:val="99"/>
    <w:rsid w:val="00746D76"/>
    <w:pPr>
      <w:numPr>
        <w:numId w:val="5"/>
      </w:numPr>
    </w:pPr>
  </w:style>
  <w:style w:type="numbering" w:styleId="BMDefinitions" w:customStyle="1">
    <w:name w:val="B&amp;M Definitions"/>
    <w:uiPriority w:val="99"/>
    <w:rsid w:val="00746D76"/>
    <w:pPr>
      <w:numPr>
        <w:numId w:val="6"/>
      </w:numPr>
    </w:pPr>
  </w:style>
  <w:style w:type="paragraph" w:styleId="TOCHeading" w:customStyle="1">
    <w:name w:val="TOCHeading"/>
    <w:basedOn w:val="Normal"/>
    <w:next w:val="Brdtext"/>
    <w:uiPriority w:val="11"/>
    <w:semiHidden/>
    <w:rsid w:val="00746D76"/>
    <w:pPr>
      <w:pBdr>
        <w:bottom w:val="single" w:color="auto" w:sz="4" w:space="9"/>
      </w:pBdr>
      <w:spacing w:after="180" w:line="260" w:lineRule="exact"/>
    </w:pPr>
    <w:rPr>
      <w:rFonts w:ascii="Arial" w:hAnsi="Arial"/>
      <w:b/>
      <w:sz w:val="24"/>
      <w:lang w:val="en-GB"/>
    </w:rPr>
  </w:style>
  <w:style w:type="paragraph" w:styleId="Innehll5">
    <w:name w:val="toc 5"/>
    <w:basedOn w:val="Normal"/>
    <w:next w:val="Normal"/>
    <w:autoRedefine/>
    <w:rsid w:val="00746D76"/>
    <w:pPr>
      <w:spacing w:after="100"/>
      <w:ind w:left="880"/>
    </w:pPr>
    <w:rPr>
      <w:lang w:val="en-GB"/>
    </w:rPr>
  </w:style>
  <w:style w:type="paragraph" w:styleId="Innehll6">
    <w:name w:val="toc 6"/>
    <w:basedOn w:val="Normal"/>
    <w:next w:val="Normal"/>
    <w:autoRedefine/>
    <w:rsid w:val="00746D76"/>
    <w:pPr>
      <w:spacing w:after="100"/>
      <w:ind w:left="1100"/>
    </w:pPr>
    <w:rPr>
      <w:lang w:val="en-GB"/>
    </w:rPr>
  </w:style>
  <w:style w:type="paragraph" w:styleId="Innehll7">
    <w:name w:val="toc 7"/>
    <w:basedOn w:val="Normal"/>
    <w:next w:val="Normal"/>
    <w:autoRedefine/>
    <w:rsid w:val="00746D76"/>
    <w:pPr>
      <w:spacing w:after="100"/>
      <w:ind w:left="1320"/>
    </w:pPr>
    <w:rPr>
      <w:lang w:val="en-GB"/>
    </w:rPr>
  </w:style>
  <w:style w:type="paragraph" w:styleId="Innehll8">
    <w:name w:val="toc 8"/>
    <w:basedOn w:val="Normal"/>
    <w:next w:val="Normal"/>
    <w:autoRedefine/>
    <w:rsid w:val="00746D76"/>
    <w:pPr>
      <w:spacing w:after="100"/>
      <w:ind w:left="1540"/>
    </w:pPr>
    <w:rPr>
      <w:lang w:val="en-GB"/>
    </w:rPr>
  </w:style>
  <w:style w:type="paragraph" w:styleId="Innehll9">
    <w:name w:val="toc 9"/>
    <w:basedOn w:val="Normal"/>
    <w:next w:val="Normal"/>
    <w:autoRedefine/>
    <w:rsid w:val="00746D76"/>
    <w:pPr>
      <w:spacing w:after="100"/>
      <w:ind w:left="1760"/>
    </w:pPr>
    <w:rPr>
      <w:lang w:val="en-GB"/>
    </w:rPr>
  </w:style>
  <w:style w:type="character" w:styleId="Platshllartext">
    <w:name w:val="Placeholder Text"/>
    <w:basedOn w:val="Standardstycketeckensnitt"/>
    <w:uiPriority w:val="99"/>
    <w:semiHidden/>
    <w:rsid w:val="00FB6EFC"/>
    <w:rPr>
      <w:color w:val="808080"/>
    </w:rPr>
  </w:style>
  <w:style w:type="paragraph" w:styleId="Ballongtext">
    <w:name w:val="Balloon Text"/>
    <w:basedOn w:val="Normal"/>
    <w:link w:val="BallongtextChar"/>
    <w:rsid w:val="00FB6EFC"/>
    <w:rPr>
      <w:rFonts w:ascii="Tahoma" w:hAnsi="Tahoma" w:cs="Tahoma"/>
      <w:sz w:val="16"/>
      <w:szCs w:val="16"/>
    </w:rPr>
  </w:style>
  <w:style w:type="character" w:styleId="BallongtextChar" w:customStyle="1">
    <w:name w:val="Ballongtext Char"/>
    <w:basedOn w:val="Standardstycketeckensnitt"/>
    <w:link w:val="Ballongtext"/>
    <w:rsid w:val="00FB6EFC"/>
    <w:rPr>
      <w:rFonts w:ascii="Tahoma" w:hAnsi="Tahoma" w:cs="Tahoma"/>
      <w:sz w:val="16"/>
      <w:szCs w:val="16"/>
      <w:lang w:val="sv-SE" w:eastAsia="en-US"/>
    </w:rPr>
  </w:style>
  <w:style w:type="character" w:styleId="Rubrik1Char" w:customStyle="1">
    <w:name w:val="Rubrik 1 Char"/>
    <w:aliases w:val="Heading 1 Alt+1 Char,rubrik - Alt+1 Char"/>
    <w:basedOn w:val="Standardstycketeckensnitt"/>
    <w:link w:val="Rubrik1"/>
    <w:rsid w:val="009D5477"/>
    <w:rPr>
      <w:rFonts w:ascii="Arial" w:hAnsi="Arial"/>
      <w:b/>
      <w:sz w:val="22"/>
      <w:lang w:val="en-GB" w:eastAsia="en-US"/>
    </w:rPr>
  </w:style>
  <w:style w:type="character" w:styleId="Rubrik2Char" w:customStyle="1">
    <w:name w:val="Rubrik 2 Char"/>
    <w:aliases w:val="Heading 2 Alt+2 Char,stycke - Alt+2 Char"/>
    <w:basedOn w:val="Standardstycketeckensnitt"/>
    <w:link w:val="Rubrik2"/>
    <w:rsid w:val="009D5477"/>
    <w:rPr>
      <w:rFonts w:ascii="Arial" w:hAnsi="Arial"/>
      <w:b/>
      <w:sz w:val="22"/>
      <w:lang w:val="en-GB" w:eastAsia="en-US"/>
    </w:rPr>
  </w:style>
  <w:style w:type="character" w:styleId="Rubrik3Char" w:customStyle="1">
    <w:name w:val="Rubrik 3 Char"/>
    <w:aliases w:val="Heading 3 Alt+3 Char,stycke - Alt+3 Char"/>
    <w:basedOn w:val="Standardstycketeckensnitt"/>
    <w:link w:val="Rubrik3"/>
    <w:rsid w:val="009D5477"/>
    <w:rPr>
      <w:sz w:val="22"/>
      <w:lang w:val="en-GB" w:eastAsia="en-US"/>
    </w:rPr>
  </w:style>
  <w:style w:type="character" w:styleId="Rubrik5Char" w:customStyle="1">
    <w:name w:val="Rubrik 5 Char"/>
    <w:aliases w:val="Numb paragr 5 Char"/>
    <w:basedOn w:val="Standardstycketeckensnitt"/>
    <w:link w:val="Rubrik5"/>
    <w:rsid w:val="009D5477"/>
    <w:rPr>
      <w:sz w:val="22"/>
      <w:lang w:val="en-GB" w:eastAsia="en-US"/>
    </w:rPr>
  </w:style>
  <w:style w:type="character" w:styleId="Rubrik6Char" w:customStyle="1">
    <w:name w:val="Rubrik 6 Char"/>
    <w:basedOn w:val="Standardstycketeckensnitt"/>
    <w:link w:val="Rubrik6"/>
    <w:rsid w:val="009D5477"/>
    <w:rPr>
      <w:sz w:val="22"/>
      <w:lang w:val="en-GB" w:eastAsia="en-US"/>
    </w:rPr>
  </w:style>
  <w:style w:type="character" w:styleId="BrdtextChar" w:customStyle="1">
    <w:name w:val="Brödtext Char"/>
    <w:aliases w:val="B&amp;B Body Text Char"/>
    <w:basedOn w:val="Standardstycketeckensnitt"/>
    <w:link w:val="Brdtext"/>
    <w:rsid w:val="009D5477"/>
    <w:rPr>
      <w:sz w:val="22"/>
      <w:szCs w:val="24"/>
      <w:lang w:val="en-GB" w:eastAsia="en-US"/>
    </w:rPr>
  </w:style>
  <w:style w:type="character" w:styleId="BrdtextmedfrstaindragChar" w:customStyle="1">
    <w:name w:val="Brödtext med första indrag Char"/>
    <w:basedOn w:val="BrdtextChar"/>
    <w:link w:val="Brdtextmedfrstaindrag"/>
    <w:rsid w:val="009D5477"/>
    <w:rPr>
      <w:sz w:val="22"/>
      <w:szCs w:val="24"/>
      <w:lang w:val="en-GB" w:eastAsia="en-US"/>
    </w:rPr>
  </w:style>
  <w:style w:type="character" w:styleId="FotnotstextChar" w:customStyle="1">
    <w:name w:val="Fotnotstext Char"/>
    <w:basedOn w:val="Standardstycketeckensnitt"/>
    <w:link w:val="Fotnotstext"/>
    <w:rsid w:val="009D5477"/>
    <w:rPr>
      <w:sz w:val="18"/>
      <w:lang w:val="en-GB" w:eastAsia="en-US"/>
    </w:rPr>
  </w:style>
  <w:style w:type="character" w:styleId="SidhuvudChar" w:customStyle="1">
    <w:name w:val="Sidhuvud Char"/>
    <w:aliases w:val="B&amp;B Header Char"/>
    <w:basedOn w:val="Standardstycketeckensnitt"/>
    <w:link w:val="Sidhuvud"/>
    <w:rsid w:val="009D5477"/>
    <w:rPr>
      <w:sz w:val="22"/>
      <w:szCs w:val="24"/>
      <w:lang w:val="en-GB" w:eastAsia="en-US"/>
    </w:rPr>
  </w:style>
  <w:style w:type="character" w:styleId="Rubrik4Char" w:customStyle="1">
    <w:name w:val="Rubrik 4 Char"/>
    <w:aliases w:val="Heading 4 Alt+4 Char"/>
    <w:basedOn w:val="Standardstycketeckensnitt"/>
    <w:link w:val="Rubrik4"/>
    <w:rsid w:val="009D5477"/>
    <w:rPr>
      <w:sz w:val="22"/>
      <w:lang w:val="en-GB" w:eastAsia="en-US"/>
    </w:rPr>
  </w:style>
  <w:style w:type="paragraph" w:styleId="Doldtext" w:customStyle="1">
    <w:name w:val="Doldtext"/>
    <w:basedOn w:val="Normal"/>
    <w:next w:val="Normal"/>
    <w:rsid w:val="003F348E"/>
    <w:pPr>
      <w:spacing w:line="260" w:lineRule="atLeast"/>
    </w:pPr>
    <w:rPr>
      <w:rFonts w:eastAsia="Calibri"/>
      <w:b/>
      <w:vanish/>
      <w:color w:val="FF0000"/>
      <w:sz w:val="24"/>
      <w:szCs w:val="22"/>
    </w:rPr>
  </w:style>
  <w:style w:type="character" w:styleId="Rubrik7Char" w:customStyle="1">
    <w:name w:val="Rubrik 7 Char"/>
    <w:basedOn w:val="Standardstycketeckensnitt"/>
    <w:link w:val="Rubrik7"/>
    <w:rsid w:val="008C3544"/>
    <w:rPr>
      <w:rFonts w:asciiTheme="minorHAnsi" w:hAnsiTheme="minorHAnsi" w:eastAsiaTheme="majorEastAsia" w:cstheme="minorBidi"/>
      <w:sz w:val="22"/>
      <w:szCs w:val="28"/>
      <w:lang w:val="sv-SE" w:eastAsia="zh-CN"/>
    </w:rPr>
  </w:style>
  <w:style w:type="paragraph" w:styleId="Brdtextmedindrag">
    <w:name w:val="Body Text Indent"/>
    <w:basedOn w:val="Normal"/>
    <w:link w:val="BrdtextmedindragChar"/>
    <w:rsid w:val="008C3544"/>
    <w:pPr>
      <w:tabs>
        <w:tab w:val="num" w:pos="360"/>
      </w:tabs>
      <w:spacing w:after="180" w:line="260" w:lineRule="exact"/>
    </w:pPr>
    <w:rPr>
      <w:rFonts w:asciiTheme="minorHAnsi" w:hAnsiTheme="minorHAnsi" w:cstheme="minorBidi"/>
      <w:szCs w:val="28"/>
      <w:lang w:eastAsia="zh-CN"/>
    </w:rPr>
  </w:style>
  <w:style w:type="character" w:styleId="BrdtextmedindragChar" w:customStyle="1">
    <w:name w:val="Brödtext med indrag Char"/>
    <w:basedOn w:val="Standardstycketeckensnitt"/>
    <w:link w:val="Brdtextmedindrag"/>
    <w:rsid w:val="008C3544"/>
    <w:rPr>
      <w:rFonts w:asciiTheme="minorHAnsi" w:hAnsiTheme="minorHAnsi" w:cstheme="minorBidi"/>
      <w:sz w:val="22"/>
      <w:szCs w:val="28"/>
      <w:lang w:val="sv-SE" w:eastAsia="zh-CN"/>
    </w:rPr>
  </w:style>
  <w:style w:type="paragraph" w:styleId="BodyTextIndent4" w:customStyle="1">
    <w:name w:val="Body Text Indent 4"/>
    <w:basedOn w:val="Brdtextmedindrag"/>
    <w:qFormat/>
    <w:rsid w:val="008C3544"/>
    <w:pPr>
      <w:tabs>
        <w:tab w:val="clear" w:pos="360"/>
      </w:tabs>
      <w:spacing w:line="260" w:lineRule="atLeast"/>
      <w:ind w:left="1418"/>
    </w:pPr>
    <w:rPr>
      <w:rFonts w:cs="Times New Roman"/>
    </w:rPr>
  </w:style>
  <w:style w:type="paragraph" w:styleId="BodyTextIndent5" w:customStyle="1">
    <w:name w:val="Body Text Indent 5"/>
    <w:basedOn w:val="BodyTextIndent4"/>
    <w:qFormat/>
    <w:rsid w:val="008C3544"/>
    <w:pPr>
      <w:ind w:left="2126"/>
    </w:pPr>
  </w:style>
  <w:style w:type="paragraph" w:styleId="BodyTextIndent6" w:customStyle="1">
    <w:name w:val="Body Text Indent 6"/>
    <w:basedOn w:val="BodyTextIndent5"/>
    <w:qFormat/>
    <w:rsid w:val="008C3544"/>
    <w:pPr>
      <w:ind w:left="2835"/>
    </w:pPr>
  </w:style>
  <w:style w:type="numbering" w:styleId="BMIndents" w:customStyle="1">
    <w:name w:val="B&amp;M Indents"/>
    <w:uiPriority w:val="99"/>
    <w:rsid w:val="008C3544"/>
    <w:pPr>
      <w:numPr>
        <w:numId w:val="7"/>
      </w:numPr>
    </w:pPr>
  </w:style>
  <w:style w:type="table" w:styleId="BMTableFillGreen" w:customStyle="1">
    <w:name w:val="B&amp;M Table Fill (Green)"/>
    <w:basedOn w:val="Normaltabell"/>
    <w:uiPriority w:val="99"/>
    <w:rsid w:val="008C3544"/>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Pr>
    <w:tcPr>
      <w:shd w:val="clear" w:color="auto" w:fill="F2F2F2" w:themeFill="background1" w:themeFillShade="F2"/>
    </w:tcPr>
    <w:tblStylePr w:type="firstRow">
      <w:pPr>
        <w:jc w:val="left"/>
      </w:pPr>
      <w:rPr>
        <w:rFonts w:cs="Times New Roman"/>
        <w:color w:val="FFFFFF" w:themeColor="background1"/>
      </w:rPr>
      <w:tblPr/>
      <w:tcPr>
        <w:shd w:val="clear" w:color="auto" w:fill="A2AD00" w:themeFill="accent4"/>
      </w:tcPr>
    </w:tblStylePr>
    <w:tblStylePr w:type="lastRow">
      <w:rPr>
        <w:rFonts w:cs="Times New Roman"/>
      </w:rPr>
      <w:tblPr/>
      <w:tcPr>
        <w:tcBorders>
          <w:bottom w:val="single" w:color="A2AD00" w:themeColor="accent4" w:sz="8" w:space="0"/>
        </w:tcBorders>
        <w:shd w:val="clear" w:color="auto" w:fill="F2F2F2" w:themeFill="background1" w:themeFillShade="F2"/>
      </w:tcPr>
    </w:tblStylePr>
  </w:style>
  <w:style w:type="table" w:styleId="BMTableFillBurgundy" w:customStyle="1">
    <w:name w:val="B&amp;M Table Fill (Burgundy)"/>
    <w:basedOn w:val="Normaltabell"/>
    <w:uiPriority w:val="99"/>
    <w:rsid w:val="008C3544"/>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F2F2" w:themeFill="background1" w:themeFillShade="F2"/>
    </w:tcPr>
    <w:tblStylePr w:type="firstRow">
      <w:pPr>
        <w:jc w:val="left"/>
      </w:pPr>
      <w:rPr>
        <w:rFonts w:cs="Times New Roman"/>
        <w:b w:val="0"/>
        <w:color w:val="FFFFFF"/>
      </w:rPr>
      <w:tblPr/>
      <w:tcPr>
        <w:tcBorders>
          <w:bottom w:val="nil"/>
        </w:tcBorders>
        <w:shd w:val="clear" w:color="auto" w:fill="A71930" w:themeFill="accent1"/>
      </w:tcPr>
    </w:tblStylePr>
    <w:tblStylePr w:type="lastRow">
      <w:rPr>
        <w:rFonts w:cs="Times New Roman"/>
      </w:rPr>
      <w:tblPr/>
      <w:tcPr>
        <w:tcBorders>
          <w:bottom w:val="single" w:color="A71930" w:themeColor="accent1" w:sz="8" w:space="0"/>
        </w:tcBorders>
        <w:shd w:val="clear" w:color="auto" w:fill="F2F2F2" w:themeFill="background1" w:themeFillShade="F2"/>
      </w:tcPr>
    </w:tblStylePr>
  </w:style>
  <w:style w:type="paragraph" w:styleId="PrecedentCoverH1" w:customStyle="1">
    <w:name w:val="Precedent Cover H1"/>
    <w:basedOn w:val="Normal"/>
    <w:uiPriority w:val="11"/>
    <w:rsid w:val="008C3544"/>
    <w:pPr>
      <w:pageBreakBefore/>
      <w:spacing w:after="240" w:line="320" w:lineRule="atLeast"/>
      <w:outlineLvl w:val="0"/>
    </w:pPr>
    <w:rPr>
      <w:rFonts w:asciiTheme="majorHAnsi" w:hAnsiTheme="majorHAnsi" w:cstheme="minorBidi"/>
      <w:noProof/>
      <w:color w:val="A71930" w:themeColor="accent1"/>
      <w:sz w:val="40"/>
      <w:szCs w:val="28"/>
      <w:lang w:val="en-AU" w:eastAsia="en-AU"/>
    </w:rPr>
  </w:style>
  <w:style w:type="paragraph" w:styleId="PrecedentCoverH2" w:customStyle="1">
    <w:name w:val="Precedent Cover H2"/>
    <w:basedOn w:val="Normal"/>
    <w:uiPriority w:val="11"/>
    <w:rsid w:val="008C3544"/>
    <w:pPr>
      <w:spacing w:before="240" w:after="120" w:line="240" w:lineRule="atLeast"/>
      <w:outlineLvl w:val="0"/>
    </w:pPr>
    <w:rPr>
      <w:rFonts w:ascii="Arial" w:hAnsi="Arial" w:eastAsia="MS Gothic" w:cs="Arial"/>
      <w:color w:val="A71930"/>
      <w:sz w:val="28"/>
      <w:lang w:val="en-GB" w:eastAsia="en-AU"/>
    </w:rPr>
  </w:style>
  <w:style w:type="paragraph" w:styleId="PrecedentCoverDocumentTitle" w:customStyle="1">
    <w:name w:val="Precedent Cover Document Title"/>
    <w:basedOn w:val="Normal"/>
    <w:uiPriority w:val="11"/>
    <w:rsid w:val="008C3544"/>
    <w:pPr>
      <w:spacing w:before="360" w:after="120" w:line="240" w:lineRule="atLeast"/>
      <w:outlineLvl w:val="2"/>
    </w:pPr>
    <w:rPr>
      <w:rFonts w:ascii="Arial" w:hAnsi="Arial" w:eastAsia="MS Gothic" w:cs="Arial"/>
      <w:b/>
      <w:color w:val="404143" w:themeColor="text1"/>
      <w:sz w:val="36"/>
      <w:lang w:val="en-GB" w:eastAsia="en-AU"/>
    </w:rPr>
  </w:style>
  <w:style w:type="paragraph" w:styleId="PrecedentCoverTableHeading" w:customStyle="1">
    <w:name w:val="Precedent Cover Table Heading"/>
    <w:basedOn w:val="Normal"/>
    <w:uiPriority w:val="11"/>
    <w:rsid w:val="008C3544"/>
    <w:pPr>
      <w:spacing w:before="120" w:after="120" w:line="240" w:lineRule="atLeast"/>
    </w:pPr>
    <w:rPr>
      <w:rFonts w:ascii="Arial Bold" w:hAnsi="Arial Bold" w:eastAsia="MS Mincho"/>
      <w:b/>
      <w:color w:val="FFFFFF"/>
      <w:sz w:val="20"/>
      <w:szCs w:val="20"/>
      <w:lang w:val="en-GB" w:eastAsia="en-AU"/>
    </w:rPr>
  </w:style>
  <w:style w:type="paragraph" w:styleId="PrecedentCoverTableText-Bold" w:customStyle="1">
    <w:name w:val="Precedent Cover Table Text - Bold"/>
    <w:basedOn w:val="Normal"/>
    <w:uiPriority w:val="11"/>
    <w:rsid w:val="008C3544"/>
    <w:pPr>
      <w:spacing w:before="60" w:after="60" w:line="240" w:lineRule="atLeast"/>
    </w:pPr>
    <w:rPr>
      <w:rFonts w:ascii="Arial" w:hAnsi="Arial" w:eastAsia="MS Mincho"/>
      <w:b/>
      <w:color w:val="404143" w:themeColor="text1"/>
      <w:sz w:val="20"/>
      <w:szCs w:val="20"/>
      <w:lang w:val="en-GB" w:eastAsia="en-AU"/>
    </w:rPr>
  </w:style>
  <w:style w:type="paragraph" w:styleId="PrecedentCoverTableText" w:customStyle="1">
    <w:name w:val="Precedent Cover Table Text"/>
    <w:basedOn w:val="Normal"/>
    <w:uiPriority w:val="11"/>
    <w:rsid w:val="008C3544"/>
    <w:pPr>
      <w:numPr>
        <w:numId w:val="8"/>
      </w:numPr>
      <w:spacing w:before="60" w:after="60" w:line="240" w:lineRule="atLeast"/>
    </w:pPr>
    <w:rPr>
      <w:rFonts w:ascii="Arial" w:hAnsi="Arial" w:eastAsia="MS Mincho"/>
      <w:color w:val="404143" w:themeColor="text1"/>
      <w:sz w:val="20"/>
      <w:szCs w:val="20"/>
      <w:lang w:val="en-GB" w:eastAsia="en-AU"/>
    </w:rPr>
  </w:style>
  <w:style w:type="paragraph" w:styleId="PrecedentCoverTableText-Numbered" w:customStyle="1">
    <w:name w:val="Precedent Cover Table Text - Numbered"/>
    <w:basedOn w:val="PrecedentCoverTableText"/>
    <w:uiPriority w:val="11"/>
    <w:rsid w:val="008C3544"/>
    <w:pPr>
      <w:numPr>
        <w:numId w:val="9"/>
      </w:numPr>
      <w:ind w:left="567" w:hanging="567"/>
    </w:pPr>
    <w:rPr>
      <w:b/>
      <w:bCs/>
      <w:color w:val="A71930" w:themeColor="accent1"/>
    </w:rPr>
  </w:style>
  <w:style w:type="paragraph" w:styleId="CoverText" w:customStyle="1">
    <w:name w:val="CoverText"/>
    <w:uiPriority w:val="11"/>
    <w:semiHidden/>
    <w:rsid w:val="00CF3184"/>
    <w:pPr>
      <w:spacing w:after="180" w:line="260" w:lineRule="exact"/>
    </w:pPr>
    <w:rPr>
      <w:rFonts w:eastAsiaTheme="minorEastAsia" w:cstheme="minorHAnsi"/>
      <w:sz w:val="22"/>
      <w:szCs w:val="22"/>
      <w:lang w:val="en-US" w:eastAsia="en-US"/>
    </w:rPr>
  </w:style>
  <w:style w:type="table" w:styleId="CoverTable" w:customStyle="1">
    <w:name w:val="CoverTable"/>
    <w:basedOn w:val="Normaltabell"/>
    <w:uiPriority w:val="99"/>
    <w:rsid w:val="00CF3184"/>
    <w:rPr>
      <w:rFonts w:cstheme="minorBid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ommentarsreferens">
    <w:name w:val="annotation reference"/>
    <w:basedOn w:val="Standardstycketeckensnitt"/>
    <w:uiPriority w:val="99"/>
    <w:unhideWhenUsed/>
    <w:rsid w:val="00C66799"/>
    <w:rPr>
      <w:sz w:val="16"/>
      <w:szCs w:val="16"/>
    </w:rPr>
  </w:style>
  <w:style w:type="paragraph" w:styleId="Kommentarer">
    <w:name w:val="annotation text"/>
    <w:basedOn w:val="Normal"/>
    <w:link w:val="KommentarerChar"/>
    <w:unhideWhenUsed/>
    <w:rsid w:val="00C66799"/>
    <w:rPr>
      <w:sz w:val="20"/>
      <w:szCs w:val="20"/>
    </w:rPr>
  </w:style>
  <w:style w:type="character" w:styleId="KommentarerChar" w:customStyle="1">
    <w:name w:val="Kommentarer Char"/>
    <w:basedOn w:val="Standardstycketeckensnitt"/>
    <w:link w:val="Kommentarer"/>
    <w:rsid w:val="00C66799"/>
    <w:rPr>
      <w:lang w:val="sv-SE" w:eastAsia="en-US"/>
    </w:rPr>
  </w:style>
  <w:style w:type="paragraph" w:styleId="Kommentarsmne">
    <w:name w:val="annotation subject"/>
    <w:basedOn w:val="Kommentarer"/>
    <w:next w:val="Kommentarer"/>
    <w:link w:val="KommentarsmneChar"/>
    <w:unhideWhenUsed/>
    <w:rsid w:val="00C66799"/>
    <w:rPr>
      <w:b/>
      <w:bCs/>
    </w:rPr>
  </w:style>
  <w:style w:type="character" w:styleId="KommentarsmneChar" w:customStyle="1">
    <w:name w:val="Kommentarsämne Char"/>
    <w:basedOn w:val="KommentarerChar"/>
    <w:link w:val="Kommentarsmne"/>
    <w:rsid w:val="00C66799"/>
    <w:rPr>
      <w:b/>
      <w:bCs/>
      <w:lang w:val="sv-SE" w:eastAsia="en-US"/>
    </w:rPr>
  </w:style>
  <w:style w:type="character" w:styleId="fontstyle01" w:customStyle="1">
    <w:name w:val="fontstyle01"/>
    <w:basedOn w:val="Standardstycketeckensnitt"/>
    <w:rsid w:val="00320020"/>
    <w:rPr>
      <w:rFonts w:hint="default" w:ascii="TimesNewRomanPSMT" w:hAnsi="TimesNewRomanPSMT"/>
      <w:b w:val="0"/>
      <w:bCs w:val="0"/>
      <w:i w:val="0"/>
      <w:iCs w:val="0"/>
      <w:color w:val="000000"/>
      <w:sz w:val="22"/>
      <w:szCs w:val="22"/>
    </w:rPr>
  </w:style>
  <w:style w:type="character" w:styleId="fontstyle21" w:customStyle="1">
    <w:name w:val="fontstyle21"/>
    <w:basedOn w:val="Standardstycketeckensnitt"/>
    <w:rsid w:val="00320020"/>
    <w:rPr>
      <w:rFonts w:hint="default" w:ascii="TimesNewRomanPS-ItalicMT" w:hAnsi="TimesNewRomanPS-ItalicMT"/>
      <w:b w:val="0"/>
      <w:bCs w:val="0"/>
      <w:i/>
      <w:iCs/>
      <w:color w:val="000000"/>
      <w:sz w:val="20"/>
      <w:szCs w:val="20"/>
    </w:rPr>
  </w:style>
  <w:style w:type="character" w:styleId="fontstyle31" w:customStyle="1">
    <w:name w:val="fontstyle31"/>
    <w:basedOn w:val="Standardstycketeckensnitt"/>
    <w:rsid w:val="00320020"/>
    <w:rPr>
      <w:rFonts w:hint="default" w:ascii="TimesNewRomanPSMT" w:hAnsi="TimesNewRomanPSMT"/>
      <w:b w:val="0"/>
      <w:bCs w:val="0"/>
      <w:i w:val="0"/>
      <w:iCs w:val="0"/>
      <w:color w:val="000000"/>
      <w:sz w:val="22"/>
      <w:szCs w:val="22"/>
    </w:rPr>
  </w:style>
  <w:style w:type="character" w:styleId="fontstyle41" w:customStyle="1">
    <w:name w:val="fontstyle41"/>
    <w:basedOn w:val="Standardstycketeckensnitt"/>
    <w:rsid w:val="00320020"/>
    <w:rPr>
      <w:rFonts w:hint="default" w:ascii="TimesNewRomanPS-ItalicMT" w:hAnsi="TimesNewRomanPS-ItalicMT"/>
      <w:b w:val="0"/>
      <w:bCs w:val="0"/>
      <w:i/>
      <w:iCs/>
      <w:color w:val="000000"/>
      <w:sz w:val="20"/>
      <w:szCs w:val="20"/>
    </w:rPr>
  </w:style>
  <w:style w:type="character" w:styleId="Rubrik8Char" w:customStyle="1">
    <w:name w:val="Rubrik 8 Char"/>
    <w:basedOn w:val="Standardstycketeckensnitt"/>
    <w:link w:val="Rubrik8"/>
    <w:rsid w:val="00D46B59"/>
    <w:rPr>
      <w:rFonts w:eastAsia="Times New Roman"/>
      <w:sz w:val="24"/>
      <w:szCs w:val="24"/>
      <w:lang w:val="en-GB" w:eastAsia="en-US"/>
    </w:rPr>
  </w:style>
  <w:style w:type="character" w:styleId="Rubrik9Char" w:customStyle="1">
    <w:name w:val="Rubrik 9 Char"/>
    <w:basedOn w:val="Standardstycketeckensnitt"/>
    <w:link w:val="Rubrik9"/>
    <w:rsid w:val="00D46B59"/>
    <w:rPr>
      <w:rFonts w:eastAsia="Times New Roman"/>
      <w:sz w:val="24"/>
      <w:szCs w:val="24"/>
      <w:lang w:val="en-GB" w:eastAsia="en-US"/>
    </w:rPr>
  </w:style>
  <w:style w:type="paragraph" w:styleId="TableParagraph" w:customStyle="1">
    <w:name w:val="Table Paragraph"/>
    <w:basedOn w:val="Normal"/>
    <w:uiPriority w:val="1"/>
    <w:qFormat/>
    <w:rsid w:val="00D46B59"/>
    <w:pPr>
      <w:widowControl w:val="0"/>
    </w:pPr>
    <w:rPr>
      <w:rFonts w:asciiTheme="minorHAnsi" w:hAnsiTheme="minorHAnsi" w:eastAsiaTheme="minorHAnsi" w:cstheme="minorBidi"/>
      <w:szCs w:val="22"/>
      <w:lang w:val="en-US"/>
    </w:rPr>
  </w:style>
  <w:style w:type="paragraph" w:styleId="Revision">
    <w:name w:val="Revision"/>
    <w:hidden/>
    <w:uiPriority w:val="99"/>
    <w:semiHidden/>
    <w:rsid w:val="00D46B59"/>
    <w:rPr>
      <w:sz w:val="22"/>
      <w:szCs w:val="24"/>
      <w:lang w:val="sv-SE" w:eastAsia="en-US"/>
    </w:rPr>
  </w:style>
  <w:style w:type="paragraph" w:styleId="Brdtextmedindrag2">
    <w:name w:val="Body Text Indent 2"/>
    <w:basedOn w:val="Normal"/>
    <w:link w:val="Brdtextmedindrag2Char"/>
    <w:unhideWhenUsed/>
    <w:rsid w:val="00D46B59"/>
    <w:pPr>
      <w:spacing w:after="120" w:line="480" w:lineRule="auto"/>
      <w:ind w:left="283"/>
    </w:pPr>
  </w:style>
  <w:style w:type="character" w:styleId="Brdtextmedindrag2Char" w:customStyle="1">
    <w:name w:val="Brödtext med indrag 2 Char"/>
    <w:basedOn w:val="Standardstycketeckensnitt"/>
    <w:link w:val="Brdtextmedindrag2"/>
    <w:rsid w:val="00D46B59"/>
    <w:rPr>
      <w:sz w:val="22"/>
      <w:szCs w:val="24"/>
      <w:lang w:val="sv-SE" w:eastAsia="en-US"/>
    </w:rPr>
  </w:style>
  <w:style w:type="paragraph" w:styleId="Brdtextmedindrag3">
    <w:name w:val="Body Text Indent 3"/>
    <w:basedOn w:val="Normal"/>
    <w:link w:val="Brdtextmedindrag3Char"/>
    <w:unhideWhenUsed/>
    <w:rsid w:val="00D46B59"/>
    <w:pPr>
      <w:spacing w:after="120"/>
      <w:ind w:left="283"/>
    </w:pPr>
    <w:rPr>
      <w:sz w:val="16"/>
      <w:szCs w:val="16"/>
    </w:rPr>
  </w:style>
  <w:style w:type="character" w:styleId="Brdtextmedindrag3Char" w:customStyle="1">
    <w:name w:val="Brödtext med indrag 3 Char"/>
    <w:basedOn w:val="Standardstycketeckensnitt"/>
    <w:link w:val="Brdtextmedindrag3"/>
    <w:rsid w:val="00D46B59"/>
    <w:rPr>
      <w:sz w:val="16"/>
      <w:szCs w:val="16"/>
      <w:lang w:val="sv-SE" w:eastAsia="en-US"/>
    </w:rPr>
  </w:style>
  <w:style w:type="paragraph" w:styleId="Rubrik">
    <w:name w:val="Title"/>
    <w:basedOn w:val="Normal"/>
    <w:link w:val="RubrikChar"/>
    <w:qFormat/>
    <w:rsid w:val="00D46B59"/>
    <w:pPr>
      <w:jc w:val="center"/>
    </w:pPr>
    <w:rPr>
      <w:rFonts w:eastAsia="Times New Roman"/>
      <w:b/>
      <w:sz w:val="28"/>
      <w:szCs w:val="20"/>
      <w:lang w:eastAsia="zh-CN"/>
    </w:rPr>
  </w:style>
  <w:style w:type="character" w:styleId="RubrikChar" w:customStyle="1">
    <w:name w:val="Rubrik Char"/>
    <w:basedOn w:val="Standardstycketeckensnitt"/>
    <w:link w:val="Rubrik"/>
    <w:rsid w:val="00D46B59"/>
    <w:rPr>
      <w:rFonts w:eastAsia="Times New Roman"/>
      <w:b/>
      <w:sz w:val="28"/>
      <w:lang w:val="sv-SE" w:eastAsia="zh-CN"/>
    </w:rPr>
  </w:style>
  <w:style w:type="paragraph" w:styleId="nRubrik1" w:customStyle="1">
    <w:name w:val="nRubrik 1"/>
    <w:basedOn w:val="Normal"/>
    <w:next w:val="Normal"/>
    <w:rsid w:val="00D46B59"/>
    <w:pPr>
      <w:keepNext/>
      <w:numPr>
        <w:numId w:val="10"/>
      </w:numPr>
      <w:spacing w:before="240" w:after="60"/>
    </w:pPr>
    <w:rPr>
      <w:rFonts w:ascii="Arial" w:hAnsi="Arial" w:eastAsia="Times New Roman" w:cs="Arial"/>
      <w:b/>
      <w:noProof/>
      <w:sz w:val="26"/>
      <w:szCs w:val="26"/>
      <w:lang w:eastAsia="zh-CN"/>
    </w:rPr>
  </w:style>
  <w:style w:type="paragraph" w:styleId="nRubrik2" w:customStyle="1">
    <w:name w:val="nRubrik 2"/>
    <w:basedOn w:val="Normal"/>
    <w:next w:val="Normal"/>
    <w:rsid w:val="00D46B59"/>
    <w:pPr>
      <w:keepNext/>
      <w:numPr>
        <w:ilvl w:val="1"/>
        <w:numId w:val="10"/>
      </w:numPr>
      <w:suppressAutoHyphens/>
      <w:spacing w:before="120" w:after="60"/>
    </w:pPr>
    <w:rPr>
      <w:rFonts w:ascii="Arial" w:hAnsi="Arial" w:eastAsia="Times New Roman" w:cs="Arial"/>
      <w:b/>
      <w:noProof/>
      <w:szCs w:val="20"/>
      <w:lang w:eastAsia="zh-CN"/>
    </w:rPr>
  </w:style>
  <w:style w:type="paragraph" w:styleId="nRubrik3" w:customStyle="1">
    <w:name w:val="nRubrik 3"/>
    <w:basedOn w:val="Normal"/>
    <w:next w:val="Normal"/>
    <w:rsid w:val="00D46B59"/>
    <w:pPr>
      <w:keepNext/>
      <w:numPr>
        <w:ilvl w:val="2"/>
        <w:numId w:val="10"/>
      </w:numPr>
      <w:suppressAutoHyphens/>
      <w:spacing w:before="120" w:after="60"/>
    </w:pPr>
    <w:rPr>
      <w:rFonts w:ascii="Arial" w:hAnsi="Arial" w:eastAsia="Times New Roman" w:cs="Arial"/>
      <w:i/>
      <w:noProof/>
      <w:szCs w:val="20"/>
      <w:lang w:eastAsia="zh-CN"/>
    </w:rPr>
  </w:style>
  <w:style w:type="paragraph" w:styleId="nRubrik4" w:customStyle="1">
    <w:name w:val="nRubrik 4"/>
    <w:basedOn w:val="Normal"/>
    <w:next w:val="Normal"/>
    <w:rsid w:val="00D46B59"/>
    <w:pPr>
      <w:keepNext/>
      <w:numPr>
        <w:ilvl w:val="3"/>
        <w:numId w:val="10"/>
      </w:numPr>
      <w:suppressAutoHyphens/>
      <w:spacing w:before="120" w:after="60"/>
    </w:pPr>
    <w:rPr>
      <w:rFonts w:ascii="Arial" w:hAnsi="Arial" w:eastAsia="Times New Roman" w:cs="Arial"/>
      <w:b/>
      <w:noProof/>
      <w:szCs w:val="20"/>
      <w:lang w:eastAsia="zh-CN"/>
    </w:rPr>
  </w:style>
  <w:style w:type="paragraph" w:styleId="Text" w:customStyle="1">
    <w:name w:val="Text"/>
    <w:basedOn w:val="Normal"/>
    <w:link w:val="TextChar"/>
    <w:rsid w:val="00D46B59"/>
    <w:pPr>
      <w:spacing w:after="240"/>
    </w:pPr>
    <w:rPr>
      <w:rFonts w:eastAsia="Times New Roman"/>
      <w:sz w:val="24"/>
      <w:szCs w:val="20"/>
    </w:rPr>
  </w:style>
  <w:style w:type="paragraph" w:styleId="Default" w:customStyle="1">
    <w:name w:val="Default"/>
    <w:link w:val="DefaultChar"/>
    <w:rsid w:val="00D46B59"/>
    <w:pPr>
      <w:autoSpaceDE w:val="0"/>
      <w:autoSpaceDN w:val="0"/>
      <w:adjustRightInd w:val="0"/>
    </w:pPr>
    <w:rPr>
      <w:rFonts w:eastAsia="Times New Roman"/>
      <w:color w:val="000000"/>
      <w:sz w:val="24"/>
      <w:szCs w:val="24"/>
      <w:lang w:val="sv-SE" w:eastAsia="sv-SE"/>
    </w:rPr>
  </w:style>
  <w:style w:type="character" w:styleId="DefaultChar" w:customStyle="1">
    <w:name w:val="Default Char"/>
    <w:link w:val="Default"/>
    <w:rsid w:val="00D46B59"/>
    <w:rPr>
      <w:rFonts w:eastAsia="Times New Roman"/>
      <w:color w:val="000000"/>
      <w:sz w:val="24"/>
      <w:szCs w:val="24"/>
      <w:lang w:val="sv-SE" w:eastAsia="sv-SE"/>
    </w:rPr>
  </w:style>
  <w:style w:type="paragraph" w:styleId="Rubrik0" w:customStyle="1">
    <w:name w:val="Rubrik 0"/>
    <w:basedOn w:val="Normal"/>
    <w:next w:val="Brdtext"/>
    <w:rsid w:val="00D46B59"/>
    <w:pPr>
      <w:tabs>
        <w:tab w:val="left" w:pos="1134"/>
        <w:tab w:val="left" w:pos="1984"/>
        <w:tab w:val="left" w:pos="2835"/>
        <w:tab w:val="left" w:pos="4819"/>
        <w:tab w:val="left" w:pos="7937"/>
      </w:tabs>
      <w:spacing w:before="140"/>
    </w:pPr>
    <w:rPr>
      <w:rFonts w:eastAsia="Times New Roman"/>
      <w:b/>
      <w:bCs/>
      <w:kern w:val="32"/>
      <w:sz w:val="36"/>
      <w:lang w:eastAsia="sv-SE"/>
    </w:rPr>
  </w:style>
  <w:style w:type="character" w:styleId="TextChar" w:customStyle="1">
    <w:name w:val="Text Char"/>
    <w:link w:val="Text"/>
    <w:locked/>
    <w:rsid w:val="00D46B59"/>
    <w:rPr>
      <w:rFonts w:eastAsia="Times New Roman"/>
      <w:sz w:val="24"/>
      <w:lang w:val="sv-SE" w:eastAsia="en-US"/>
    </w:rPr>
  </w:style>
  <w:style w:type="table" w:styleId="TableGrid17" w:customStyle="1">
    <w:name w:val="Table Grid17"/>
    <w:basedOn w:val="Normaltabell"/>
    <w:next w:val="Tabellrutnt"/>
    <w:rsid w:val="00D46B59"/>
    <w:rPr>
      <w:sz w:val="22"/>
      <w:szCs w:val="22"/>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tindrag">
    <w:name w:val="Normal Indent"/>
    <w:aliases w:val="Morris Normalt indrag"/>
    <w:basedOn w:val="Normal"/>
    <w:link w:val="NormaltindragChar"/>
    <w:qFormat/>
    <w:rsid w:val="00D46B59"/>
    <w:pPr>
      <w:spacing w:after="240" w:line="280" w:lineRule="exact"/>
      <w:ind w:left="1134"/>
    </w:pPr>
    <w:rPr>
      <w:rFonts w:eastAsia="Times New Roman"/>
      <w:szCs w:val="20"/>
      <w:lang w:val="en-GB"/>
    </w:rPr>
  </w:style>
  <w:style w:type="paragraph" w:styleId="Beskrivning">
    <w:name w:val="caption"/>
    <w:basedOn w:val="Normal"/>
    <w:next w:val="Normal"/>
    <w:qFormat/>
    <w:rsid w:val="00D46B59"/>
    <w:pPr>
      <w:spacing w:after="240" w:line="280" w:lineRule="exact"/>
    </w:pPr>
    <w:rPr>
      <w:rFonts w:ascii="Arial" w:hAnsi="Arial" w:eastAsia="Times New Roman"/>
      <w:b/>
      <w:sz w:val="24"/>
    </w:rPr>
  </w:style>
  <w:style w:type="paragraph" w:styleId="NormalABC" w:customStyle="1">
    <w:name w:val="Normal ABC"/>
    <w:rsid w:val="00D46B59"/>
    <w:pPr>
      <w:numPr>
        <w:numId w:val="11"/>
      </w:numPr>
      <w:spacing w:after="240" w:line="280" w:lineRule="exact"/>
    </w:pPr>
    <w:rPr>
      <w:rFonts w:eastAsia="Times New Roman"/>
      <w:sz w:val="22"/>
      <w:lang w:val="sv-SE" w:eastAsia="sv-SE"/>
    </w:rPr>
  </w:style>
  <w:style w:type="paragraph" w:styleId="BakerInledning" w:customStyle="1">
    <w:name w:val="BakerInledning"/>
    <w:next w:val="Normal"/>
    <w:rsid w:val="00D46B59"/>
    <w:pPr>
      <w:tabs>
        <w:tab w:val="left" w:pos="2466"/>
      </w:tabs>
      <w:spacing w:after="240"/>
      <w:ind w:left="2466" w:hanging="2466"/>
    </w:pPr>
    <w:rPr>
      <w:rFonts w:ascii="Arial" w:hAnsi="Arial" w:eastAsia="Times New Roman"/>
      <w:sz w:val="24"/>
      <w:lang w:val="en-GB" w:eastAsia="sv-SE"/>
    </w:rPr>
  </w:style>
  <w:style w:type="paragraph" w:styleId="NormalDefinitions" w:customStyle="1">
    <w:name w:val="Normal Definitions"/>
    <w:basedOn w:val="Normal"/>
    <w:rsid w:val="00D46B59"/>
    <w:pPr>
      <w:tabs>
        <w:tab w:val="left" w:pos="3686"/>
      </w:tabs>
      <w:spacing w:after="240" w:line="280" w:lineRule="exact"/>
      <w:ind w:left="3686" w:hanging="3686"/>
    </w:pPr>
    <w:rPr>
      <w:rFonts w:eastAsia="Times New Roman"/>
      <w:sz w:val="24"/>
      <w:lang w:val="en-GB"/>
    </w:rPr>
  </w:style>
  <w:style w:type="paragraph" w:styleId="Heading3TNR" w:customStyle="1">
    <w:name w:val="Heading 3 TNR"/>
    <w:basedOn w:val="Rubrik3"/>
    <w:next w:val="Normaltindrag"/>
    <w:rsid w:val="00D46B59"/>
    <w:pPr>
      <w:numPr>
        <w:ilvl w:val="0"/>
        <w:numId w:val="0"/>
      </w:numPr>
      <w:tabs>
        <w:tab w:val="num" w:pos="1134"/>
      </w:tabs>
      <w:spacing w:before="360" w:after="240" w:line="280" w:lineRule="exact"/>
      <w:ind w:left="1134" w:hanging="1134"/>
    </w:pPr>
    <w:rPr>
      <w:rFonts w:eastAsia="Times New Roman"/>
      <w:bCs/>
      <w:szCs w:val="26"/>
    </w:rPr>
  </w:style>
  <w:style w:type="paragraph" w:styleId="Heading4TNR" w:customStyle="1">
    <w:name w:val="Heading 4 TNR"/>
    <w:basedOn w:val="Rubrik4"/>
    <w:next w:val="Normaltindrag"/>
    <w:rsid w:val="00D46B59"/>
    <w:pPr>
      <w:numPr>
        <w:numId w:val="0"/>
      </w:numPr>
      <w:tabs>
        <w:tab w:val="num" w:pos="1134"/>
        <w:tab w:val="num" w:pos="1418"/>
      </w:tabs>
      <w:spacing w:before="360" w:after="240" w:line="280" w:lineRule="exact"/>
      <w:ind w:left="1134" w:hanging="1134"/>
    </w:pPr>
    <w:rPr>
      <w:rFonts w:eastAsia="Times New Roman"/>
      <w:bCs/>
      <w:iCs/>
      <w:szCs w:val="28"/>
    </w:rPr>
  </w:style>
  <w:style w:type="paragraph" w:styleId="Kommentarsmne1" w:customStyle="1">
    <w:name w:val="Kommentarsämne1"/>
    <w:basedOn w:val="Kommentarer"/>
    <w:next w:val="Kommentarer"/>
    <w:rsid w:val="00D46B59"/>
    <w:pPr>
      <w:spacing w:after="240" w:line="280" w:lineRule="exact"/>
    </w:pPr>
    <w:rPr>
      <w:rFonts w:eastAsia="Times New Roman"/>
      <w:b/>
      <w:bCs/>
      <w:lang w:val="en-GB"/>
    </w:rPr>
  </w:style>
  <w:style w:type="paragraph" w:styleId="Ballongtext1" w:customStyle="1">
    <w:name w:val="Ballongtext1"/>
    <w:basedOn w:val="Normal"/>
    <w:rsid w:val="00D46B59"/>
    <w:pPr>
      <w:spacing w:after="240" w:line="280" w:lineRule="exact"/>
    </w:pPr>
    <w:rPr>
      <w:rFonts w:ascii="Tahoma" w:hAnsi="Tahoma" w:eastAsia="Times New Roman" w:cs="Tahoma"/>
      <w:sz w:val="16"/>
      <w:szCs w:val="16"/>
      <w:lang w:val="en-GB"/>
    </w:rPr>
  </w:style>
  <w:style w:type="paragraph" w:styleId="Heading2TNR" w:customStyle="1">
    <w:name w:val="Heading 2 TNR"/>
    <w:basedOn w:val="Rubrik2"/>
    <w:rsid w:val="00D46B59"/>
    <w:pPr>
      <w:keepNext w:val="0"/>
      <w:numPr>
        <w:numId w:val="0"/>
      </w:numPr>
      <w:tabs>
        <w:tab w:val="num" w:pos="709"/>
        <w:tab w:val="num" w:pos="1134"/>
      </w:tabs>
      <w:spacing w:before="360" w:after="240" w:line="280" w:lineRule="exact"/>
      <w:ind w:left="1134" w:hanging="1134"/>
    </w:pPr>
    <w:rPr>
      <w:rFonts w:ascii="Times New Roman" w:hAnsi="Times New Roman" w:eastAsia="Times New Roman" w:cs="Arial"/>
      <w:b w:val="0"/>
      <w:szCs w:val="28"/>
    </w:rPr>
  </w:style>
  <w:style w:type="paragraph" w:styleId="Brdtext2">
    <w:name w:val="Body Text 2"/>
    <w:basedOn w:val="Normal"/>
    <w:link w:val="Brdtext2Char"/>
    <w:rsid w:val="00D46B59"/>
    <w:pPr>
      <w:tabs>
        <w:tab w:val="left" w:pos="0"/>
        <w:tab w:val="left" w:pos="709"/>
        <w:tab w:val="left" w:pos="1276"/>
        <w:tab w:val="left" w:pos="2172"/>
        <w:tab w:val="left" w:pos="2892"/>
        <w:tab w:val="left" w:pos="3612"/>
        <w:tab w:val="left" w:pos="4332"/>
        <w:tab w:val="left" w:pos="5052"/>
        <w:tab w:val="left" w:pos="5772"/>
        <w:tab w:val="left" w:pos="6492"/>
        <w:tab w:val="left" w:pos="7212"/>
        <w:tab w:val="left" w:pos="7932"/>
        <w:tab w:val="left" w:pos="8640"/>
        <w:tab w:val="left" w:pos="8930"/>
        <w:tab w:val="left" w:pos="9122"/>
      </w:tabs>
    </w:pPr>
    <w:rPr>
      <w:rFonts w:ascii="Bookman Old Style" w:hAnsi="Bookman Old Style" w:eastAsia="Times New Roman"/>
      <w:szCs w:val="20"/>
      <w:lang w:val="en-GB"/>
    </w:rPr>
  </w:style>
  <w:style w:type="character" w:styleId="Brdtext2Char" w:customStyle="1">
    <w:name w:val="Brödtext 2 Char"/>
    <w:basedOn w:val="Standardstycketeckensnitt"/>
    <w:link w:val="Brdtext2"/>
    <w:rsid w:val="00D46B59"/>
    <w:rPr>
      <w:rFonts w:ascii="Bookman Old Style" w:hAnsi="Bookman Old Style" w:eastAsia="Times New Roman"/>
      <w:sz w:val="22"/>
      <w:lang w:val="en-GB" w:eastAsia="en-US"/>
    </w:rPr>
  </w:style>
  <w:style w:type="paragraph" w:styleId="Body" w:customStyle="1">
    <w:name w:val="Body"/>
    <w:basedOn w:val="Normal"/>
    <w:link w:val="BodyChar"/>
    <w:rsid w:val="00D46B59"/>
    <w:pPr>
      <w:spacing w:after="140" w:line="290" w:lineRule="auto"/>
      <w:jc w:val="both"/>
    </w:pPr>
    <w:rPr>
      <w:rFonts w:ascii="Arial" w:hAnsi="Arial" w:eastAsia="Times New Roman"/>
      <w:kern w:val="20"/>
      <w:sz w:val="20"/>
      <w:szCs w:val="20"/>
    </w:rPr>
  </w:style>
  <w:style w:type="paragraph" w:styleId="Body1" w:customStyle="1">
    <w:name w:val="Body 1"/>
    <w:basedOn w:val="Body"/>
    <w:rsid w:val="00D46B59"/>
    <w:pPr>
      <w:tabs>
        <w:tab w:val="left" w:pos="680"/>
      </w:tabs>
      <w:ind w:left="680"/>
    </w:pPr>
  </w:style>
  <w:style w:type="paragraph" w:styleId="Body2" w:customStyle="1">
    <w:name w:val="Body 2"/>
    <w:basedOn w:val="Body"/>
    <w:rsid w:val="00D46B59"/>
    <w:pPr>
      <w:tabs>
        <w:tab w:val="left" w:pos="680"/>
      </w:tabs>
      <w:ind w:left="680"/>
    </w:pPr>
  </w:style>
  <w:style w:type="paragraph" w:styleId="Body3" w:customStyle="1">
    <w:name w:val="Body 3"/>
    <w:basedOn w:val="Body"/>
    <w:rsid w:val="00D46B59"/>
    <w:pPr>
      <w:tabs>
        <w:tab w:val="left" w:pos="1361"/>
      </w:tabs>
      <w:ind w:left="1361"/>
    </w:pPr>
  </w:style>
  <w:style w:type="paragraph" w:styleId="Level1" w:customStyle="1">
    <w:name w:val="Level 1"/>
    <w:basedOn w:val="Normal"/>
    <w:next w:val="Body1"/>
    <w:rsid w:val="00D46B59"/>
    <w:pPr>
      <w:keepNext/>
      <w:numPr>
        <w:numId w:val="12"/>
      </w:numPr>
      <w:spacing w:before="140" w:after="140" w:line="290" w:lineRule="auto"/>
      <w:jc w:val="both"/>
      <w:outlineLvl w:val="0"/>
    </w:pPr>
    <w:rPr>
      <w:rFonts w:ascii="Arial" w:hAnsi="Arial" w:eastAsia="Times New Roman"/>
      <w:b/>
      <w:kern w:val="20"/>
      <w:szCs w:val="20"/>
    </w:rPr>
  </w:style>
  <w:style w:type="paragraph" w:styleId="Level2" w:customStyle="1">
    <w:name w:val="Level 2"/>
    <w:basedOn w:val="Normal"/>
    <w:rsid w:val="00D46B59"/>
    <w:pPr>
      <w:numPr>
        <w:ilvl w:val="1"/>
        <w:numId w:val="12"/>
      </w:numPr>
      <w:spacing w:after="140" w:line="290" w:lineRule="auto"/>
      <w:jc w:val="both"/>
    </w:pPr>
    <w:rPr>
      <w:rFonts w:ascii="Arial" w:hAnsi="Arial" w:eastAsia="Times New Roman"/>
      <w:kern w:val="20"/>
      <w:sz w:val="20"/>
      <w:szCs w:val="20"/>
    </w:rPr>
  </w:style>
  <w:style w:type="paragraph" w:styleId="Level3" w:customStyle="1">
    <w:name w:val="Level 3"/>
    <w:basedOn w:val="Normal"/>
    <w:rsid w:val="00D46B59"/>
    <w:pPr>
      <w:numPr>
        <w:ilvl w:val="2"/>
        <w:numId w:val="12"/>
      </w:numPr>
      <w:spacing w:after="140" w:line="290" w:lineRule="auto"/>
      <w:jc w:val="both"/>
    </w:pPr>
    <w:rPr>
      <w:rFonts w:ascii="Arial" w:hAnsi="Arial" w:eastAsia="Times New Roman"/>
      <w:kern w:val="20"/>
      <w:sz w:val="20"/>
      <w:szCs w:val="20"/>
    </w:rPr>
  </w:style>
  <w:style w:type="paragraph" w:styleId="Level4" w:customStyle="1">
    <w:name w:val="Level 4"/>
    <w:basedOn w:val="Normal"/>
    <w:rsid w:val="00D46B59"/>
    <w:pPr>
      <w:numPr>
        <w:ilvl w:val="3"/>
        <w:numId w:val="12"/>
      </w:numPr>
      <w:spacing w:after="140" w:line="290" w:lineRule="auto"/>
      <w:jc w:val="both"/>
    </w:pPr>
    <w:rPr>
      <w:rFonts w:ascii="Arial" w:hAnsi="Arial" w:eastAsia="Times New Roman"/>
      <w:kern w:val="20"/>
      <w:sz w:val="20"/>
      <w:szCs w:val="20"/>
    </w:rPr>
  </w:style>
  <w:style w:type="paragraph" w:styleId="Level5" w:customStyle="1">
    <w:name w:val="Level 5"/>
    <w:basedOn w:val="Normal"/>
    <w:rsid w:val="00D46B59"/>
    <w:pPr>
      <w:numPr>
        <w:ilvl w:val="4"/>
        <w:numId w:val="12"/>
      </w:numPr>
      <w:spacing w:after="140" w:line="290" w:lineRule="auto"/>
      <w:jc w:val="both"/>
    </w:pPr>
    <w:rPr>
      <w:rFonts w:ascii="Arial" w:hAnsi="Arial" w:eastAsia="Times New Roman"/>
      <w:kern w:val="20"/>
      <w:sz w:val="20"/>
      <w:szCs w:val="20"/>
    </w:rPr>
  </w:style>
  <w:style w:type="paragraph" w:styleId="Level6" w:customStyle="1">
    <w:name w:val="Level 6"/>
    <w:basedOn w:val="Normal"/>
    <w:rsid w:val="00D46B59"/>
    <w:pPr>
      <w:numPr>
        <w:ilvl w:val="5"/>
        <w:numId w:val="12"/>
      </w:numPr>
      <w:spacing w:after="140" w:line="290" w:lineRule="auto"/>
      <w:ind w:left="3288" w:hanging="680"/>
      <w:jc w:val="both"/>
    </w:pPr>
    <w:rPr>
      <w:rFonts w:ascii="Arial" w:hAnsi="Arial" w:eastAsia="Times New Roman"/>
      <w:kern w:val="20"/>
      <w:sz w:val="20"/>
      <w:szCs w:val="20"/>
    </w:rPr>
  </w:style>
  <w:style w:type="paragraph" w:styleId="Recitals" w:customStyle="1">
    <w:name w:val="Recitals"/>
    <w:basedOn w:val="Normal"/>
    <w:rsid w:val="00D46B59"/>
    <w:pPr>
      <w:numPr>
        <w:numId w:val="14"/>
      </w:numPr>
      <w:spacing w:after="140" w:line="290" w:lineRule="auto"/>
      <w:jc w:val="both"/>
    </w:pPr>
    <w:rPr>
      <w:rFonts w:ascii="Arial" w:hAnsi="Arial" w:eastAsia="Times New Roman"/>
      <w:kern w:val="20"/>
      <w:sz w:val="20"/>
      <w:szCs w:val="20"/>
    </w:rPr>
  </w:style>
  <w:style w:type="paragraph" w:styleId="Parties" w:customStyle="1">
    <w:name w:val="Parties"/>
    <w:basedOn w:val="Normal"/>
    <w:rsid w:val="00D46B59"/>
    <w:pPr>
      <w:numPr>
        <w:numId w:val="13"/>
      </w:numPr>
      <w:spacing w:after="140" w:line="290" w:lineRule="auto"/>
      <w:jc w:val="both"/>
    </w:pPr>
    <w:rPr>
      <w:rFonts w:ascii="Arial" w:hAnsi="Arial" w:eastAsia="Times New Roman"/>
      <w:kern w:val="20"/>
      <w:sz w:val="20"/>
      <w:szCs w:val="20"/>
    </w:rPr>
  </w:style>
  <w:style w:type="paragraph" w:styleId="Normal1" w:customStyle="1">
    <w:name w:val="Normal 1"/>
    <w:basedOn w:val="Normal"/>
    <w:uiPriority w:val="1"/>
    <w:qFormat/>
    <w:rsid w:val="00D46B59"/>
    <w:pPr>
      <w:spacing w:after="240" w:line="280" w:lineRule="exact"/>
    </w:pPr>
    <w:rPr>
      <w:rFonts w:eastAsia="Times New Roman"/>
      <w:szCs w:val="22"/>
      <w:lang w:val="en-GB"/>
    </w:rPr>
  </w:style>
  <w:style w:type="numbering" w:styleId="NoList1" w:customStyle="1">
    <w:name w:val="No List1"/>
    <w:next w:val="Ingenlista"/>
    <w:uiPriority w:val="99"/>
    <w:semiHidden/>
    <w:unhideWhenUsed/>
    <w:rsid w:val="00D46B59"/>
  </w:style>
  <w:style w:type="paragraph" w:styleId="Normalwebb">
    <w:name w:val="Normal (Web)"/>
    <w:basedOn w:val="Normal"/>
    <w:rsid w:val="00D46B59"/>
    <w:rPr>
      <w:sz w:val="24"/>
    </w:rPr>
  </w:style>
  <w:style w:type="character" w:styleId="BodyTextChar1" w:customStyle="1">
    <w:name w:val="Body Text Char1"/>
    <w:basedOn w:val="Standardstycketeckensnitt"/>
    <w:rsid w:val="00D46B59"/>
    <w:rPr>
      <w:sz w:val="24"/>
    </w:rPr>
  </w:style>
  <w:style w:type="character" w:styleId="SubtleEmphasis1" w:customStyle="1">
    <w:name w:val="Subtle Emphasis1"/>
    <w:basedOn w:val="Standardstycketeckensnitt"/>
    <w:uiPriority w:val="19"/>
    <w:rsid w:val="00D46B59"/>
    <w:rPr>
      <w:i/>
      <w:iCs/>
      <w:color w:val="AFAFAF"/>
    </w:rPr>
  </w:style>
  <w:style w:type="character" w:styleId="SubtleReference1" w:customStyle="1">
    <w:name w:val="Subtle Reference1"/>
    <w:basedOn w:val="Standardstycketeckensnitt"/>
    <w:uiPriority w:val="31"/>
    <w:rsid w:val="00D46B59"/>
    <w:rPr>
      <w:smallCaps/>
      <w:color w:val="EBB700"/>
      <w:u w:val="single"/>
    </w:rPr>
  </w:style>
  <w:style w:type="paragraph" w:styleId="NoSpacing1" w:customStyle="1">
    <w:name w:val="No Spacing1"/>
    <w:next w:val="Ingetavstnd"/>
    <w:uiPriority w:val="6"/>
    <w:rsid w:val="00D46B59"/>
    <w:pPr>
      <w:tabs>
        <w:tab w:val="left" w:pos="709"/>
        <w:tab w:val="left" w:pos="1418"/>
        <w:tab w:val="left" w:pos="2126"/>
        <w:tab w:val="left" w:pos="2835"/>
        <w:tab w:val="right" w:pos="7876"/>
      </w:tabs>
      <w:spacing w:after="200" w:line="2" w:lineRule="auto"/>
    </w:pPr>
    <w:rPr>
      <w:rFonts w:eastAsia="MS Mincho"/>
      <w:sz w:val="22"/>
      <w:szCs w:val="24"/>
      <w:lang w:eastAsia="en-US"/>
    </w:rPr>
  </w:style>
  <w:style w:type="character" w:styleId="IntenseEmphasis1" w:customStyle="1">
    <w:name w:val="Intense Emphasis1"/>
    <w:basedOn w:val="Standardstycketeckensnitt"/>
    <w:uiPriority w:val="21"/>
    <w:rsid w:val="00D46B59"/>
    <w:rPr>
      <w:b/>
      <w:bCs/>
      <w:i/>
      <w:iCs/>
      <w:color w:val="A71930"/>
    </w:rPr>
  </w:style>
  <w:style w:type="paragraph" w:styleId="IntenseQuote1" w:customStyle="1">
    <w:name w:val="Intense Quote1"/>
    <w:basedOn w:val="Normal"/>
    <w:next w:val="Normal"/>
    <w:uiPriority w:val="30"/>
    <w:rsid w:val="00D46B59"/>
    <w:pPr>
      <w:pBdr>
        <w:bottom w:val="single" w:color="A71930" w:sz="4" w:space="4"/>
      </w:pBdr>
      <w:spacing w:before="200" w:after="280"/>
      <w:ind w:left="936" w:right="936"/>
    </w:pPr>
    <w:rPr>
      <w:b/>
      <w:bCs/>
      <w:i/>
      <w:iCs/>
      <w:color w:val="A71930"/>
    </w:rPr>
  </w:style>
  <w:style w:type="paragraph" w:styleId="Quote1" w:customStyle="1">
    <w:name w:val="Quote1"/>
    <w:basedOn w:val="Normal"/>
    <w:next w:val="Normal"/>
    <w:uiPriority w:val="29"/>
    <w:rsid w:val="00D46B59"/>
    <w:rPr>
      <w:i/>
      <w:iCs/>
      <w:color w:val="5F5F5F"/>
    </w:rPr>
  </w:style>
  <w:style w:type="character" w:styleId="IntenseReference1" w:customStyle="1">
    <w:name w:val="Intense Reference1"/>
    <w:basedOn w:val="Standardstycketeckensnitt"/>
    <w:uiPriority w:val="32"/>
    <w:rsid w:val="00D46B59"/>
    <w:rPr>
      <w:b/>
      <w:bCs/>
      <w:smallCaps/>
      <w:color w:val="EBB700"/>
      <w:spacing w:val="5"/>
      <w:u w:val="single"/>
    </w:rPr>
  </w:style>
  <w:style w:type="paragraph" w:styleId="Recital" w:customStyle="1">
    <w:name w:val="Recital"/>
    <w:basedOn w:val="Normal"/>
    <w:uiPriority w:val="7"/>
    <w:rsid w:val="00D46B59"/>
    <w:pPr>
      <w:numPr>
        <w:numId w:val="15"/>
      </w:numPr>
      <w:spacing w:after="180" w:line="260" w:lineRule="atLeast"/>
    </w:pPr>
  </w:style>
  <w:style w:type="character" w:styleId="DMReference" w:customStyle="1">
    <w:name w:val="DMReference"/>
    <w:basedOn w:val="SidfotChar"/>
    <w:semiHidden/>
    <w:rsid w:val="00D46B59"/>
    <w:rPr>
      <w:rFonts w:ascii="Arial" w:hAnsi="Arial" w:eastAsia="MS Gothic" w:cs="Arial"/>
      <w:noProof/>
      <w:sz w:val="16"/>
      <w:szCs w:val="16"/>
      <w:lang w:val="en-GB" w:eastAsia="en-US"/>
    </w:rPr>
  </w:style>
  <w:style w:type="table" w:styleId="TableHorizontalShadedBlue" w:customStyle="1">
    <w:name w:val="Table Horizontal Shaded Blue"/>
    <w:basedOn w:val="Normaltabell"/>
    <w:rsid w:val="00D46B59"/>
    <w:rPr>
      <w:rFonts w:ascii="Arial" w:hAnsi="Arial" w:eastAsia="Times New Roman"/>
    </w:rPr>
    <w:tblPr>
      <w:tblInd w:w="113" w:type="dxa"/>
      <w:tblBorders>
        <w:top w:val="single" w:color="6773B6" w:sz="4" w:space="0"/>
        <w:bottom w:val="single" w:color="6773B6" w:sz="4" w:space="0"/>
        <w:insideH w:val="single" w:color="6773B6" w:sz="4" w:space="0"/>
        <w:insideV w:val="single" w:color="6773B6" w:sz="4" w:space="0"/>
      </w:tblBorders>
      <w:tblCellMar>
        <w:bottom w:w="57" w:type="dxa"/>
        <w:right w:w="57" w:type="dxa"/>
      </w:tblCellMar>
    </w:tblPr>
    <w:tcPr>
      <w:shd w:val="clear" w:color="auto" w:fill="auto"/>
    </w:tcPr>
    <w:tblStylePr w:type="firstRow">
      <w:rPr>
        <w:b w:val="0"/>
        <w:color w:val="FFFFFF"/>
      </w:rPr>
      <w:tblPr/>
      <w:tcPr>
        <w:tcBorders>
          <w:insideV w:val="single" w:color="FFFFFF" w:sz="4" w:space="0"/>
        </w:tcBorders>
        <w:shd w:val="clear" w:color="auto" w:fill="6773B6"/>
      </w:tcPr>
    </w:tblStylePr>
  </w:style>
  <w:style w:type="paragraph" w:styleId="TableCopy" w:customStyle="1">
    <w:name w:val="Table Copy"/>
    <w:basedOn w:val="Normal"/>
    <w:uiPriority w:val="8"/>
    <w:semiHidden/>
    <w:rsid w:val="00D46B59"/>
    <w:pPr>
      <w:spacing w:before="120" w:after="120" w:line="240" w:lineRule="atLeast"/>
    </w:pPr>
    <w:rPr>
      <w:rFonts w:ascii="Arial" w:hAnsi="Arial"/>
      <w:color w:val="5F5F5F"/>
      <w:sz w:val="20"/>
      <w:szCs w:val="26"/>
      <w:lang w:eastAsia="en-AU"/>
    </w:rPr>
  </w:style>
  <w:style w:type="paragraph" w:styleId="TableHeadings" w:customStyle="1">
    <w:name w:val="Table Headings"/>
    <w:basedOn w:val="Normal"/>
    <w:uiPriority w:val="8"/>
    <w:semiHidden/>
    <w:rsid w:val="00D46B59"/>
    <w:pPr>
      <w:numPr>
        <w:numId w:val="16"/>
      </w:numPr>
      <w:tabs>
        <w:tab w:val="num" w:pos="360"/>
      </w:tabs>
      <w:spacing w:before="120" w:after="60" w:line="240" w:lineRule="atLeast"/>
    </w:pPr>
    <w:rPr>
      <w:rFonts w:ascii="Arial" w:hAnsi="Arial"/>
      <w:b/>
      <w:sz w:val="20"/>
      <w:szCs w:val="26"/>
      <w:lang w:eastAsia="en-AU"/>
    </w:rPr>
  </w:style>
  <w:style w:type="paragraph" w:styleId="SchH7" w:customStyle="1">
    <w:name w:val="SchH7"/>
    <w:basedOn w:val="Normal"/>
    <w:uiPriority w:val="6"/>
    <w:rsid w:val="00D46B59"/>
    <w:pPr>
      <w:tabs>
        <w:tab w:val="num" w:pos="3544"/>
      </w:tabs>
      <w:spacing w:after="180" w:line="260" w:lineRule="atLeast"/>
      <w:ind w:left="3544" w:hanging="709"/>
    </w:pPr>
  </w:style>
  <w:style w:type="table" w:styleId="TableGrid1" w:customStyle="1">
    <w:name w:val="Table Grid1"/>
    <w:basedOn w:val="Normaltabell"/>
    <w:next w:val="Tabellrutnt"/>
    <w:rsid w:val="00D46B59"/>
    <w:rPr>
      <w:sz w:val="22"/>
      <w:szCs w:val="22"/>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ps" w:customStyle="1">
    <w:name w:val="hps"/>
    <w:basedOn w:val="Standardstycketeckensnitt"/>
    <w:rsid w:val="00D46B59"/>
  </w:style>
  <w:style w:type="character" w:styleId="IntenseQuoteChar1" w:customStyle="1">
    <w:name w:val="Intense Quote Char1"/>
    <w:basedOn w:val="Standardstycketeckensnitt"/>
    <w:rsid w:val="00D46B59"/>
    <w:rPr>
      <w:b/>
      <w:bCs/>
      <w:i/>
      <w:iCs/>
      <w:color w:val="A71930" w:themeColor="accent1"/>
      <w:sz w:val="24"/>
      <w:szCs w:val="24"/>
      <w:lang w:val="en-GB" w:eastAsia="en-US"/>
    </w:rPr>
  </w:style>
  <w:style w:type="character" w:styleId="QuoteChar1" w:customStyle="1">
    <w:name w:val="Quote Char1"/>
    <w:basedOn w:val="Standardstycketeckensnitt"/>
    <w:rsid w:val="00D46B59"/>
    <w:rPr>
      <w:i/>
      <w:iCs/>
      <w:color w:val="404143" w:themeColor="text1"/>
      <w:sz w:val="24"/>
      <w:szCs w:val="24"/>
      <w:lang w:val="en-GB" w:eastAsia="en-US"/>
    </w:rPr>
  </w:style>
  <w:style w:type="paragraph" w:styleId="Lista">
    <w:name w:val="List"/>
    <w:basedOn w:val="Normal"/>
    <w:rsid w:val="00D46B59"/>
    <w:pPr>
      <w:ind w:left="283" w:hanging="283"/>
    </w:pPr>
    <w:rPr>
      <w:rFonts w:ascii="Georgia" w:hAnsi="Georgia" w:eastAsia="Times New Roman"/>
      <w:sz w:val="20"/>
      <w:szCs w:val="20"/>
      <w:lang w:val="en-GB" w:eastAsia="en-GB"/>
    </w:rPr>
  </w:style>
  <w:style w:type="paragraph" w:styleId="BBHeading1" w:customStyle="1">
    <w:name w:val="B&amp;B Heading 1"/>
    <w:basedOn w:val="Normal"/>
    <w:next w:val="BBBodyTextIndent1"/>
    <w:rsid w:val="00D46B59"/>
    <w:pPr>
      <w:keepNext/>
      <w:numPr>
        <w:numId w:val="17"/>
      </w:numPr>
      <w:spacing w:before="120" w:after="240"/>
      <w:jc w:val="both"/>
      <w:outlineLvl w:val="0"/>
    </w:pPr>
    <w:rPr>
      <w:rFonts w:ascii="Georgia" w:hAnsi="Georgia" w:eastAsia="Times New Roman"/>
      <w:b/>
      <w:caps/>
      <w:sz w:val="20"/>
      <w:lang w:val="en-GB" w:eastAsia="en-GB"/>
    </w:rPr>
  </w:style>
  <w:style w:type="paragraph" w:styleId="BBClause2" w:customStyle="1">
    <w:name w:val="B&amp;B Clause 2"/>
    <w:basedOn w:val="BBHeading2"/>
    <w:rsid w:val="00D46B59"/>
    <w:pPr>
      <w:keepNext w:val="0"/>
    </w:pPr>
    <w:rPr>
      <w:b w:val="0"/>
    </w:rPr>
  </w:style>
  <w:style w:type="paragraph" w:styleId="BBHeading6" w:customStyle="1">
    <w:name w:val="B&amp;B Heading 6"/>
    <w:basedOn w:val="BBHeading5"/>
    <w:next w:val="BBBodyTextIndent6"/>
    <w:rsid w:val="00D46B59"/>
    <w:pPr>
      <w:numPr>
        <w:ilvl w:val="5"/>
      </w:numPr>
      <w:tabs>
        <w:tab w:val="left" w:pos="3238"/>
      </w:tabs>
      <w:outlineLvl w:val="5"/>
    </w:pPr>
  </w:style>
  <w:style w:type="paragraph" w:styleId="BBHeading5" w:customStyle="1">
    <w:name w:val="B&amp;B Heading 5"/>
    <w:basedOn w:val="BBHeading4"/>
    <w:next w:val="BBBodyTextIndent5"/>
    <w:rsid w:val="00D46B59"/>
    <w:pPr>
      <w:numPr>
        <w:ilvl w:val="4"/>
      </w:numPr>
      <w:tabs>
        <w:tab w:val="clear" w:pos="1787"/>
        <w:tab w:val="num" w:pos="2699"/>
      </w:tabs>
      <w:ind w:left="2699"/>
      <w:outlineLvl w:val="4"/>
    </w:pPr>
  </w:style>
  <w:style w:type="paragraph" w:styleId="BBHeading4" w:customStyle="1">
    <w:name w:val="B&amp;B Heading 4"/>
    <w:basedOn w:val="BBHeading3"/>
    <w:next w:val="BBBodyTextIndent4"/>
    <w:rsid w:val="00D46B59"/>
    <w:pPr>
      <w:numPr>
        <w:ilvl w:val="3"/>
      </w:numPr>
      <w:outlineLvl w:val="3"/>
    </w:pPr>
  </w:style>
  <w:style w:type="paragraph" w:styleId="BBHeading3" w:customStyle="1">
    <w:name w:val="B&amp;B Heading 3"/>
    <w:basedOn w:val="BBHeading2"/>
    <w:next w:val="BBBodyTextIndent3"/>
    <w:rsid w:val="00D46B59"/>
    <w:pPr>
      <w:numPr>
        <w:ilvl w:val="2"/>
      </w:numPr>
      <w:tabs>
        <w:tab w:val="clear" w:pos="1895"/>
        <w:tab w:val="num" w:pos="1622"/>
      </w:tabs>
      <w:ind w:left="1622"/>
      <w:outlineLvl w:val="2"/>
    </w:pPr>
  </w:style>
  <w:style w:type="paragraph" w:styleId="BBHeading2" w:customStyle="1">
    <w:name w:val="B&amp;B Heading 2"/>
    <w:basedOn w:val="BBHeading1"/>
    <w:next w:val="BBBodyTextIndent2"/>
    <w:rsid w:val="00D46B59"/>
    <w:pPr>
      <w:numPr>
        <w:ilvl w:val="1"/>
      </w:numPr>
      <w:spacing w:before="0"/>
      <w:outlineLvl w:val="1"/>
    </w:pPr>
    <w:rPr>
      <w:caps w:val="0"/>
    </w:rPr>
  </w:style>
  <w:style w:type="paragraph" w:styleId="BBHeading7" w:customStyle="1">
    <w:name w:val="B&amp;B Heading 7"/>
    <w:basedOn w:val="BBHeading6"/>
    <w:next w:val="BBBodyTextIndent7"/>
    <w:rsid w:val="00D46B59"/>
    <w:pPr>
      <w:numPr>
        <w:ilvl w:val="6"/>
      </w:numPr>
      <w:tabs>
        <w:tab w:val="left" w:pos="5398"/>
      </w:tabs>
      <w:outlineLvl w:val="6"/>
    </w:pPr>
  </w:style>
  <w:style w:type="paragraph" w:styleId="BBHeading8" w:customStyle="1">
    <w:name w:val="B&amp;B Heading 8"/>
    <w:basedOn w:val="BBHeading7"/>
    <w:next w:val="BBBodyTextIndent8"/>
    <w:rsid w:val="00D46B59"/>
    <w:pPr>
      <w:numPr>
        <w:ilvl w:val="7"/>
      </w:numPr>
      <w:tabs>
        <w:tab w:val="clear" w:pos="3238"/>
        <w:tab w:val="clear" w:pos="5398"/>
        <w:tab w:val="left" w:pos="3907"/>
      </w:tabs>
      <w:ind w:left="4582" w:hanging="675"/>
      <w:outlineLvl w:val="7"/>
    </w:pPr>
  </w:style>
  <w:style w:type="paragraph" w:styleId="BBHeading9" w:customStyle="1">
    <w:name w:val="B&amp;B Heading 9"/>
    <w:basedOn w:val="BBHeading8"/>
    <w:next w:val="BBBodyTextIndent9"/>
    <w:rsid w:val="00D46B59"/>
    <w:pPr>
      <w:numPr>
        <w:ilvl w:val="8"/>
      </w:numPr>
      <w:tabs>
        <w:tab w:val="left" w:pos="6838"/>
      </w:tabs>
      <w:outlineLvl w:val="8"/>
    </w:pPr>
  </w:style>
  <w:style w:type="paragraph" w:styleId="BBHeading0" w:customStyle="1">
    <w:name w:val="B&amp;B Heading 0"/>
    <w:basedOn w:val="Brdtext"/>
    <w:next w:val="Brdtext"/>
    <w:rsid w:val="00D46B59"/>
    <w:pPr>
      <w:keepNext/>
      <w:spacing w:before="120" w:after="240" w:line="240" w:lineRule="auto"/>
    </w:pPr>
    <w:rPr>
      <w:rFonts w:ascii="Georgia" w:hAnsi="Georgia" w:eastAsia="Times New Roman"/>
      <w:b/>
      <w:caps/>
      <w:sz w:val="20"/>
      <w:lang w:eastAsia="en-GB"/>
    </w:rPr>
  </w:style>
  <w:style w:type="paragraph" w:styleId="ListofParties" w:customStyle="1">
    <w:name w:val="List of Parties"/>
    <w:basedOn w:val="Normal"/>
    <w:link w:val="ListofPartiesChar"/>
    <w:rsid w:val="00D46B59"/>
    <w:pPr>
      <w:spacing w:after="240"/>
    </w:pPr>
    <w:rPr>
      <w:rFonts w:ascii="Georgia" w:hAnsi="Georgia" w:eastAsia="Times New Roman"/>
      <w:szCs w:val="22"/>
      <w:lang w:val="en-GB" w:eastAsia="sv-SE"/>
    </w:rPr>
  </w:style>
  <w:style w:type="character" w:styleId="ListofPartiesChar" w:customStyle="1">
    <w:name w:val="List of Parties Char"/>
    <w:link w:val="ListofParties"/>
    <w:rsid w:val="00D46B59"/>
    <w:rPr>
      <w:rFonts w:ascii="Georgia" w:hAnsi="Georgia" w:eastAsia="Times New Roman"/>
      <w:sz w:val="22"/>
      <w:szCs w:val="22"/>
      <w:lang w:val="en-GB" w:eastAsia="sv-SE"/>
    </w:rPr>
  </w:style>
  <w:style w:type="paragraph" w:styleId="Background" w:customStyle="1">
    <w:name w:val="Background"/>
    <w:basedOn w:val="Normal"/>
    <w:next w:val="Normal"/>
    <w:rsid w:val="00D46B59"/>
    <w:pPr>
      <w:keepNext/>
      <w:spacing w:before="240" w:after="240"/>
      <w:ind w:left="2018" w:hanging="1009"/>
    </w:pPr>
    <w:rPr>
      <w:rFonts w:ascii="Georgia" w:hAnsi="Georgia" w:eastAsia="Times New Roman"/>
      <w:b/>
      <w:bCs/>
      <w:caps/>
      <w:szCs w:val="22"/>
      <w:lang w:val="en-GB" w:eastAsia="sv-SE"/>
    </w:rPr>
  </w:style>
  <w:style w:type="paragraph" w:styleId="ListBACKGROUNDA" w:customStyle="1">
    <w:name w:val="List BACKGROUND A."/>
    <w:rsid w:val="00D46B59"/>
    <w:pPr>
      <w:numPr>
        <w:numId w:val="18"/>
      </w:numPr>
      <w:spacing w:after="240"/>
    </w:pPr>
    <w:rPr>
      <w:rFonts w:eastAsia="Times New Roman"/>
      <w:sz w:val="22"/>
      <w:szCs w:val="22"/>
      <w:lang w:val="en-GB" w:eastAsia="sv-SE"/>
    </w:rPr>
  </w:style>
  <w:style w:type="paragraph" w:styleId="BBBodyTextIndent2" w:customStyle="1">
    <w:name w:val="B&amp;B Body Text Indent 2"/>
    <w:basedOn w:val="BBBodyTextIndent1"/>
    <w:rsid w:val="00D46B59"/>
    <w:pPr>
      <w:outlineLvl w:val="1"/>
    </w:pPr>
  </w:style>
  <w:style w:type="paragraph" w:styleId="BBBodyTextIndent1" w:customStyle="1">
    <w:name w:val="B&amp;B Body Text Indent 1"/>
    <w:basedOn w:val="Brdtext"/>
    <w:rsid w:val="00D46B59"/>
    <w:pPr>
      <w:spacing w:after="240" w:line="240" w:lineRule="auto"/>
      <w:ind w:left="720"/>
      <w:jc w:val="both"/>
      <w:outlineLvl w:val="0"/>
    </w:pPr>
    <w:rPr>
      <w:rFonts w:ascii="Georgia" w:hAnsi="Georgia" w:eastAsia="Times New Roman"/>
      <w:sz w:val="20"/>
      <w:szCs w:val="20"/>
      <w:lang w:eastAsia="en-GB"/>
    </w:rPr>
  </w:style>
  <w:style w:type="paragraph" w:styleId="BBBodyTextIndent3" w:customStyle="1">
    <w:name w:val="B&amp;B Body Text Indent 3"/>
    <w:basedOn w:val="BBBodyTextIndent2"/>
    <w:rsid w:val="00D46B59"/>
    <w:pPr>
      <w:ind w:left="1622"/>
      <w:outlineLvl w:val="2"/>
    </w:pPr>
  </w:style>
  <w:style w:type="paragraph" w:styleId="BBBodyTextIndent4" w:customStyle="1">
    <w:name w:val="B&amp;B Body Text Indent 4"/>
    <w:basedOn w:val="Normal"/>
    <w:rsid w:val="00D46B59"/>
    <w:pPr>
      <w:spacing w:after="240"/>
      <w:ind w:left="2699"/>
      <w:jc w:val="both"/>
      <w:outlineLvl w:val="3"/>
    </w:pPr>
    <w:rPr>
      <w:rFonts w:ascii="Georgia" w:hAnsi="Georgia" w:eastAsia="Times New Roman"/>
      <w:sz w:val="20"/>
      <w:szCs w:val="20"/>
      <w:lang w:val="en-GB" w:eastAsia="en-GB"/>
    </w:rPr>
  </w:style>
  <w:style w:type="paragraph" w:styleId="BBBodyTextIndent5" w:customStyle="1">
    <w:name w:val="B&amp;B Body Text Indent 5"/>
    <w:basedOn w:val="BBBodyTextIndent4"/>
    <w:rsid w:val="00D46B59"/>
    <w:pPr>
      <w:outlineLvl w:val="4"/>
    </w:pPr>
  </w:style>
  <w:style w:type="paragraph" w:styleId="BBBodyTextIndent6" w:customStyle="1">
    <w:name w:val="B&amp;B Body Text Indent 6"/>
    <w:basedOn w:val="BBBodyTextIndent5"/>
    <w:rsid w:val="00D46B59"/>
    <w:pPr>
      <w:ind w:left="3238"/>
      <w:outlineLvl w:val="5"/>
    </w:pPr>
  </w:style>
  <w:style w:type="paragraph" w:styleId="BBBodyTextIndent7" w:customStyle="1">
    <w:name w:val="B&amp;B Body Text Indent 7"/>
    <w:basedOn w:val="BBBodyTextIndent6"/>
    <w:rsid w:val="00D46B59"/>
    <w:pPr>
      <w:ind w:left="3907"/>
      <w:outlineLvl w:val="6"/>
    </w:pPr>
  </w:style>
  <w:style w:type="paragraph" w:styleId="BBBodyTextIndent8" w:customStyle="1">
    <w:name w:val="B&amp;B Body Text Indent 8"/>
    <w:basedOn w:val="BBBodyTextIndent7"/>
    <w:rsid w:val="00D46B59"/>
    <w:pPr>
      <w:ind w:left="4581"/>
      <w:outlineLvl w:val="7"/>
    </w:pPr>
  </w:style>
  <w:style w:type="paragraph" w:styleId="BBBodyTextIndent9" w:customStyle="1">
    <w:name w:val="B&amp;B Body Text Indent 9"/>
    <w:basedOn w:val="BBBodyTextIndent8"/>
    <w:rsid w:val="00D46B59"/>
    <w:pPr>
      <w:ind w:left="6838"/>
      <w:outlineLvl w:val="8"/>
    </w:pPr>
  </w:style>
  <w:style w:type="paragraph" w:styleId="BBClause1" w:customStyle="1">
    <w:name w:val="B&amp;B Clause 1"/>
    <w:basedOn w:val="BBHeading1"/>
    <w:rsid w:val="00D46B59"/>
    <w:pPr>
      <w:keepNext w:val="0"/>
      <w:spacing w:before="0"/>
    </w:pPr>
    <w:rPr>
      <w:b w:val="0"/>
      <w:caps w:val="0"/>
    </w:rPr>
  </w:style>
  <w:style w:type="paragraph" w:styleId="BBClause3" w:customStyle="1">
    <w:name w:val="B&amp;B Clause 3"/>
    <w:basedOn w:val="BBHeading3"/>
    <w:rsid w:val="00D46B59"/>
    <w:pPr>
      <w:keepNext w:val="0"/>
    </w:pPr>
    <w:rPr>
      <w:b w:val="0"/>
    </w:rPr>
  </w:style>
  <w:style w:type="paragraph" w:styleId="BBClause4" w:customStyle="1">
    <w:name w:val="B&amp;B Clause 4"/>
    <w:basedOn w:val="BBHeading4"/>
    <w:rsid w:val="00D46B59"/>
    <w:pPr>
      <w:keepNext w:val="0"/>
    </w:pPr>
    <w:rPr>
      <w:b w:val="0"/>
    </w:rPr>
  </w:style>
  <w:style w:type="paragraph" w:styleId="BBClause5" w:customStyle="1">
    <w:name w:val="B&amp;B Clause 5"/>
    <w:basedOn w:val="BBHeading5"/>
    <w:rsid w:val="00D46B59"/>
    <w:pPr>
      <w:keepNext w:val="0"/>
    </w:pPr>
    <w:rPr>
      <w:b w:val="0"/>
    </w:rPr>
  </w:style>
  <w:style w:type="paragraph" w:styleId="BBClause6" w:customStyle="1">
    <w:name w:val="B&amp;B Clause 6"/>
    <w:basedOn w:val="BBHeading6"/>
    <w:rsid w:val="00D46B59"/>
    <w:pPr>
      <w:keepNext w:val="0"/>
    </w:pPr>
    <w:rPr>
      <w:b w:val="0"/>
    </w:rPr>
  </w:style>
  <w:style w:type="paragraph" w:styleId="BBClause7" w:customStyle="1">
    <w:name w:val="B&amp;B Clause 7"/>
    <w:basedOn w:val="BBHeading7"/>
    <w:rsid w:val="00D46B59"/>
    <w:pPr>
      <w:keepNext w:val="0"/>
    </w:pPr>
    <w:rPr>
      <w:b w:val="0"/>
    </w:rPr>
  </w:style>
  <w:style w:type="paragraph" w:styleId="BBClause8" w:customStyle="1">
    <w:name w:val="B&amp;B Clause 8"/>
    <w:basedOn w:val="BBHeading8"/>
    <w:rsid w:val="00D46B59"/>
    <w:pPr>
      <w:keepNext w:val="0"/>
    </w:pPr>
    <w:rPr>
      <w:b w:val="0"/>
    </w:rPr>
  </w:style>
  <w:style w:type="paragraph" w:styleId="BBClause9" w:customStyle="1">
    <w:name w:val="B&amp;B Clause 9"/>
    <w:basedOn w:val="BBHeading9"/>
    <w:rsid w:val="00D46B59"/>
    <w:pPr>
      <w:keepNext w:val="0"/>
    </w:pPr>
    <w:rPr>
      <w:b w:val="0"/>
    </w:rPr>
  </w:style>
  <w:style w:type="paragraph" w:styleId="BBSchedule1" w:customStyle="1">
    <w:name w:val="B&amp;B Schedule 1"/>
    <w:basedOn w:val="BBScheduleHeading1"/>
    <w:rsid w:val="00D46B59"/>
    <w:pPr>
      <w:keepNext w:val="0"/>
      <w:spacing w:before="0"/>
    </w:pPr>
    <w:rPr>
      <w:b w:val="0"/>
    </w:rPr>
  </w:style>
  <w:style w:type="paragraph" w:styleId="BBSchedule2" w:customStyle="1">
    <w:name w:val="B&amp;B Schedule 2"/>
    <w:basedOn w:val="BBScheduleHeading2"/>
    <w:rsid w:val="00D46B59"/>
    <w:pPr>
      <w:keepNext w:val="0"/>
      <w:spacing w:before="0"/>
    </w:pPr>
    <w:rPr>
      <w:b w:val="0"/>
    </w:rPr>
  </w:style>
  <w:style w:type="paragraph" w:styleId="BBSchedule3" w:customStyle="1">
    <w:name w:val="B&amp;B Schedule 3"/>
    <w:basedOn w:val="Brdtext"/>
    <w:rsid w:val="00D46B59"/>
    <w:pPr>
      <w:numPr>
        <w:ilvl w:val="3"/>
        <w:numId w:val="25"/>
      </w:numPr>
      <w:spacing w:after="240" w:line="240" w:lineRule="auto"/>
      <w:jc w:val="both"/>
      <w:outlineLvl w:val="2"/>
    </w:pPr>
    <w:rPr>
      <w:rFonts w:ascii="Georgia" w:hAnsi="Georgia" w:eastAsia="Times New Roman"/>
      <w:sz w:val="20"/>
      <w:szCs w:val="20"/>
      <w:lang w:eastAsia="en-GB"/>
    </w:rPr>
  </w:style>
  <w:style w:type="paragraph" w:styleId="BBSchedule4" w:customStyle="1">
    <w:name w:val="B&amp;B Schedule 4"/>
    <w:basedOn w:val="Brdtext"/>
    <w:rsid w:val="00D46B59"/>
    <w:pPr>
      <w:numPr>
        <w:ilvl w:val="4"/>
        <w:numId w:val="25"/>
      </w:numPr>
      <w:spacing w:after="240" w:line="240" w:lineRule="auto"/>
      <w:jc w:val="both"/>
      <w:outlineLvl w:val="3"/>
    </w:pPr>
    <w:rPr>
      <w:rFonts w:ascii="Georgia" w:hAnsi="Georgia" w:eastAsia="Times New Roman"/>
      <w:sz w:val="20"/>
      <w:szCs w:val="20"/>
      <w:lang w:eastAsia="en-GB"/>
    </w:rPr>
  </w:style>
  <w:style w:type="paragraph" w:styleId="BBSchedule5" w:customStyle="1">
    <w:name w:val="B&amp;B Schedule 5"/>
    <w:basedOn w:val="Brdtext"/>
    <w:rsid w:val="00D46B59"/>
    <w:pPr>
      <w:numPr>
        <w:ilvl w:val="5"/>
        <w:numId w:val="25"/>
      </w:numPr>
      <w:spacing w:after="240" w:line="240" w:lineRule="auto"/>
      <w:jc w:val="both"/>
      <w:outlineLvl w:val="4"/>
    </w:pPr>
    <w:rPr>
      <w:rFonts w:ascii="Georgia" w:hAnsi="Georgia" w:eastAsia="Times New Roman"/>
      <w:sz w:val="20"/>
      <w:szCs w:val="20"/>
      <w:lang w:eastAsia="en-GB"/>
    </w:rPr>
  </w:style>
  <w:style w:type="paragraph" w:styleId="BBSchedule6" w:customStyle="1">
    <w:name w:val="B&amp;B Schedule 6"/>
    <w:basedOn w:val="Brdtext"/>
    <w:rsid w:val="00D46B59"/>
    <w:pPr>
      <w:numPr>
        <w:ilvl w:val="6"/>
        <w:numId w:val="25"/>
      </w:numPr>
      <w:spacing w:after="240" w:line="240" w:lineRule="auto"/>
      <w:jc w:val="both"/>
      <w:outlineLvl w:val="5"/>
    </w:pPr>
    <w:rPr>
      <w:rFonts w:ascii="Georgia" w:hAnsi="Georgia" w:eastAsia="Times New Roman"/>
      <w:sz w:val="20"/>
      <w:szCs w:val="20"/>
      <w:lang w:eastAsia="en-GB"/>
    </w:rPr>
  </w:style>
  <w:style w:type="paragraph" w:styleId="BBSchedule7" w:customStyle="1">
    <w:name w:val="B&amp;B Schedule 7"/>
    <w:basedOn w:val="Brdtext"/>
    <w:rsid w:val="00D46B59"/>
    <w:pPr>
      <w:spacing w:after="240" w:line="240" w:lineRule="auto"/>
      <w:jc w:val="both"/>
    </w:pPr>
    <w:rPr>
      <w:rFonts w:ascii="Georgia" w:hAnsi="Georgia" w:eastAsia="Times New Roman"/>
      <w:sz w:val="20"/>
      <w:szCs w:val="20"/>
      <w:lang w:eastAsia="en-GB"/>
    </w:rPr>
  </w:style>
  <w:style w:type="paragraph" w:styleId="BBSchedule8" w:customStyle="1">
    <w:name w:val="B&amp;B Schedule 8"/>
    <w:basedOn w:val="Brdtext"/>
    <w:rsid w:val="00D46B59"/>
    <w:pPr>
      <w:spacing w:after="240" w:line="240" w:lineRule="auto"/>
      <w:jc w:val="both"/>
    </w:pPr>
    <w:rPr>
      <w:rFonts w:ascii="Georgia" w:hAnsi="Georgia" w:eastAsia="Times New Roman"/>
      <w:sz w:val="20"/>
      <w:szCs w:val="20"/>
      <w:lang w:eastAsia="en-GB"/>
    </w:rPr>
  </w:style>
  <w:style w:type="paragraph" w:styleId="BBSchedule9" w:customStyle="1">
    <w:name w:val="B&amp;B Schedule 9"/>
    <w:basedOn w:val="Brdtext"/>
    <w:rsid w:val="00D46B59"/>
    <w:pPr>
      <w:spacing w:after="240" w:line="240" w:lineRule="auto"/>
      <w:jc w:val="both"/>
    </w:pPr>
    <w:rPr>
      <w:rFonts w:ascii="Georgia" w:hAnsi="Georgia" w:eastAsia="Times New Roman"/>
      <w:sz w:val="20"/>
      <w:szCs w:val="20"/>
      <w:lang w:eastAsia="en-GB"/>
    </w:rPr>
  </w:style>
  <w:style w:type="paragraph" w:styleId="BBScheduleSub-title" w:customStyle="1">
    <w:name w:val="B&amp;B Schedule Sub-title"/>
    <w:basedOn w:val="Brdtext"/>
    <w:next w:val="Brdtext"/>
    <w:rsid w:val="00D46B59"/>
    <w:pPr>
      <w:spacing w:after="240" w:line="240" w:lineRule="auto"/>
      <w:jc w:val="center"/>
    </w:pPr>
    <w:rPr>
      <w:rFonts w:ascii="Georgia" w:hAnsi="Georgia" w:eastAsia="Times New Roman"/>
      <w:b/>
      <w:sz w:val="20"/>
      <w:szCs w:val="20"/>
      <w:lang w:eastAsia="en-GB"/>
    </w:rPr>
  </w:style>
  <w:style w:type="paragraph" w:styleId="BBScheduleTitle" w:customStyle="1">
    <w:name w:val="B&amp;B Schedule Title"/>
    <w:basedOn w:val="Brdtext"/>
    <w:next w:val="BBScheduleSub-title"/>
    <w:rsid w:val="00D46B59"/>
    <w:pPr>
      <w:keepNext/>
      <w:pageBreakBefore/>
      <w:numPr>
        <w:numId w:val="25"/>
      </w:numPr>
      <w:spacing w:after="240" w:line="240" w:lineRule="auto"/>
      <w:jc w:val="center"/>
    </w:pPr>
    <w:rPr>
      <w:rFonts w:ascii="Georgia" w:hAnsi="Georgia" w:eastAsia="Times New Roman"/>
      <w:b/>
      <w:sz w:val="20"/>
      <w:szCs w:val="20"/>
      <w:lang w:eastAsia="en-GB"/>
    </w:rPr>
  </w:style>
  <w:style w:type="paragraph" w:styleId="Slutnotstext">
    <w:name w:val="endnote text"/>
    <w:basedOn w:val="Normal"/>
    <w:link w:val="SlutnotstextChar"/>
    <w:semiHidden/>
    <w:rsid w:val="00D46B59"/>
    <w:pPr>
      <w:ind w:left="62" w:hanging="62"/>
    </w:pPr>
    <w:rPr>
      <w:rFonts w:ascii="Georgia" w:hAnsi="Georgia" w:eastAsia="Times New Roman"/>
      <w:sz w:val="16"/>
      <w:szCs w:val="20"/>
      <w:lang w:val="en-GB" w:eastAsia="en-GB"/>
    </w:rPr>
  </w:style>
  <w:style w:type="character" w:styleId="SlutnotstextChar" w:customStyle="1">
    <w:name w:val="Slutnotstext Char"/>
    <w:basedOn w:val="Standardstycketeckensnitt"/>
    <w:link w:val="Slutnotstext"/>
    <w:semiHidden/>
    <w:rsid w:val="00D46B59"/>
    <w:rPr>
      <w:rFonts w:ascii="Georgia" w:hAnsi="Georgia" w:eastAsia="Times New Roman"/>
      <w:sz w:val="16"/>
      <w:lang w:val="en-GB" w:eastAsia="en-GB"/>
    </w:rPr>
  </w:style>
  <w:style w:type="character" w:styleId="Slutnotsreferens">
    <w:name w:val="endnote reference"/>
    <w:semiHidden/>
    <w:rsid w:val="00D46B59"/>
    <w:rPr>
      <w:vertAlign w:val="superscript"/>
    </w:rPr>
  </w:style>
  <w:style w:type="paragraph" w:styleId="BBFootnoteText" w:customStyle="1">
    <w:name w:val="B&amp;B Footnote Text"/>
    <w:basedOn w:val="Fotnotstext"/>
    <w:rsid w:val="00D46B59"/>
    <w:pPr>
      <w:ind w:left="113" w:hanging="113"/>
      <w:jc w:val="both"/>
    </w:pPr>
    <w:rPr>
      <w:rFonts w:ascii="Georgia" w:hAnsi="Georgia" w:eastAsia="Times New Roman"/>
      <w:sz w:val="16"/>
      <w:lang w:eastAsia="en-GB"/>
    </w:rPr>
  </w:style>
  <w:style w:type="paragraph" w:styleId="BBEndnoteText" w:customStyle="1">
    <w:name w:val="B&amp;B Endnote Text"/>
    <w:basedOn w:val="Slutnotstext"/>
    <w:rsid w:val="00D46B59"/>
    <w:pPr>
      <w:jc w:val="both"/>
    </w:pPr>
  </w:style>
  <w:style w:type="paragraph" w:styleId="BBHeading0Lower" w:customStyle="1">
    <w:name w:val="B&amp;B Heading 0 (Lower)"/>
    <w:basedOn w:val="BBHeading0"/>
    <w:next w:val="Brdtext"/>
    <w:rsid w:val="00D46B59"/>
    <w:rPr>
      <w:caps w:val="0"/>
    </w:rPr>
  </w:style>
  <w:style w:type="paragraph" w:styleId="BBHeading1Lower" w:customStyle="1">
    <w:name w:val="B&amp;B Heading 1 (Lower)"/>
    <w:basedOn w:val="BBHeading1"/>
    <w:next w:val="BBBodyTextIndent1"/>
    <w:rsid w:val="00D46B59"/>
    <w:rPr>
      <w:caps w:val="0"/>
    </w:rPr>
  </w:style>
  <w:style w:type="paragraph" w:styleId="BBScheduleHeading1" w:customStyle="1">
    <w:name w:val="B&amp;B Schedule Heading 1"/>
    <w:next w:val="BBBodyTextIndent1"/>
    <w:rsid w:val="00D46B59"/>
    <w:pPr>
      <w:keepNext/>
      <w:numPr>
        <w:ilvl w:val="1"/>
        <w:numId w:val="25"/>
      </w:numPr>
      <w:spacing w:before="120" w:after="240"/>
      <w:jc w:val="both"/>
      <w:outlineLvl w:val="0"/>
    </w:pPr>
    <w:rPr>
      <w:rFonts w:ascii="Georgia" w:hAnsi="Georgia" w:eastAsia="Times New Roman"/>
      <w:b/>
      <w:lang w:val="en-GB" w:eastAsia="en-GB"/>
    </w:rPr>
  </w:style>
  <w:style w:type="paragraph" w:styleId="BBScheduleHeading2" w:customStyle="1">
    <w:name w:val="B&amp;B Schedule Heading 2"/>
    <w:next w:val="BBBodyTextIndent2"/>
    <w:rsid w:val="00D46B59"/>
    <w:pPr>
      <w:keepNext/>
      <w:numPr>
        <w:ilvl w:val="2"/>
        <w:numId w:val="25"/>
      </w:numPr>
      <w:spacing w:before="120" w:after="240"/>
      <w:jc w:val="both"/>
      <w:outlineLvl w:val="1"/>
    </w:pPr>
    <w:rPr>
      <w:rFonts w:ascii="Georgia" w:hAnsi="Georgia" w:eastAsia="Times New Roman"/>
      <w:b/>
      <w:lang w:val="en-GB" w:eastAsia="en-GB"/>
    </w:rPr>
  </w:style>
  <w:style w:type="numbering" w:styleId="111111">
    <w:name w:val="Outline List 2"/>
    <w:basedOn w:val="Ingenlista"/>
    <w:rsid w:val="00D46B59"/>
    <w:pPr>
      <w:numPr>
        <w:numId w:val="28"/>
      </w:numPr>
    </w:pPr>
  </w:style>
  <w:style w:type="numbering" w:styleId="1ai">
    <w:name w:val="Outline List 1"/>
    <w:basedOn w:val="Ingenlista"/>
    <w:rsid w:val="00D46B59"/>
    <w:pPr>
      <w:numPr>
        <w:numId w:val="26"/>
      </w:numPr>
    </w:pPr>
  </w:style>
  <w:style w:type="numbering" w:styleId="Artikelsektion">
    <w:name w:val="Outline List 3"/>
    <w:basedOn w:val="Ingenlista"/>
    <w:rsid w:val="00D46B59"/>
    <w:pPr>
      <w:numPr>
        <w:numId w:val="27"/>
      </w:numPr>
    </w:pPr>
  </w:style>
  <w:style w:type="paragraph" w:styleId="Indragetstycke">
    <w:name w:val="Block Text"/>
    <w:basedOn w:val="Normal"/>
    <w:rsid w:val="00D46B59"/>
    <w:pPr>
      <w:spacing w:after="120"/>
      <w:ind w:left="1440" w:right="1440"/>
    </w:pPr>
    <w:rPr>
      <w:rFonts w:ascii="Georgia" w:hAnsi="Georgia" w:eastAsia="Times New Roman"/>
      <w:sz w:val="20"/>
      <w:szCs w:val="20"/>
      <w:lang w:val="en-GB" w:eastAsia="en-GB"/>
    </w:rPr>
  </w:style>
  <w:style w:type="paragraph" w:styleId="Brdtext3">
    <w:name w:val="Body Text 3"/>
    <w:basedOn w:val="Normal"/>
    <w:link w:val="Brdtext3Char"/>
    <w:rsid w:val="00D46B59"/>
    <w:pPr>
      <w:spacing w:after="120"/>
    </w:pPr>
    <w:rPr>
      <w:rFonts w:ascii="Georgia" w:hAnsi="Georgia" w:eastAsia="Times New Roman"/>
      <w:sz w:val="16"/>
      <w:szCs w:val="16"/>
      <w:lang w:val="en-GB" w:eastAsia="en-GB"/>
    </w:rPr>
  </w:style>
  <w:style w:type="character" w:styleId="Brdtext3Char" w:customStyle="1">
    <w:name w:val="Brödtext 3 Char"/>
    <w:basedOn w:val="Standardstycketeckensnitt"/>
    <w:link w:val="Brdtext3"/>
    <w:rsid w:val="00D46B59"/>
    <w:rPr>
      <w:rFonts w:ascii="Georgia" w:hAnsi="Georgia" w:eastAsia="Times New Roman"/>
      <w:sz w:val="16"/>
      <w:szCs w:val="16"/>
      <w:lang w:val="en-GB" w:eastAsia="en-GB"/>
    </w:rPr>
  </w:style>
  <w:style w:type="paragraph" w:styleId="Brdtextmedfrstaindrag2">
    <w:name w:val="Body Text First Indent 2"/>
    <w:basedOn w:val="Brdtextmedindrag"/>
    <w:link w:val="Brdtextmedfrstaindrag2Char"/>
    <w:rsid w:val="00D46B59"/>
    <w:pPr>
      <w:tabs>
        <w:tab w:val="clear" w:pos="360"/>
      </w:tabs>
      <w:spacing w:after="120" w:line="240" w:lineRule="auto"/>
      <w:ind w:left="283" w:firstLine="210"/>
    </w:pPr>
    <w:rPr>
      <w:rFonts w:ascii="Georgia" w:hAnsi="Georgia" w:eastAsia="Times New Roman" w:cs="Times New Roman"/>
      <w:sz w:val="20"/>
      <w:szCs w:val="20"/>
      <w:lang w:val="en-GB" w:eastAsia="en-GB"/>
    </w:rPr>
  </w:style>
  <w:style w:type="character" w:styleId="Brdtextmedfrstaindrag2Char" w:customStyle="1">
    <w:name w:val="Brödtext med första indrag 2 Char"/>
    <w:basedOn w:val="BrdtextmedindragChar"/>
    <w:link w:val="Brdtextmedfrstaindrag2"/>
    <w:rsid w:val="00D46B59"/>
    <w:rPr>
      <w:rFonts w:ascii="Georgia" w:hAnsi="Georgia" w:eastAsia="Times New Roman" w:cstheme="minorBidi"/>
      <w:sz w:val="22"/>
      <w:szCs w:val="28"/>
      <w:lang w:val="en-GB" w:eastAsia="en-GB"/>
    </w:rPr>
  </w:style>
  <w:style w:type="paragraph" w:styleId="Avslutandetext">
    <w:name w:val="Closing"/>
    <w:basedOn w:val="Normal"/>
    <w:link w:val="AvslutandetextChar"/>
    <w:rsid w:val="00D46B59"/>
    <w:pPr>
      <w:ind w:left="4252"/>
    </w:pPr>
    <w:rPr>
      <w:rFonts w:ascii="Georgia" w:hAnsi="Georgia" w:eastAsia="Times New Roman"/>
      <w:sz w:val="20"/>
      <w:szCs w:val="20"/>
      <w:lang w:val="en-GB" w:eastAsia="en-GB"/>
    </w:rPr>
  </w:style>
  <w:style w:type="character" w:styleId="AvslutandetextChar" w:customStyle="1">
    <w:name w:val="Avslutande text Char"/>
    <w:basedOn w:val="Standardstycketeckensnitt"/>
    <w:link w:val="Avslutandetext"/>
    <w:rsid w:val="00D46B59"/>
    <w:rPr>
      <w:rFonts w:ascii="Georgia" w:hAnsi="Georgia" w:eastAsia="Times New Roman"/>
      <w:lang w:val="en-GB" w:eastAsia="en-GB"/>
    </w:rPr>
  </w:style>
  <w:style w:type="paragraph" w:styleId="Datum">
    <w:name w:val="Date"/>
    <w:basedOn w:val="Normal"/>
    <w:next w:val="Normal"/>
    <w:link w:val="DatumChar"/>
    <w:rsid w:val="00D46B59"/>
    <w:rPr>
      <w:rFonts w:ascii="Georgia" w:hAnsi="Georgia" w:eastAsia="Times New Roman"/>
      <w:sz w:val="20"/>
      <w:szCs w:val="20"/>
      <w:lang w:val="en-GB" w:eastAsia="en-GB"/>
    </w:rPr>
  </w:style>
  <w:style w:type="character" w:styleId="DatumChar" w:customStyle="1">
    <w:name w:val="Datum Char"/>
    <w:basedOn w:val="Standardstycketeckensnitt"/>
    <w:link w:val="Datum"/>
    <w:rsid w:val="00D46B59"/>
    <w:rPr>
      <w:rFonts w:ascii="Georgia" w:hAnsi="Georgia" w:eastAsia="Times New Roman"/>
      <w:lang w:val="en-GB" w:eastAsia="en-GB"/>
    </w:rPr>
  </w:style>
  <w:style w:type="paragraph" w:styleId="Dokumentversikt">
    <w:name w:val="Document Map"/>
    <w:basedOn w:val="Normal"/>
    <w:link w:val="DokumentversiktChar"/>
    <w:semiHidden/>
    <w:rsid w:val="00D46B59"/>
    <w:pPr>
      <w:shd w:val="clear" w:color="auto" w:fill="000080"/>
    </w:pPr>
    <w:rPr>
      <w:rFonts w:ascii="Georgia" w:hAnsi="Georgia" w:eastAsia="Times New Roman" w:cs="Tahoma"/>
      <w:sz w:val="20"/>
      <w:szCs w:val="20"/>
      <w:lang w:val="en-GB" w:eastAsia="en-GB"/>
    </w:rPr>
  </w:style>
  <w:style w:type="character" w:styleId="DokumentversiktChar" w:customStyle="1">
    <w:name w:val="Dokumentöversikt Char"/>
    <w:basedOn w:val="Standardstycketeckensnitt"/>
    <w:link w:val="Dokumentversikt"/>
    <w:semiHidden/>
    <w:rsid w:val="00D46B59"/>
    <w:rPr>
      <w:rFonts w:ascii="Georgia" w:hAnsi="Georgia" w:eastAsia="Times New Roman" w:cs="Tahoma"/>
      <w:shd w:val="clear" w:color="auto" w:fill="000080"/>
      <w:lang w:val="en-GB" w:eastAsia="en-GB"/>
    </w:rPr>
  </w:style>
  <w:style w:type="paragraph" w:styleId="E-postsignatur">
    <w:name w:val="E-mail Signature"/>
    <w:basedOn w:val="Normal"/>
    <w:link w:val="E-postsignaturChar"/>
    <w:rsid w:val="00D46B59"/>
    <w:rPr>
      <w:rFonts w:ascii="Georgia" w:hAnsi="Georgia" w:eastAsia="Times New Roman"/>
      <w:sz w:val="20"/>
      <w:szCs w:val="20"/>
      <w:lang w:val="en-GB" w:eastAsia="en-GB"/>
    </w:rPr>
  </w:style>
  <w:style w:type="character" w:styleId="E-postsignaturChar" w:customStyle="1">
    <w:name w:val="E-postsignatur Char"/>
    <w:basedOn w:val="Standardstycketeckensnitt"/>
    <w:link w:val="E-postsignatur"/>
    <w:rsid w:val="00D46B59"/>
    <w:rPr>
      <w:rFonts w:ascii="Georgia" w:hAnsi="Georgia" w:eastAsia="Times New Roman"/>
      <w:lang w:val="en-GB" w:eastAsia="en-GB"/>
    </w:rPr>
  </w:style>
  <w:style w:type="paragraph" w:styleId="Adress-brev">
    <w:name w:val="envelope address"/>
    <w:basedOn w:val="Normal"/>
    <w:rsid w:val="00D46B59"/>
    <w:pPr>
      <w:framePr w:w="7920" w:h="1980" w:hSpace="180" w:wrap="auto" w:hAnchor="page" w:xAlign="center" w:yAlign="bottom" w:hRule="exact"/>
      <w:ind w:left="2880"/>
    </w:pPr>
    <w:rPr>
      <w:rFonts w:ascii="Georgia" w:hAnsi="Georgia" w:eastAsia="Times New Roman" w:cs="Arial"/>
      <w:sz w:val="24"/>
      <w:lang w:val="en-GB" w:eastAsia="en-GB"/>
    </w:rPr>
  </w:style>
  <w:style w:type="paragraph" w:styleId="Avsndaradress-brev">
    <w:name w:val="envelope return"/>
    <w:basedOn w:val="Normal"/>
    <w:rsid w:val="00D46B59"/>
    <w:rPr>
      <w:rFonts w:ascii="Georgia" w:hAnsi="Georgia" w:eastAsia="Times New Roman" w:cs="Arial"/>
      <w:sz w:val="20"/>
      <w:szCs w:val="20"/>
      <w:lang w:val="en-GB" w:eastAsia="en-GB"/>
    </w:rPr>
  </w:style>
  <w:style w:type="character" w:styleId="AnvndHyperlnk">
    <w:name w:val="FollowedHyperlink"/>
    <w:rsid w:val="00D46B59"/>
    <w:rPr>
      <w:color w:val="800080"/>
      <w:u w:val="single"/>
    </w:rPr>
  </w:style>
  <w:style w:type="character" w:styleId="HTML-akronym">
    <w:name w:val="HTML Acronym"/>
    <w:basedOn w:val="Standardstycketeckensnitt"/>
    <w:rsid w:val="00D46B59"/>
  </w:style>
  <w:style w:type="paragraph" w:styleId="HTML-adress">
    <w:name w:val="HTML Address"/>
    <w:basedOn w:val="Normal"/>
    <w:link w:val="HTML-adressChar"/>
    <w:rsid w:val="00D46B59"/>
    <w:rPr>
      <w:rFonts w:ascii="Georgia" w:hAnsi="Georgia" w:eastAsia="Times New Roman"/>
      <w:i/>
      <w:iCs/>
      <w:sz w:val="20"/>
      <w:szCs w:val="20"/>
      <w:lang w:val="en-GB" w:eastAsia="en-GB"/>
    </w:rPr>
  </w:style>
  <w:style w:type="character" w:styleId="HTML-adressChar" w:customStyle="1">
    <w:name w:val="HTML - adress Char"/>
    <w:basedOn w:val="Standardstycketeckensnitt"/>
    <w:link w:val="HTML-adress"/>
    <w:rsid w:val="00D46B59"/>
    <w:rPr>
      <w:rFonts w:ascii="Georgia" w:hAnsi="Georgia" w:eastAsia="Times New Roman"/>
      <w:i/>
      <w:iCs/>
      <w:lang w:val="en-GB" w:eastAsia="en-GB"/>
    </w:rPr>
  </w:style>
  <w:style w:type="character" w:styleId="HTML-citat">
    <w:name w:val="HTML Cite"/>
    <w:rsid w:val="00D46B59"/>
    <w:rPr>
      <w:i/>
      <w:iCs/>
    </w:rPr>
  </w:style>
  <w:style w:type="character" w:styleId="HTML-kod">
    <w:name w:val="HTML Code"/>
    <w:rsid w:val="00D46B59"/>
    <w:rPr>
      <w:rFonts w:ascii="Georgia" w:hAnsi="Georgia" w:cs="Courier New"/>
      <w:sz w:val="20"/>
      <w:szCs w:val="20"/>
    </w:rPr>
  </w:style>
  <w:style w:type="character" w:styleId="HTML-definition">
    <w:name w:val="HTML Definition"/>
    <w:rsid w:val="00D46B59"/>
    <w:rPr>
      <w:i/>
      <w:iCs/>
    </w:rPr>
  </w:style>
  <w:style w:type="character" w:styleId="HTML-tangentbord">
    <w:name w:val="HTML Keyboard"/>
    <w:rsid w:val="00D46B59"/>
    <w:rPr>
      <w:rFonts w:ascii="Georgia" w:hAnsi="Georgia" w:cs="Courier New"/>
      <w:sz w:val="20"/>
      <w:szCs w:val="20"/>
    </w:rPr>
  </w:style>
  <w:style w:type="paragraph" w:styleId="HTML-frformaterad">
    <w:name w:val="HTML Preformatted"/>
    <w:basedOn w:val="Normal"/>
    <w:link w:val="HTML-frformateradChar"/>
    <w:rsid w:val="00D46B59"/>
    <w:rPr>
      <w:rFonts w:ascii="Georgia" w:hAnsi="Georgia" w:eastAsia="Times New Roman" w:cs="Courier New"/>
      <w:sz w:val="20"/>
      <w:szCs w:val="20"/>
      <w:lang w:val="en-GB" w:eastAsia="en-GB"/>
    </w:rPr>
  </w:style>
  <w:style w:type="character" w:styleId="HTML-frformateradChar" w:customStyle="1">
    <w:name w:val="HTML - förformaterad Char"/>
    <w:basedOn w:val="Standardstycketeckensnitt"/>
    <w:link w:val="HTML-frformaterad"/>
    <w:rsid w:val="00D46B59"/>
    <w:rPr>
      <w:rFonts w:ascii="Georgia" w:hAnsi="Georgia" w:eastAsia="Times New Roman" w:cs="Courier New"/>
      <w:lang w:val="en-GB" w:eastAsia="en-GB"/>
    </w:rPr>
  </w:style>
  <w:style w:type="character" w:styleId="HTML-exempel">
    <w:name w:val="HTML Sample"/>
    <w:rsid w:val="00D46B59"/>
    <w:rPr>
      <w:rFonts w:ascii="Georgia" w:hAnsi="Georgia" w:cs="Courier New"/>
    </w:rPr>
  </w:style>
  <w:style w:type="character" w:styleId="HTML-skrivmaskin">
    <w:name w:val="HTML Typewriter"/>
    <w:rsid w:val="00D46B59"/>
    <w:rPr>
      <w:rFonts w:ascii="Georgia" w:hAnsi="Georgia" w:cs="Courier New"/>
      <w:sz w:val="20"/>
      <w:szCs w:val="20"/>
    </w:rPr>
  </w:style>
  <w:style w:type="character" w:styleId="HTML-variabel">
    <w:name w:val="HTML Variable"/>
    <w:rsid w:val="00D46B59"/>
    <w:rPr>
      <w:i/>
      <w:iCs/>
    </w:rPr>
  </w:style>
  <w:style w:type="paragraph" w:styleId="Index1">
    <w:name w:val="index 1"/>
    <w:basedOn w:val="Normal"/>
    <w:next w:val="Normal"/>
    <w:autoRedefine/>
    <w:semiHidden/>
    <w:rsid w:val="00D46B59"/>
    <w:pPr>
      <w:ind w:left="200" w:hanging="200"/>
    </w:pPr>
    <w:rPr>
      <w:rFonts w:ascii="Georgia" w:hAnsi="Georgia" w:eastAsia="Times New Roman"/>
      <w:sz w:val="20"/>
      <w:szCs w:val="20"/>
      <w:lang w:val="en-GB" w:eastAsia="en-GB"/>
    </w:rPr>
  </w:style>
  <w:style w:type="paragraph" w:styleId="Index2">
    <w:name w:val="index 2"/>
    <w:basedOn w:val="Normal"/>
    <w:next w:val="Normal"/>
    <w:autoRedefine/>
    <w:semiHidden/>
    <w:rsid w:val="00D46B59"/>
    <w:pPr>
      <w:ind w:left="400" w:hanging="200"/>
    </w:pPr>
    <w:rPr>
      <w:rFonts w:ascii="Georgia" w:hAnsi="Georgia" w:eastAsia="Times New Roman"/>
      <w:sz w:val="20"/>
      <w:szCs w:val="20"/>
      <w:lang w:val="en-GB" w:eastAsia="en-GB"/>
    </w:rPr>
  </w:style>
  <w:style w:type="paragraph" w:styleId="Index3">
    <w:name w:val="index 3"/>
    <w:basedOn w:val="Normal"/>
    <w:next w:val="Normal"/>
    <w:autoRedefine/>
    <w:semiHidden/>
    <w:rsid w:val="00D46B59"/>
    <w:pPr>
      <w:ind w:left="600" w:hanging="200"/>
    </w:pPr>
    <w:rPr>
      <w:rFonts w:ascii="Georgia" w:hAnsi="Georgia" w:eastAsia="Times New Roman"/>
      <w:sz w:val="20"/>
      <w:szCs w:val="20"/>
      <w:lang w:val="en-GB" w:eastAsia="en-GB"/>
    </w:rPr>
  </w:style>
  <w:style w:type="paragraph" w:styleId="Index4">
    <w:name w:val="index 4"/>
    <w:basedOn w:val="Normal"/>
    <w:next w:val="Normal"/>
    <w:autoRedefine/>
    <w:semiHidden/>
    <w:rsid w:val="00D46B59"/>
    <w:pPr>
      <w:ind w:left="800" w:hanging="200"/>
    </w:pPr>
    <w:rPr>
      <w:rFonts w:ascii="Georgia" w:hAnsi="Georgia" w:eastAsia="Times New Roman"/>
      <w:sz w:val="20"/>
      <w:szCs w:val="20"/>
      <w:lang w:val="en-GB" w:eastAsia="en-GB"/>
    </w:rPr>
  </w:style>
  <w:style w:type="paragraph" w:styleId="Index5">
    <w:name w:val="index 5"/>
    <w:basedOn w:val="Normal"/>
    <w:next w:val="Normal"/>
    <w:autoRedefine/>
    <w:semiHidden/>
    <w:rsid w:val="00D46B59"/>
    <w:pPr>
      <w:ind w:left="1000" w:hanging="200"/>
    </w:pPr>
    <w:rPr>
      <w:rFonts w:ascii="Georgia" w:hAnsi="Georgia" w:eastAsia="Times New Roman"/>
      <w:sz w:val="20"/>
      <w:szCs w:val="20"/>
      <w:lang w:val="en-GB" w:eastAsia="en-GB"/>
    </w:rPr>
  </w:style>
  <w:style w:type="paragraph" w:styleId="Index6">
    <w:name w:val="index 6"/>
    <w:basedOn w:val="Normal"/>
    <w:next w:val="Normal"/>
    <w:autoRedefine/>
    <w:semiHidden/>
    <w:rsid w:val="00D46B59"/>
    <w:pPr>
      <w:ind w:left="1200" w:hanging="200"/>
    </w:pPr>
    <w:rPr>
      <w:rFonts w:ascii="Georgia" w:hAnsi="Georgia" w:eastAsia="Times New Roman"/>
      <w:sz w:val="20"/>
      <w:szCs w:val="20"/>
      <w:lang w:val="en-GB" w:eastAsia="en-GB"/>
    </w:rPr>
  </w:style>
  <w:style w:type="paragraph" w:styleId="Index7">
    <w:name w:val="index 7"/>
    <w:basedOn w:val="Normal"/>
    <w:next w:val="Normal"/>
    <w:autoRedefine/>
    <w:semiHidden/>
    <w:rsid w:val="00D46B59"/>
    <w:pPr>
      <w:ind w:left="1400" w:hanging="200"/>
    </w:pPr>
    <w:rPr>
      <w:rFonts w:ascii="Georgia" w:hAnsi="Georgia" w:eastAsia="Times New Roman"/>
      <w:sz w:val="20"/>
      <w:szCs w:val="20"/>
      <w:lang w:val="en-GB" w:eastAsia="en-GB"/>
    </w:rPr>
  </w:style>
  <w:style w:type="paragraph" w:styleId="Index8">
    <w:name w:val="index 8"/>
    <w:basedOn w:val="Normal"/>
    <w:next w:val="Normal"/>
    <w:autoRedefine/>
    <w:semiHidden/>
    <w:rsid w:val="00D46B59"/>
    <w:pPr>
      <w:ind w:left="1600" w:hanging="200"/>
    </w:pPr>
    <w:rPr>
      <w:rFonts w:ascii="Georgia" w:hAnsi="Georgia" w:eastAsia="Times New Roman"/>
      <w:sz w:val="20"/>
      <w:szCs w:val="20"/>
      <w:lang w:val="en-GB" w:eastAsia="en-GB"/>
    </w:rPr>
  </w:style>
  <w:style w:type="paragraph" w:styleId="Index9">
    <w:name w:val="index 9"/>
    <w:basedOn w:val="Normal"/>
    <w:next w:val="Normal"/>
    <w:autoRedefine/>
    <w:semiHidden/>
    <w:rsid w:val="00D46B59"/>
    <w:pPr>
      <w:ind w:left="1800" w:hanging="200"/>
    </w:pPr>
    <w:rPr>
      <w:rFonts w:ascii="Georgia" w:hAnsi="Georgia" w:eastAsia="Times New Roman"/>
      <w:sz w:val="20"/>
      <w:szCs w:val="20"/>
      <w:lang w:val="en-GB" w:eastAsia="en-GB"/>
    </w:rPr>
  </w:style>
  <w:style w:type="paragraph" w:styleId="Indexrubrik">
    <w:name w:val="index heading"/>
    <w:basedOn w:val="Normal"/>
    <w:next w:val="Index1"/>
    <w:semiHidden/>
    <w:rsid w:val="00D46B59"/>
    <w:rPr>
      <w:rFonts w:ascii="Georgia" w:hAnsi="Georgia" w:eastAsia="Times New Roman" w:cs="Arial"/>
      <w:b/>
      <w:bCs/>
      <w:sz w:val="20"/>
      <w:szCs w:val="20"/>
      <w:lang w:val="en-GB" w:eastAsia="en-GB"/>
    </w:rPr>
  </w:style>
  <w:style w:type="character" w:styleId="Radnummer">
    <w:name w:val="line number"/>
    <w:basedOn w:val="Standardstycketeckensnitt"/>
    <w:rsid w:val="00D46B59"/>
  </w:style>
  <w:style w:type="paragraph" w:styleId="Lista2">
    <w:name w:val="List 2"/>
    <w:basedOn w:val="Normal"/>
    <w:rsid w:val="00D46B59"/>
    <w:pPr>
      <w:ind w:left="566" w:hanging="283"/>
    </w:pPr>
    <w:rPr>
      <w:rFonts w:ascii="Georgia" w:hAnsi="Georgia" w:eastAsia="Times New Roman"/>
      <w:sz w:val="20"/>
      <w:szCs w:val="20"/>
      <w:lang w:val="en-GB" w:eastAsia="en-GB"/>
    </w:rPr>
  </w:style>
  <w:style w:type="paragraph" w:styleId="Lista3">
    <w:name w:val="List 3"/>
    <w:basedOn w:val="Normal"/>
    <w:rsid w:val="00D46B59"/>
    <w:pPr>
      <w:ind w:left="849" w:hanging="283"/>
    </w:pPr>
    <w:rPr>
      <w:rFonts w:ascii="Georgia" w:hAnsi="Georgia" w:eastAsia="Times New Roman"/>
      <w:sz w:val="20"/>
      <w:szCs w:val="20"/>
      <w:lang w:val="en-GB" w:eastAsia="en-GB"/>
    </w:rPr>
  </w:style>
  <w:style w:type="paragraph" w:styleId="Lista4">
    <w:name w:val="List 4"/>
    <w:basedOn w:val="Normal"/>
    <w:rsid w:val="00D46B59"/>
    <w:pPr>
      <w:ind w:left="1132" w:hanging="283"/>
    </w:pPr>
    <w:rPr>
      <w:rFonts w:ascii="Georgia" w:hAnsi="Georgia" w:eastAsia="Times New Roman"/>
      <w:sz w:val="20"/>
      <w:szCs w:val="20"/>
      <w:lang w:val="en-GB" w:eastAsia="en-GB"/>
    </w:rPr>
  </w:style>
  <w:style w:type="paragraph" w:styleId="Lista5">
    <w:name w:val="List 5"/>
    <w:basedOn w:val="Normal"/>
    <w:rsid w:val="00D46B59"/>
    <w:pPr>
      <w:ind w:left="1415" w:hanging="283"/>
    </w:pPr>
    <w:rPr>
      <w:rFonts w:ascii="Georgia" w:hAnsi="Georgia" w:eastAsia="Times New Roman"/>
      <w:sz w:val="20"/>
      <w:szCs w:val="20"/>
      <w:lang w:val="en-GB" w:eastAsia="en-GB"/>
    </w:rPr>
  </w:style>
  <w:style w:type="paragraph" w:styleId="Punktlista">
    <w:name w:val="List Bullet"/>
    <w:basedOn w:val="Normal"/>
    <w:rsid w:val="00D46B59"/>
    <w:pPr>
      <w:numPr>
        <w:numId w:val="19"/>
      </w:numPr>
    </w:pPr>
    <w:rPr>
      <w:rFonts w:ascii="Georgia" w:hAnsi="Georgia" w:eastAsia="Times New Roman"/>
      <w:sz w:val="20"/>
      <w:szCs w:val="20"/>
      <w:lang w:val="en-GB" w:eastAsia="en-GB"/>
    </w:rPr>
  </w:style>
  <w:style w:type="paragraph" w:styleId="Punktlista2">
    <w:name w:val="List Bullet 2"/>
    <w:basedOn w:val="Normal"/>
    <w:rsid w:val="00D46B59"/>
    <w:pPr>
      <w:numPr>
        <w:numId w:val="20"/>
      </w:numPr>
    </w:pPr>
    <w:rPr>
      <w:rFonts w:ascii="Georgia" w:hAnsi="Georgia" w:eastAsia="Times New Roman"/>
      <w:sz w:val="20"/>
      <w:szCs w:val="20"/>
      <w:lang w:val="en-GB" w:eastAsia="en-GB"/>
    </w:rPr>
  </w:style>
  <w:style w:type="paragraph" w:styleId="Punktlista3">
    <w:name w:val="List Bullet 3"/>
    <w:basedOn w:val="Normal"/>
    <w:rsid w:val="00D46B59"/>
    <w:pPr>
      <w:numPr>
        <w:numId w:val="21"/>
      </w:numPr>
    </w:pPr>
    <w:rPr>
      <w:rFonts w:ascii="Georgia" w:hAnsi="Georgia" w:eastAsia="Times New Roman"/>
      <w:sz w:val="20"/>
      <w:szCs w:val="20"/>
      <w:lang w:val="en-GB" w:eastAsia="en-GB"/>
    </w:rPr>
  </w:style>
  <w:style w:type="paragraph" w:styleId="Punktlista4">
    <w:name w:val="List Bullet 4"/>
    <w:basedOn w:val="Normal"/>
    <w:rsid w:val="00D46B59"/>
    <w:pPr>
      <w:numPr>
        <w:numId w:val="22"/>
      </w:numPr>
    </w:pPr>
    <w:rPr>
      <w:rFonts w:ascii="Georgia" w:hAnsi="Georgia" w:eastAsia="Times New Roman"/>
      <w:sz w:val="20"/>
      <w:szCs w:val="20"/>
      <w:lang w:val="en-GB" w:eastAsia="en-GB"/>
    </w:rPr>
  </w:style>
  <w:style w:type="paragraph" w:styleId="Punktlista5">
    <w:name w:val="List Bullet 5"/>
    <w:basedOn w:val="Normal"/>
    <w:rsid w:val="00D46B59"/>
    <w:pPr>
      <w:numPr>
        <w:numId w:val="23"/>
      </w:numPr>
    </w:pPr>
    <w:rPr>
      <w:rFonts w:ascii="Georgia" w:hAnsi="Georgia" w:eastAsia="Times New Roman"/>
      <w:sz w:val="20"/>
      <w:szCs w:val="20"/>
      <w:lang w:val="en-GB" w:eastAsia="en-GB"/>
    </w:rPr>
  </w:style>
  <w:style w:type="paragraph" w:styleId="Listafortstt">
    <w:name w:val="List Continue"/>
    <w:basedOn w:val="Normal"/>
    <w:rsid w:val="00D46B59"/>
    <w:pPr>
      <w:spacing w:after="120"/>
      <w:ind w:left="283"/>
    </w:pPr>
    <w:rPr>
      <w:rFonts w:ascii="Georgia" w:hAnsi="Georgia" w:eastAsia="Times New Roman"/>
      <w:sz w:val="20"/>
      <w:szCs w:val="20"/>
      <w:lang w:val="en-GB" w:eastAsia="en-GB"/>
    </w:rPr>
  </w:style>
  <w:style w:type="paragraph" w:styleId="Listafortstt2">
    <w:name w:val="List Continue 2"/>
    <w:basedOn w:val="Normal"/>
    <w:rsid w:val="00D46B59"/>
    <w:pPr>
      <w:spacing w:after="120"/>
      <w:ind w:left="566"/>
    </w:pPr>
    <w:rPr>
      <w:rFonts w:ascii="Georgia" w:hAnsi="Georgia" w:eastAsia="Times New Roman"/>
      <w:sz w:val="20"/>
      <w:szCs w:val="20"/>
      <w:lang w:val="en-GB" w:eastAsia="en-GB"/>
    </w:rPr>
  </w:style>
  <w:style w:type="paragraph" w:styleId="Listafortstt3">
    <w:name w:val="List Continue 3"/>
    <w:basedOn w:val="Normal"/>
    <w:rsid w:val="00D46B59"/>
    <w:pPr>
      <w:spacing w:after="120"/>
      <w:ind w:left="849"/>
    </w:pPr>
    <w:rPr>
      <w:rFonts w:ascii="Georgia" w:hAnsi="Georgia" w:eastAsia="Times New Roman"/>
      <w:sz w:val="20"/>
      <w:szCs w:val="20"/>
      <w:lang w:val="en-GB" w:eastAsia="en-GB"/>
    </w:rPr>
  </w:style>
  <w:style w:type="paragraph" w:styleId="Listafortstt4">
    <w:name w:val="List Continue 4"/>
    <w:basedOn w:val="Normal"/>
    <w:rsid w:val="00D46B59"/>
    <w:pPr>
      <w:spacing w:after="120"/>
      <w:ind w:left="1132"/>
    </w:pPr>
    <w:rPr>
      <w:rFonts w:ascii="Georgia" w:hAnsi="Georgia" w:eastAsia="Times New Roman"/>
      <w:sz w:val="20"/>
      <w:szCs w:val="20"/>
      <w:lang w:val="en-GB" w:eastAsia="en-GB"/>
    </w:rPr>
  </w:style>
  <w:style w:type="paragraph" w:styleId="Listafortstt5">
    <w:name w:val="List Continue 5"/>
    <w:basedOn w:val="Normal"/>
    <w:rsid w:val="00D46B59"/>
    <w:pPr>
      <w:spacing w:after="120"/>
      <w:ind w:left="1415"/>
    </w:pPr>
    <w:rPr>
      <w:rFonts w:ascii="Georgia" w:hAnsi="Georgia" w:eastAsia="Times New Roman"/>
      <w:sz w:val="20"/>
      <w:szCs w:val="20"/>
      <w:lang w:val="en-GB" w:eastAsia="en-GB"/>
    </w:rPr>
  </w:style>
  <w:style w:type="paragraph" w:styleId="Numreradlista5">
    <w:name w:val="List Number 5"/>
    <w:basedOn w:val="Normal"/>
    <w:rsid w:val="00D46B59"/>
    <w:pPr>
      <w:numPr>
        <w:numId w:val="24"/>
      </w:numPr>
    </w:pPr>
    <w:rPr>
      <w:rFonts w:ascii="Georgia" w:hAnsi="Georgia" w:eastAsia="Times New Roman"/>
      <w:sz w:val="20"/>
      <w:szCs w:val="20"/>
      <w:lang w:val="en-GB" w:eastAsia="en-GB"/>
    </w:rPr>
  </w:style>
  <w:style w:type="paragraph" w:styleId="Makrotext">
    <w:name w:val="macro"/>
    <w:link w:val="MakrotextChar"/>
    <w:semiHidden/>
    <w:rsid w:val="00D46B59"/>
    <w:pPr>
      <w:tabs>
        <w:tab w:val="left" w:pos="480"/>
        <w:tab w:val="left" w:pos="960"/>
        <w:tab w:val="left" w:pos="1440"/>
        <w:tab w:val="left" w:pos="1920"/>
        <w:tab w:val="left" w:pos="2400"/>
        <w:tab w:val="left" w:pos="2880"/>
        <w:tab w:val="left" w:pos="3360"/>
        <w:tab w:val="left" w:pos="3840"/>
        <w:tab w:val="left" w:pos="4320"/>
      </w:tabs>
    </w:pPr>
    <w:rPr>
      <w:rFonts w:ascii="Georgia" w:hAnsi="Georgia" w:eastAsia="Times New Roman" w:cs="Courier New"/>
      <w:lang w:val="en-GB" w:eastAsia="en-GB"/>
    </w:rPr>
  </w:style>
  <w:style w:type="character" w:styleId="MakrotextChar" w:customStyle="1">
    <w:name w:val="Makrotext Char"/>
    <w:basedOn w:val="Standardstycketeckensnitt"/>
    <w:link w:val="Makrotext"/>
    <w:semiHidden/>
    <w:rsid w:val="00D46B59"/>
    <w:rPr>
      <w:rFonts w:ascii="Georgia" w:hAnsi="Georgia" w:eastAsia="Times New Roman" w:cs="Courier New"/>
      <w:lang w:val="en-GB" w:eastAsia="en-GB"/>
    </w:rPr>
  </w:style>
  <w:style w:type="paragraph" w:styleId="Meddelanderubrik">
    <w:name w:val="Message Header"/>
    <w:basedOn w:val="Normal"/>
    <w:link w:val="MeddelanderubrikChar"/>
    <w:rsid w:val="00D46B59"/>
    <w:pPr>
      <w:pBdr>
        <w:top w:val="single" w:color="auto" w:sz="6" w:space="1"/>
        <w:left w:val="single" w:color="auto" w:sz="6" w:space="1"/>
        <w:bottom w:val="single" w:color="auto" w:sz="6" w:space="1"/>
        <w:right w:val="single" w:color="auto" w:sz="6" w:space="1"/>
      </w:pBdr>
      <w:shd w:val="pct20" w:color="auto" w:fill="auto"/>
      <w:ind w:left="1134" w:hanging="1134"/>
    </w:pPr>
    <w:rPr>
      <w:rFonts w:ascii="Georgia" w:hAnsi="Georgia" w:eastAsia="Times New Roman" w:cs="Arial"/>
      <w:sz w:val="24"/>
      <w:lang w:val="en-GB" w:eastAsia="en-GB"/>
    </w:rPr>
  </w:style>
  <w:style w:type="character" w:styleId="MeddelanderubrikChar" w:customStyle="1">
    <w:name w:val="Meddelanderubrik Char"/>
    <w:basedOn w:val="Standardstycketeckensnitt"/>
    <w:link w:val="Meddelanderubrik"/>
    <w:rsid w:val="00D46B59"/>
    <w:rPr>
      <w:rFonts w:ascii="Georgia" w:hAnsi="Georgia" w:eastAsia="Times New Roman" w:cs="Arial"/>
      <w:sz w:val="24"/>
      <w:szCs w:val="24"/>
      <w:shd w:val="pct20" w:color="auto" w:fill="auto"/>
      <w:lang w:val="en-GB" w:eastAsia="en-GB"/>
    </w:rPr>
  </w:style>
  <w:style w:type="paragraph" w:styleId="NoteHeading1" w:customStyle="1">
    <w:name w:val="Note Heading1"/>
    <w:basedOn w:val="Normal"/>
    <w:next w:val="Normal"/>
    <w:link w:val="NoteHeadingChar"/>
    <w:rsid w:val="00D46B59"/>
    <w:rPr>
      <w:rFonts w:ascii="Georgia" w:hAnsi="Georgia" w:eastAsia="Times New Roman"/>
      <w:sz w:val="20"/>
      <w:szCs w:val="20"/>
      <w:lang w:val="en-GB" w:eastAsia="en-GB"/>
    </w:rPr>
  </w:style>
  <w:style w:type="character" w:styleId="NoteHeadingChar" w:customStyle="1">
    <w:name w:val="Note Heading Char"/>
    <w:basedOn w:val="Standardstycketeckensnitt"/>
    <w:link w:val="NoteHeading1"/>
    <w:rsid w:val="00D46B59"/>
    <w:rPr>
      <w:rFonts w:ascii="Georgia" w:hAnsi="Georgia" w:eastAsia="Times New Roman"/>
      <w:lang w:val="en-GB" w:eastAsia="en-GB"/>
    </w:rPr>
  </w:style>
  <w:style w:type="paragraph" w:styleId="Oformateradtext">
    <w:name w:val="Plain Text"/>
    <w:basedOn w:val="Normal"/>
    <w:link w:val="OformateradtextChar"/>
    <w:rsid w:val="00D46B59"/>
    <w:rPr>
      <w:rFonts w:ascii="Georgia" w:hAnsi="Georgia" w:eastAsia="Times New Roman" w:cs="Courier New"/>
      <w:sz w:val="20"/>
      <w:szCs w:val="20"/>
      <w:lang w:val="en-GB" w:eastAsia="en-GB"/>
    </w:rPr>
  </w:style>
  <w:style w:type="character" w:styleId="OformateradtextChar" w:customStyle="1">
    <w:name w:val="Oformaterad text Char"/>
    <w:basedOn w:val="Standardstycketeckensnitt"/>
    <w:link w:val="Oformateradtext"/>
    <w:rsid w:val="00D46B59"/>
    <w:rPr>
      <w:rFonts w:ascii="Georgia" w:hAnsi="Georgia" w:eastAsia="Times New Roman" w:cs="Courier New"/>
      <w:lang w:val="en-GB" w:eastAsia="en-GB"/>
    </w:rPr>
  </w:style>
  <w:style w:type="paragraph" w:styleId="Inledning">
    <w:name w:val="Salutation"/>
    <w:basedOn w:val="Normal"/>
    <w:next w:val="Normal"/>
    <w:link w:val="InledningChar"/>
    <w:rsid w:val="00D46B59"/>
    <w:rPr>
      <w:rFonts w:ascii="Georgia" w:hAnsi="Georgia" w:eastAsia="Times New Roman"/>
      <w:sz w:val="20"/>
      <w:szCs w:val="20"/>
      <w:lang w:val="en-GB" w:eastAsia="en-GB"/>
    </w:rPr>
  </w:style>
  <w:style w:type="character" w:styleId="InledningChar" w:customStyle="1">
    <w:name w:val="Inledning Char"/>
    <w:basedOn w:val="Standardstycketeckensnitt"/>
    <w:link w:val="Inledning"/>
    <w:rsid w:val="00D46B59"/>
    <w:rPr>
      <w:rFonts w:ascii="Georgia" w:hAnsi="Georgia" w:eastAsia="Times New Roman"/>
      <w:lang w:val="en-GB" w:eastAsia="en-GB"/>
    </w:rPr>
  </w:style>
  <w:style w:type="paragraph" w:styleId="Signatur">
    <w:name w:val="Signature"/>
    <w:basedOn w:val="Normal"/>
    <w:link w:val="SignaturChar"/>
    <w:rsid w:val="00D46B59"/>
    <w:pPr>
      <w:ind w:left="4252"/>
    </w:pPr>
    <w:rPr>
      <w:rFonts w:ascii="Georgia" w:hAnsi="Georgia" w:eastAsia="Times New Roman"/>
      <w:sz w:val="20"/>
      <w:szCs w:val="20"/>
      <w:lang w:val="en-GB" w:eastAsia="en-GB"/>
    </w:rPr>
  </w:style>
  <w:style w:type="character" w:styleId="SignaturChar" w:customStyle="1">
    <w:name w:val="Signatur Char"/>
    <w:basedOn w:val="Standardstycketeckensnitt"/>
    <w:link w:val="Signatur"/>
    <w:rsid w:val="00D46B59"/>
    <w:rPr>
      <w:rFonts w:ascii="Georgia" w:hAnsi="Georgia" w:eastAsia="Times New Roman"/>
      <w:lang w:val="en-GB" w:eastAsia="en-GB"/>
    </w:rPr>
  </w:style>
  <w:style w:type="paragraph" w:styleId="Underrubrik">
    <w:name w:val="Subtitle"/>
    <w:basedOn w:val="Normal"/>
    <w:link w:val="UnderrubrikChar"/>
    <w:qFormat/>
    <w:rsid w:val="00D46B59"/>
    <w:pPr>
      <w:spacing w:after="60"/>
      <w:jc w:val="center"/>
      <w:outlineLvl w:val="1"/>
    </w:pPr>
    <w:rPr>
      <w:rFonts w:ascii="Georgia" w:hAnsi="Georgia" w:eastAsia="Times New Roman" w:cs="Arial"/>
      <w:sz w:val="24"/>
      <w:lang w:val="en-GB" w:eastAsia="en-GB"/>
    </w:rPr>
  </w:style>
  <w:style w:type="character" w:styleId="UnderrubrikChar" w:customStyle="1">
    <w:name w:val="Underrubrik Char"/>
    <w:basedOn w:val="Standardstycketeckensnitt"/>
    <w:link w:val="Underrubrik"/>
    <w:rsid w:val="00D46B59"/>
    <w:rPr>
      <w:rFonts w:ascii="Georgia" w:hAnsi="Georgia" w:eastAsia="Times New Roman" w:cs="Arial"/>
      <w:sz w:val="24"/>
      <w:szCs w:val="24"/>
      <w:lang w:val="en-GB" w:eastAsia="en-GB"/>
    </w:rPr>
  </w:style>
  <w:style w:type="table" w:styleId="Tabellmed3D-effekter1">
    <w:name w:val="Table 3D effects 1"/>
    <w:basedOn w:val="Normaltabell"/>
    <w:rsid w:val="00D46B59"/>
    <w:rPr>
      <w:rFonts w:ascii="Georgia" w:hAnsi="Georgia" w:eastAsia="Times New Roman"/>
      <w:lang w:val="sv-SE" w:eastAsia="sv-SE"/>
    </w:r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ellmed3D-effekter2">
    <w:name w:val="Table 3D effects 2"/>
    <w:basedOn w:val="Normaltabell"/>
    <w:rsid w:val="00D46B59"/>
    <w:rPr>
      <w:rFonts w:ascii="Georgia" w:hAnsi="Georgia" w:eastAsia="Times New Roman"/>
      <w:lang w:val="sv-SE" w:eastAsia="sv-SE"/>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Tabellmed3D-effekter3">
    <w:name w:val="Table 3D effects 3"/>
    <w:basedOn w:val="Normaltabell"/>
    <w:rsid w:val="00D46B59"/>
    <w:rPr>
      <w:rFonts w:ascii="Georgia" w:hAnsi="Georgia" w:eastAsia="Times New Roman"/>
      <w:lang w:val="sv-SE" w:eastAsia="sv-SE"/>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Standardtabell1">
    <w:name w:val="Table Classic 1"/>
    <w:basedOn w:val="Normaltabell"/>
    <w:rsid w:val="00D46B59"/>
    <w:rPr>
      <w:rFonts w:ascii="Georgia" w:hAnsi="Georgia" w:eastAsia="Times New Roman"/>
      <w:lang w:val="sv-SE" w:eastAsia="sv-SE"/>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Standardtabell2">
    <w:name w:val="Table Classic 2"/>
    <w:basedOn w:val="Normaltabell"/>
    <w:rsid w:val="00D46B59"/>
    <w:rPr>
      <w:rFonts w:ascii="Georgia" w:hAnsi="Georgia" w:eastAsia="Times New Roman"/>
      <w:lang w:val="sv-SE" w:eastAsia="sv-SE"/>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Standardtabell3">
    <w:name w:val="Table Classic 3"/>
    <w:basedOn w:val="Normaltabell"/>
    <w:rsid w:val="00D46B59"/>
    <w:rPr>
      <w:rFonts w:ascii="Georgia" w:hAnsi="Georgia" w:eastAsia="Times New Roman"/>
      <w:color w:val="000080"/>
      <w:lang w:val="sv-SE" w:eastAsia="sv-SE"/>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Standardtabell4">
    <w:name w:val="Table Classic 4"/>
    <w:basedOn w:val="Normaltabell"/>
    <w:rsid w:val="00D46B59"/>
    <w:rPr>
      <w:rFonts w:ascii="Georgia" w:hAnsi="Georgia" w:eastAsia="Times New Roman"/>
      <w:lang w:val="sv-SE" w:eastAsia="sv-SE"/>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Frgadtabell1">
    <w:name w:val="Table Colorful 1"/>
    <w:basedOn w:val="Normaltabell"/>
    <w:rsid w:val="00D46B59"/>
    <w:rPr>
      <w:rFonts w:ascii="Georgia" w:hAnsi="Georgia" w:eastAsia="Times New Roman"/>
      <w:color w:val="FFFFFF"/>
      <w:lang w:val="sv-SE" w:eastAsia="sv-SE"/>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Frgadtabell2">
    <w:name w:val="Table Colorful 2"/>
    <w:basedOn w:val="Normaltabell"/>
    <w:rsid w:val="00D46B59"/>
    <w:rPr>
      <w:rFonts w:ascii="Georgia" w:hAnsi="Georgia" w:eastAsia="Times New Roman"/>
      <w:lang w:val="sv-SE" w:eastAsia="sv-SE"/>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Frgadtabell3">
    <w:name w:val="Table Colorful 3"/>
    <w:basedOn w:val="Normaltabell"/>
    <w:rsid w:val="00D46B59"/>
    <w:rPr>
      <w:rFonts w:ascii="Georgia" w:hAnsi="Georgia" w:eastAsia="Times New Roman"/>
      <w:lang w:val="sv-SE" w:eastAsia="sv-SE"/>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ellmedkolumn1">
    <w:name w:val="Table Columns 1"/>
    <w:basedOn w:val="Normaltabell"/>
    <w:rsid w:val="00D46B59"/>
    <w:rPr>
      <w:rFonts w:ascii="Georgia" w:hAnsi="Georgia" w:eastAsia="Times New Roman"/>
      <w:b/>
      <w:bCs/>
      <w:lang w:val="sv-SE" w:eastAsia="sv-SE"/>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lmedkolumn2">
    <w:name w:val="Table Columns 2"/>
    <w:basedOn w:val="Normaltabell"/>
    <w:rsid w:val="00D46B59"/>
    <w:rPr>
      <w:rFonts w:ascii="Georgia" w:hAnsi="Georgia" w:eastAsia="Times New Roman"/>
      <w:b/>
      <w:bCs/>
      <w:lang w:val="sv-SE" w:eastAsia="sv-SE"/>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lmedkolumn3">
    <w:name w:val="Table Columns 3"/>
    <w:basedOn w:val="Normaltabell"/>
    <w:rsid w:val="00D46B59"/>
    <w:rPr>
      <w:rFonts w:ascii="Georgia" w:hAnsi="Georgia" w:eastAsia="Times New Roman"/>
      <w:b/>
      <w:bCs/>
      <w:lang w:val="sv-SE" w:eastAsia="sv-SE"/>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ellmedkolumn4">
    <w:name w:val="Table Columns 4"/>
    <w:basedOn w:val="Normaltabell"/>
    <w:rsid w:val="00D46B59"/>
    <w:rPr>
      <w:rFonts w:ascii="Georgia" w:hAnsi="Georgia" w:eastAsia="Times New Roman"/>
      <w:lang w:val="sv-SE" w:eastAsia="sv-SE"/>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rsid w:val="00D46B59"/>
    <w:rPr>
      <w:rFonts w:ascii="Georgia" w:hAnsi="Georgia" w:eastAsia="Times New Roman"/>
      <w:lang w:val="sv-SE" w:eastAsia="sv-SE"/>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Moderntabell">
    <w:name w:val="Table Contemporary"/>
    <w:basedOn w:val="Normaltabell"/>
    <w:rsid w:val="00D46B59"/>
    <w:rPr>
      <w:rFonts w:ascii="Georgia" w:hAnsi="Georgia" w:eastAsia="Times New Roman"/>
      <w:lang w:val="sv-SE" w:eastAsia="sv-SE"/>
    </w:rPr>
    <w:tblPr>
      <w:tblStyleRowBandSize w:val="1"/>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Eleganttabell">
    <w:name w:val="Table Elegant"/>
    <w:basedOn w:val="Normaltabell"/>
    <w:rsid w:val="00D46B59"/>
    <w:rPr>
      <w:rFonts w:ascii="Georgia" w:hAnsi="Georgia" w:eastAsia="Times New Roman"/>
      <w:lang w:val="sv-SE" w:eastAsia="sv-SE"/>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Tabellrutnt1">
    <w:name w:val="Table Grid 1"/>
    <w:basedOn w:val="Normaltabell"/>
    <w:rsid w:val="00D46B59"/>
    <w:rPr>
      <w:rFonts w:ascii="Georgia" w:hAnsi="Georgia" w:eastAsia="Times New Roman"/>
      <w:lang w:val="sv-SE" w:eastAsia="sv-SE"/>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ellrutnt2">
    <w:name w:val="Table Grid 2"/>
    <w:basedOn w:val="Normaltabell"/>
    <w:rsid w:val="00D46B59"/>
    <w:rPr>
      <w:rFonts w:ascii="Georgia" w:hAnsi="Georgia" w:eastAsia="Times New Roman"/>
      <w:lang w:val="sv-SE" w:eastAsia="sv-SE"/>
    </w:r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ellrutnt3">
    <w:name w:val="Table Grid 3"/>
    <w:basedOn w:val="Normaltabell"/>
    <w:rsid w:val="00D46B59"/>
    <w:rPr>
      <w:rFonts w:ascii="Georgia" w:hAnsi="Georgia" w:eastAsia="Times New Roman"/>
      <w:lang w:val="sv-SE" w:eastAsia="sv-SE"/>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ellrutnt4">
    <w:name w:val="Table Grid 4"/>
    <w:basedOn w:val="Normaltabell"/>
    <w:rsid w:val="00D46B59"/>
    <w:rPr>
      <w:rFonts w:ascii="Georgia" w:hAnsi="Georgia" w:eastAsia="Times New Roman"/>
      <w:lang w:val="sv-SE" w:eastAsia="sv-SE"/>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Tabellrutnt5">
    <w:name w:val="Table Grid 5"/>
    <w:basedOn w:val="Normaltabell"/>
    <w:rsid w:val="00D46B59"/>
    <w:rPr>
      <w:rFonts w:ascii="Georgia" w:hAnsi="Georgia" w:eastAsia="Times New Roman"/>
      <w:lang w:val="sv-SE" w:eastAsia="sv-SE"/>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Tabellrutnt6">
    <w:name w:val="Table Grid 6"/>
    <w:basedOn w:val="Normaltabell"/>
    <w:rsid w:val="00D46B59"/>
    <w:rPr>
      <w:rFonts w:ascii="Georgia" w:hAnsi="Georgia" w:eastAsia="Times New Roman"/>
      <w:lang w:val="sv-SE" w:eastAsia="sv-SE"/>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Tabellrutnt7">
    <w:name w:val="Table Grid 7"/>
    <w:basedOn w:val="Normaltabell"/>
    <w:rsid w:val="00D46B59"/>
    <w:rPr>
      <w:rFonts w:ascii="Georgia" w:hAnsi="Georgia" w:eastAsia="Times New Roman"/>
      <w:b/>
      <w:bCs/>
      <w:lang w:val="sv-SE" w:eastAsia="sv-SE"/>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Tabellrutnt8">
    <w:name w:val="Table Grid 8"/>
    <w:basedOn w:val="Normaltabell"/>
    <w:rsid w:val="00D46B59"/>
    <w:rPr>
      <w:rFonts w:ascii="Georgia" w:hAnsi="Georgia" w:eastAsia="Times New Roman"/>
      <w:lang w:val="sv-SE" w:eastAsia="sv-SE"/>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ellista1">
    <w:name w:val="Table List 1"/>
    <w:basedOn w:val="Normaltabell"/>
    <w:rsid w:val="00D46B59"/>
    <w:rPr>
      <w:rFonts w:ascii="Georgia" w:hAnsi="Georgia" w:eastAsia="Times New Roman"/>
      <w:lang w:val="sv-SE" w:eastAsia="sv-SE"/>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ellista2">
    <w:name w:val="Table List 2"/>
    <w:basedOn w:val="Normaltabell"/>
    <w:rsid w:val="00D46B59"/>
    <w:rPr>
      <w:rFonts w:ascii="Georgia" w:hAnsi="Georgia" w:eastAsia="Times New Roman"/>
      <w:lang w:val="sv-SE" w:eastAsia="sv-SE"/>
    </w:rPr>
    <w:tblPr>
      <w:tblStyleRowBandSize w:val="2"/>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ellista3">
    <w:name w:val="Table List 3"/>
    <w:basedOn w:val="Normaltabell"/>
    <w:rsid w:val="00D46B59"/>
    <w:rPr>
      <w:rFonts w:ascii="Georgia" w:hAnsi="Georgia" w:eastAsia="Times New Roman"/>
      <w:lang w:val="sv-SE" w:eastAsia="sv-SE"/>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Tabellista4">
    <w:name w:val="Table List 4"/>
    <w:basedOn w:val="Normaltabell"/>
    <w:rsid w:val="00D46B59"/>
    <w:rPr>
      <w:rFonts w:ascii="Georgia" w:hAnsi="Georgia" w:eastAsia="Times New Roman"/>
      <w:lang w:val="sv-SE" w:eastAsia="sv-SE"/>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Tabellista5">
    <w:name w:val="Table List 5"/>
    <w:basedOn w:val="Normaltabell"/>
    <w:rsid w:val="00D46B59"/>
    <w:rPr>
      <w:rFonts w:ascii="Georgia" w:hAnsi="Georgia" w:eastAsia="Times New Roman"/>
      <w:lang w:val="sv-SE" w:eastAsia="sv-SE"/>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Tabellista6">
    <w:name w:val="Table List 6"/>
    <w:basedOn w:val="Normaltabell"/>
    <w:rsid w:val="00D46B59"/>
    <w:rPr>
      <w:rFonts w:ascii="Georgia" w:hAnsi="Georgia" w:eastAsia="Times New Roman"/>
      <w:lang w:val="sv-SE" w:eastAsia="sv-SE"/>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style>
  <w:style w:type="table" w:styleId="Tabellista7">
    <w:name w:val="Table List 7"/>
    <w:basedOn w:val="Normaltabell"/>
    <w:rsid w:val="00D46B59"/>
    <w:rPr>
      <w:rFonts w:ascii="Georgia" w:hAnsi="Georgia" w:eastAsia="Times New Roman"/>
      <w:lang w:val="sv-SE" w:eastAsia="sv-SE"/>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ellista8">
    <w:name w:val="Table List 8"/>
    <w:basedOn w:val="Normaltabell"/>
    <w:rsid w:val="00D46B59"/>
    <w:rPr>
      <w:rFonts w:ascii="Georgia" w:hAnsi="Georgia" w:eastAsia="Times New Roman"/>
      <w:lang w:val="sv-SE" w:eastAsia="sv-SE"/>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paragraph" w:styleId="Citatfrteckning">
    <w:name w:val="table of authorities"/>
    <w:basedOn w:val="Normal"/>
    <w:next w:val="Normal"/>
    <w:semiHidden/>
    <w:rsid w:val="00D46B59"/>
    <w:pPr>
      <w:ind w:left="200" w:hanging="200"/>
    </w:pPr>
    <w:rPr>
      <w:rFonts w:ascii="Georgia" w:hAnsi="Georgia" w:eastAsia="Times New Roman"/>
      <w:sz w:val="20"/>
      <w:szCs w:val="20"/>
      <w:lang w:val="en-GB" w:eastAsia="en-GB"/>
    </w:rPr>
  </w:style>
  <w:style w:type="paragraph" w:styleId="Figurfrteckning">
    <w:name w:val="table of figures"/>
    <w:basedOn w:val="Normal"/>
    <w:next w:val="Normal"/>
    <w:semiHidden/>
    <w:rsid w:val="00D46B59"/>
    <w:rPr>
      <w:rFonts w:ascii="Georgia" w:hAnsi="Georgia" w:eastAsia="Times New Roman"/>
      <w:sz w:val="20"/>
      <w:szCs w:val="20"/>
      <w:lang w:val="en-GB" w:eastAsia="en-GB"/>
    </w:rPr>
  </w:style>
  <w:style w:type="table" w:styleId="Professionelltabell">
    <w:name w:val="Table Professional"/>
    <w:basedOn w:val="Normaltabell"/>
    <w:rsid w:val="00D46B59"/>
    <w:rPr>
      <w:rFonts w:ascii="Georgia" w:hAnsi="Georgia" w:eastAsia="Times New Roman"/>
      <w:lang w:val="sv-SE" w:eastAsia="sv-SE"/>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Enkeltabell1">
    <w:name w:val="Table Simple 1"/>
    <w:basedOn w:val="Normaltabell"/>
    <w:rsid w:val="00D46B59"/>
    <w:rPr>
      <w:rFonts w:ascii="Georgia" w:hAnsi="Georgia" w:eastAsia="Times New Roman"/>
      <w:lang w:val="sv-SE" w:eastAsia="sv-SE"/>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Enkeltabell2">
    <w:name w:val="Table Simple 2"/>
    <w:basedOn w:val="Normaltabell"/>
    <w:rsid w:val="00D46B59"/>
    <w:rPr>
      <w:rFonts w:ascii="Georgia" w:hAnsi="Georgia" w:eastAsia="Times New Roman"/>
      <w:lang w:val="sv-SE" w:eastAsia="sv-SE"/>
    </w:r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Enkeltabell3">
    <w:name w:val="Table Simple 3"/>
    <w:basedOn w:val="Normaltabell"/>
    <w:rsid w:val="00D46B59"/>
    <w:rPr>
      <w:rFonts w:ascii="Georgia" w:hAnsi="Georgia" w:eastAsia="Times New Roman"/>
      <w:lang w:val="sv-SE" w:eastAsia="sv-SE"/>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Diskrettabell1">
    <w:name w:val="Table Subtle 1"/>
    <w:basedOn w:val="Normaltabell"/>
    <w:rsid w:val="00D46B59"/>
    <w:rPr>
      <w:rFonts w:ascii="Georgia" w:hAnsi="Georgia" w:eastAsia="Times New Roman"/>
      <w:lang w:val="sv-SE" w:eastAsia="sv-SE"/>
    </w:r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Diskrettabell2">
    <w:name w:val="Table Subtle 2"/>
    <w:basedOn w:val="Normaltabell"/>
    <w:rsid w:val="00D46B59"/>
    <w:rPr>
      <w:rFonts w:ascii="Georgia" w:hAnsi="Georgia" w:eastAsia="Times New Roman"/>
      <w:lang w:val="sv-SE" w:eastAsia="sv-SE"/>
    </w:r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ltema">
    <w:name w:val="Table Theme"/>
    <w:basedOn w:val="Normaltabell"/>
    <w:rsid w:val="00D46B59"/>
    <w:rPr>
      <w:rFonts w:ascii="Georgia" w:hAnsi="Georgia" w:eastAsia="Times New Roman"/>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Webbtabell1">
    <w:name w:val="Table Web 1"/>
    <w:basedOn w:val="Normaltabell"/>
    <w:rsid w:val="00D46B59"/>
    <w:rPr>
      <w:rFonts w:ascii="Georgia" w:hAnsi="Georgia" w:eastAsia="Times New Roman"/>
      <w:lang w:val="sv-SE" w:eastAsia="sv-SE"/>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Webbtabell2">
    <w:name w:val="Table Web 2"/>
    <w:basedOn w:val="Normaltabell"/>
    <w:rsid w:val="00D46B59"/>
    <w:rPr>
      <w:rFonts w:ascii="Georgia" w:hAnsi="Georgia" w:eastAsia="Times New Roman"/>
      <w:lang w:val="sv-SE" w:eastAsia="sv-SE"/>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Webbtabell3">
    <w:name w:val="Table Web 3"/>
    <w:basedOn w:val="Normaltabell"/>
    <w:rsid w:val="00D46B59"/>
    <w:rPr>
      <w:rFonts w:ascii="Georgia" w:hAnsi="Georgia" w:eastAsia="Times New Roman"/>
      <w:lang w:val="sv-SE" w:eastAsia="sv-SE"/>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Citatfrteckningsrubrik">
    <w:name w:val="toa heading"/>
    <w:basedOn w:val="Normal"/>
    <w:next w:val="Normal"/>
    <w:semiHidden/>
    <w:rsid w:val="00D46B59"/>
    <w:pPr>
      <w:spacing w:before="120"/>
    </w:pPr>
    <w:rPr>
      <w:rFonts w:ascii="Georgia" w:hAnsi="Georgia" w:eastAsia="Times New Roman" w:cs="Arial"/>
      <w:b/>
      <w:bCs/>
      <w:sz w:val="24"/>
      <w:lang w:val="en-GB" w:eastAsia="en-GB"/>
    </w:rPr>
  </w:style>
  <w:style w:type="paragraph" w:styleId="NormalwithindentAltD" w:customStyle="1">
    <w:name w:val="Normal with indent Alt+D"/>
    <w:basedOn w:val="Normal"/>
    <w:qFormat/>
    <w:rsid w:val="00D46B59"/>
    <w:pPr>
      <w:spacing w:after="240"/>
      <w:ind w:left="1009"/>
    </w:pPr>
    <w:rPr>
      <w:rFonts w:eastAsia="Times New Roman"/>
      <w:szCs w:val="22"/>
      <w:lang w:val="en-GB" w:eastAsia="sv-SE"/>
    </w:rPr>
  </w:style>
  <w:style w:type="paragraph" w:styleId="Numbparagr2AltS" w:customStyle="1">
    <w:name w:val="Numb paragr 2 Alt+S"/>
    <w:basedOn w:val="Rubrik2"/>
    <w:qFormat/>
    <w:rsid w:val="00D46B59"/>
    <w:pPr>
      <w:keepNext w:val="0"/>
      <w:numPr>
        <w:numId w:val="0"/>
      </w:numPr>
      <w:tabs>
        <w:tab w:val="num" w:pos="0"/>
        <w:tab w:val="num" w:pos="709"/>
      </w:tabs>
      <w:spacing w:after="240" w:line="240" w:lineRule="auto"/>
      <w:ind w:left="1009" w:hanging="1009"/>
    </w:pPr>
    <w:rPr>
      <w:rFonts w:ascii="Times New Roman" w:hAnsi="Times New Roman" w:eastAsia="Times New Roman"/>
      <w:b w:val="0"/>
      <w:kern w:val="32"/>
      <w:szCs w:val="22"/>
      <w:lang w:eastAsia="sv-SE"/>
    </w:rPr>
  </w:style>
  <w:style w:type="paragraph" w:styleId="Listlevel1aAlt5" w:customStyle="1">
    <w:name w:val="List level 1 (a) Alt+5"/>
    <w:uiPriority w:val="1"/>
    <w:qFormat/>
    <w:rsid w:val="00D46B59"/>
    <w:pPr>
      <w:tabs>
        <w:tab w:val="num" w:pos="1729"/>
      </w:tabs>
      <w:spacing w:after="240"/>
      <w:ind w:left="1729" w:hanging="720"/>
    </w:pPr>
    <w:rPr>
      <w:rFonts w:eastAsia="Times New Roman"/>
      <w:sz w:val="22"/>
      <w:szCs w:val="22"/>
      <w:lang w:val="en-GB" w:eastAsia="sv-SE"/>
    </w:rPr>
  </w:style>
  <w:style w:type="paragraph" w:styleId="Normalmedindrag" w:customStyle="1">
    <w:name w:val="Normal med indrag"/>
    <w:basedOn w:val="Normal"/>
    <w:rsid w:val="00D46B59"/>
    <w:pPr>
      <w:spacing w:after="240"/>
      <w:ind w:left="1009"/>
    </w:pPr>
    <w:rPr>
      <w:rFonts w:eastAsia="Times New Roman"/>
      <w:szCs w:val="22"/>
      <w:lang w:val="en-US" w:eastAsia="sv-SE"/>
    </w:rPr>
  </w:style>
  <w:style w:type="paragraph" w:styleId="Rubr2" w:customStyle="1">
    <w:name w:val="Rubr 2"/>
    <w:aliases w:val="Stycke"/>
    <w:basedOn w:val="Rubrik2"/>
    <w:rsid w:val="00D46B59"/>
    <w:pPr>
      <w:keepNext w:val="0"/>
      <w:numPr>
        <w:numId w:val="0"/>
      </w:numPr>
      <w:tabs>
        <w:tab w:val="num" w:pos="709"/>
      </w:tabs>
      <w:spacing w:after="240" w:line="240" w:lineRule="auto"/>
      <w:ind w:left="1009" w:hanging="1009"/>
    </w:pPr>
    <w:rPr>
      <w:rFonts w:ascii="Times New Roman" w:hAnsi="Times New Roman" w:eastAsia="Times New Roman"/>
      <w:b w:val="0"/>
      <w:kern w:val="32"/>
      <w:szCs w:val="22"/>
      <w:lang w:val="en-US" w:eastAsia="sv-SE"/>
    </w:rPr>
  </w:style>
  <w:style w:type="paragraph" w:styleId="Schedule" w:customStyle="1">
    <w:name w:val="Schedule"/>
    <w:next w:val="ScheduleHeadingToC"/>
    <w:rsid w:val="00D46B59"/>
    <w:pPr>
      <w:numPr>
        <w:numId w:val="29"/>
      </w:numPr>
      <w:spacing w:after="240"/>
      <w:jc w:val="center"/>
    </w:pPr>
    <w:rPr>
      <w:rFonts w:eastAsia="Times New Roman"/>
      <w:b/>
      <w:bCs/>
      <w:caps/>
      <w:sz w:val="22"/>
      <w:szCs w:val="22"/>
      <w:lang w:val="en-GB" w:eastAsia="sv-SE"/>
    </w:rPr>
  </w:style>
  <w:style w:type="paragraph" w:styleId="ScheduleHeadingToC" w:customStyle="1">
    <w:name w:val="Schedule Heading ToC"/>
    <w:next w:val="Normal"/>
    <w:uiPriority w:val="4"/>
    <w:qFormat/>
    <w:rsid w:val="00D46B59"/>
    <w:pPr>
      <w:numPr>
        <w:ilvl w:val="1"/>
        <w:numId w:val="29"/>
      </w:numPr>
      <w:spacing w:after="240"/>
      <w:jc w:val="center"/>
    </w:pPr>
    <w:rPr>
      <w:rFonts w:eastAsia="Times New Roman"/>
      <w:b/>
      <w:bCs/>
      <w:caps/>
      <w:sz w:val="22"/>
      <w:szCs w:val="22"/>
      <w:lang w:val="en-GB" w:eastAsia="sv-SE"/>
    </w:rPr>
  </w:style>
  <w:style w:type="paragraph" w:styleId="ScheduleHeading1" w:customStyle="1">
    <w:name w:val="Schedule Heading 1"/>
    <w:next w:val="NormalwithindentAltD"/>
    <w:uiPriority w:val="5"/>
    <w:qFormat/>
    <w:rsid w:val="00D46B59"/>
    <w:pPr>
      <w:keepNext/>
      <w:numPr>
        <w:ilvl w:val="2"/>
        <w:numId w:val="29"/>
      </w:numPr>
      <w:spacing w:before="240" w:after="240"/>
    </w:pPr>
    <w:rPr>
      <w:rFonts w:eastAsia="Times New Roman"/>
      <w:b/>
      <w:bCs/>
      <w:caps/>
      <w:sz w:val="22"/>
      <w:szCs w:val="22"/>
      <w:lang w:val="en-GB" w:eastAsia="sv-SE"/>
    </w:rPr>
  </w:style>
  <w:style w:type="paragraph" w:styleId="ScheduleHeading2" w:customStyle="1">
    <w:name w:val="Schedule Heading 2"/>
    <w:next w:val="NormalwithindentAltD"/>
    <w:rsid w:val="00D46B59"/>
    <w:pPr>
      <w:keepNext/>
      <w:numPr>
        <w:ilvl w:val="3"/>
        <w:numId w:val="29"/>
      </w:numPr>
      <w:spacing w:after="240"/>
    </w:pPr>
    <w:rPr>
      <w:rFonts w:eastAsia="Times New Roman"/>
      <w:b/>
      <w:bCs/>
      <w:sz w:val="22"/>
      <w:szCs w:val="22"/>
      <w:lang w:val="en-GB" w:eastAsia="sv-SE"/>
    </w:rPr>
  </w:style>
  <w:style w:type="paragraph" w:styleId="ScheduleHeading3" w:customStyle="1">
    <w:name w:val="Schedule Heading 3"/>
    <w:next w:val="NormalwithindentAltD"/>
    <w:rsid w:val="00D46B59"/>
    <w:pPr>
      <w:keepNext/>
      <w:numPr>
        <w:ilvl w:val="4"/>
        <w:numId w:val="29"/>
      </w:numPr>
      <w:spacing w:after="240"/>
    </w:pPr>
    <w:rPr>
      <w:rFonts w:eastAsia="Times New Roman"/>
      <w:sz w:val="22"/>
      <w:szCs w:val="22"/>
      <w:u w:val="single"/>
      <w:lang w:val="en-GB" w:eastAsia="sv-SE"/>
    </w:rPr>
  </w:style>
  <w:style w:type="paragraph" w:styleId="DocID" w:customStyle="1">
    <w:name w:val="DocID"/>
    <w:basedOn w:val="Sidfot"/>
    <w:next w:val="Sidfot"/>
    <w:link w:val="DocIDChar"/>
    <w:rsid w:val="00D46B59"/>
    <w:pPr>
      <w:tabs>
        <w:tab w:val="clear" w:pos="9350"/>
      </w:tabs>
      <w:spacing w:line="240" w:lineRule="auto"/>
    </w:pPr>
    <w:rPr>
      <w:rFonts w:ascii="Times New Roman" w:hAnsi="Times New Roman" w:eastAsia="Times New Roman"/>
      <w:noProof w:val="0"/>
      <w:lang w:eastAsia="en-GB"/>
    </w:rPr>
  </w:style>
  <w:style w:type="character" w:styleId="DocIDChar" w:customStyle="1">
    <w:name w:val="DocID Char"/>
    <w:link w:val="DocID"/>
    <w:rsid w:val="00D46B59"/>
    <w:rPr>
      <w:rFonts w:eastAsia="Times New Roman"/>
      <w:sz w:val="16"/>
      <w:szCs w:val="24"/>
      <w:lang w:val="en-GB" w:eastAsia="en-GB"/>
    </w:rPr>
  </w:style>
  <w:style w:type="paragraph" w:styleId="ColorfulShading-Accent11" w:customStyle="1">
    <w:name w:val="Colorful Shading - Accent 11"/>
    <w:hidden/>
    <w:uiPriority w:val="99"/>
    <w:semiHidden/>
    <w:rsid w:val="00D46B59"/>
    <w:rPr>
      <w:rFonts w:ascii="Georgia" w:hAnsi="Georgia" w:eastAsia="Times New Roman"/>
      <w:lang w:val="en-GB" w:eastAsia="en-GB"/>
    </w:rPr>
  </w:style>
  <w:style w:type="paragraph" w:styleId="Listlevel2i" w:customStyle="1">
    <w:name w:val="List level 2 (i)"/>
    <w:uiPriority w:val="1"/>
    <w:qFormat/>
    <w:rsid w:val="00D46B59"/>
    <w:pPr>
      <w:tabs>
        <w:tab w:val="num" w:pos="2449"/>
      </w:tabs>
      <w:spacing w:after="240"/>
      <w:ind w:left="2449" w:hanging="720"/>
    </w:pPr>
    <w:rPr>
      <w:rFonts w:eastAsia="Times New Roman"/>
      <w:sz w:val="22"/>
      <w:szCs w:val="24"/>
      <w:lang w:val="en-GB" w:eastAsia="sv-SE"/>
    </w:rPr>
  </w:style>
  <w:style w:type="paragraph" w:styleId="Listlevel3A" w:customStyle="1">
    <w:name w:val="List level 3 (A)"/>
    <w:uiPriority w:val="2"/>
    <w:qFormat/>
    <w:rsid w:val="00D46B59"/>
    <w:pPr>
      <w:tabs>
        <w:tab w:val="num" w:pos="3170"/>
      </w:tabs>
      <w:spacing w:after="240"/>
      <w:ind w:left="3170" w:hanging="721"/>
    </w:pPr>
    <w:rPr>
      <w:rFonts w:eastAsia="Times New Roman"/>
      <w:sz w:val="22"/>
      <w:szCs w:val="24"/>
      <w:lang w:val="en-GB" w:eastAsia="sv-SE"/>
    </w:rPr>
  </w:style>
  <w:style w:type="paragraph" w:styleId="Numbparagr3AltU" w:customStyle="1">
    <w:name w:val="Numb paragr 3 Alt+U"/>
    <w:basedOn w:val="Rubrik3"/>
    <w:qFormat/>
    <w:rsid w:val="00D46B59"/>
    <w:pPr>
      <w:numPr>
        <w:ilvl w:val="0"/>
        <w:numId w:val="0"/>
      </w:numPr>
      <w:tabs>
        <w:tab w:val="num" w:pos="1622"/>
      </w:tabs>
      <w:spacing w:after="240" w:line="240" w:lineRule="auto"/>
      <w:ind w:left="1622" w:hanging="902"/>
    </w:pPr>
    <w:rPr>
      <w:rFonts w:eastAsia="Times New Roman" w:cs="Arial"/>
      <w:bCs/>
      <w:iCs/>
      <w:kern w:val="32"/>
      <w:szCs w:val="26"/>
      <w:lang w:eastAsia="sv-SE"/>
    </w:rPr>
  </w:style>
  <w:style w:type="paragraph" w:styleId="Headertitlepage" w:customStyle="1">
    <w:name w:val="Header title page"/>
    <w:basedOn w:val="Normal"/>
    <w:rsid w:val="00D46B59"/>
    <w:pPr>
      <w:spacing w:after="240"/>
      <w:jc w:val="right"/>
    </w:pPr>
    <w:rPr>
      <w:rFonts w:eastAsia="Times New Roman"/>
      <w:lang w:val="en-GB" w:eastAsia="sv-SE"/>
    </w:rPr>
  </w:style>
  <w:style w:type="character" w:styleId="Heading1Char1" w:customStyle="1">
    <w:name w:val="Heading 1 Char1"/>
    <w:aliases w:val="Heading 1 Alt+1 Char1,rubrik - Alt+1 Char1"/>
    <w:basedOn w:val="Standardstycketeckensnitt"/>
    <w:rsid w:val="00D46B59"/>
    <w:rPr>
      <w:rFonts w:asciiTheme="majorHAnsi" w:hAnsiTheme="majorHAnsi" w:eastAsiaTheme="majorEastAsia" w:cstheme="majorBidi"/>
      <w:color w:val="7C1223" w:themeColor="accent1" w:themeShade="BF"/>
      <w:sz w:val="32"/>
      <w:szCs w:val="32"/>
      <w:lang w:val="sv-SE" w:eastAsia="en-US"/>
    </w:rPr>
  </w:style>
  <w:style w:type="character" w:styleId="Heading2Char1" w:customStyle="1">
    <w:name w:val="Heading 2 Char1"/>
    <w:aliases w:val="Heading 2 Alt+2 Char1,stycke - Alt+2 Char1"/>
    <w:basedOn w:val="Standardstycketeckensnitt"/>
    <w:semiHidden/>
    <w:rsid w:val="00D46B59"/>
    <w:rPr>
      <w:rFonts w:asciiTheme="majorHAnsi" w:hAnsiTheme="majorHAnsi" w:eastAsiaTheme="majorEastAsia" w:cstheme="majorBidi"/>
      <w:color w:val="7C1223" w:themeColor="accent1" w:themeShade="BF"/>
      <w:sz w:val="26"/>
      <w:szCs w:val="26"/>
      <w:lang w:val="sv-SE" w:eastAsia="en-US"/>
    </w:rPr>
  </w:style>
  <w:style w:type="character" w:styleId="Heading3Char1" w:customStyle="1">
    <w:name w:val="Heading 3 Char1"/>
    <w:aliases w:val="Heading 3 Alt+3 Char1,stycke - Alt+3 Char1"/>
    <w:basedOn w:val="Standardstycketeckensnitt"/>
    <w:semiHidden/>
    <w:rsid w:val="00D46B59"/>
    <w:rPr>
      <w:rFonts w:asciiTheme="majorHAnsi" w:hAnsiTheme="majorHAnsi" w:eastAsiaTheme="majorEastAsia" w:cstheme="majorBidi"/>
      <w:color w:val="520C17" w:themeColor="accent1" w:themeShade="7F"/>
      <w:sz w:val="24"/>
      <w:szCs w:val="24"/>
      <w:lang w:val="sv-SE" w:eastAsia="en-US"/>
    </w:rPr>
  </w:style>
  <w:style w:type="character" w:styleId="Heading4Char1" w:customStyle="1">
    <w:name w:val="Heading 4 Char1"/>
    <w:aliases w:val="Heading 4 Alt+4 Char1"/>
    <w:basedOn w:val="Standardstycketeckensnitt"/>
    <w:semiHidden/>
    <w:rsid w:val="00D46B59"/>
    <w:rPr>
      <w:rFonts w:asciiTheme="majorHAnsi" w:hAnsiTheme="majorHAnsi" w:eastAsiaTheme="majorEastAsia" w:cstheme="majorBidi"/>
      <w:i/>
      <w:iCs/>
      <w:color w:val="7C1223" w:themeColor="accent1" w:themeShade="BF"/>
      <w:sz w:val="22"/>
      <w:szCs w:val="24"/>
      <w:lang w:val="sv-SE" w:eastAsia="en-US"/>
    </w:rPr>
  </w:style>
  <w:style w:type="paragraph" w:styleId="msonormal0" w:customStyle="1">
    <w:name w:val="msonormal"/>
    <w:basedOn w:val="Normal"/>
    <w:rsid w:val="00D46B59"/>
    <w:rPr>
      <w:sz w:val="24"/>
    </w:rPr>
  </w:style>
  <w:style w:type="character" w:styleId="HeaderChar1" w:customStyle="1">
    <w:name w:val="Header Char1"/>
    <w:aliases w:val="B&amp;B Header Char1"/>
    <w:basedOn w:val="Standardstycketeckensnitt"/>
    <w:uiPriority w:val="11"/>
    <w:semiHidden/>
    <w:rsid w:val="00D46B59"/>
    <w:rPr>
      <w:sz w:val="22"/>
      <w:szCs w:val="24"/>
      <w:lang w:val="sv-SE" w:eastAsia="en-US"/>
    </w:rPr>
  </w:style>
  <w:style w:type="character" w:styleId="FooterChar1" w:customStyle="1">
    <w:name w:val="Footer Char1"/>
    <w:aliases w:val="B&amp;B Footer Char1"/>
    <w:basedOn w:val="Standardstycketeckensnitt"/>
    <w:uiPriority w:val="99"/>
    <w:semiHidden/>
    <w:rsid w:val="00D46B59"/>
    <w:rPr>
      <w:sz w:val="22"/>
      <w:szCs w:val="24"/>
      <w:lang w:val="sv-SE" w:eastAsia="en-US"/>
    </w:rPr>
  </w:style>
  <w:style w:type="paragraph" w:styleId="CommentText1" w:customStyle="1">
    <w:name w:val="Comment Text1"/>
    <w:basedOn w:val="Normal"/>
    <w:next w:val="Kommentarer"/>
    <w:uiPriority w:val="99"/>
    <w:semiHidden/>
    <w:unhideWhenUsed/>
    <w:rsid w:val="00DA7FFA"/>
    <w:rPr>
      <w:rFonts w:asciiTheme="minorHAnsi" w:hAnsiTheme="minorHAnsi" w:cstheme="minorBidi"/>
      <w:sz w:val="20"/>
      <w:szCs w:val="20"/>
      <w:lang w:val="en-AU" w:eastAsia="zh-CN"/>
    </w:rPr>
  </w:style>
  <w:style w:type="paragraph" w:styleId="Heading0Alt0" w:customStyle="1">
    <w:name w:val="Heading 0 Alt+0"/>
    <w:basedOn w:val="Normal"/>
    <w:next w:val="Normal"/>
    <w:qFormat/>
    <w:rsid w:val="004E3859"/>
    <w:pPr>
      <w:keepNext/>
      <w:spacing w:before="240" w:after="240"/>
    </w:pPr>
    <w:rPr>
      <w:rFonts w:eastAsia="Times New Roman"/>
      <w:b/>
      <w:sz w:val="28"/>
      <w:lang w:eastAsia="sv-SE"/>
    </w:rPr>
  </w:style>
  <w:style w:type="paragraph" w:styleId="Heading1-" w:customStyle="1">
    <w:name w:val="Heading 1 - §"/>
    <w:basedOn w:val="Normal"/>
    <w:uiPriority w:val="2"/>
    <w:qFormat/>
    <w:rsid w:val="004E3859"/>
    <w:pPr>
      <w:numPr>
        <w:numId w:val="30"/>
      </w:numPr>
      <w:spacing w:before="240" w:after="240"/>
      <w:outlineLvl w:val="0"/>
    </w:pPr>
    <w:rPr>
      <w:rFonts w:eastAsia="Times New Roman"/>
      <w:b/>
      <w:sz w:val="24"/>
      <w:lang w:eastAsia="sv-SE"/>
    </w:rPr>
  </w:style>
  <w:style w:type="paragraph" w:styleId="CellHead" w:customStyle="1">
    <w:name w:val="CellHead"/>
    <w:basedOn w:val="Normal"/>
    <w:rsid w:val="004E3859"/>
    <w:pPr>
      <w:keepNext/>
      <w:spacing w:before="60" w:after="60" w:line="259" w:lineRule="auto"/>
    </w:pPr>
    <w:rPr>
      <w:rFonts w:ascii="Arial" w:hAnsi="Arial" w:eastAsia="Times New Roman"/>
      <w:b/>
      <w:kern w:val="20"/>
      <w:sz w:val="20"/>
    </w:rPr>
  </w:style>
  <w:style w:type="character" w:styleId="BodyChar" w:customStyle="1">
    <w:name w:val="Body Char"/>
    <w:link w:val="Body"/>
    <w:rsid w:val="004E3859"/>
    <w:rPr>
      <w:rFonts w:ascii="Arial" w:hAnsi="Arial" w:eastAsia="Times New Roman"/>
      <w:kern w:val="20"/>
      <w:lang w:val="sv-SE" w:eastAsia="en-US"/>
    </w:rPr>
  </w:style>
  <w:style w:type="character" w:styleId="ListstyckeChar" w:customStyle="1">
    <w:name w:val="Liststycke Char"/>
    <w:basedOn w:val="Standardstycketeckensnitt"/>
    <w:link w:val="Liststycke"/>
    <w:uiPriority w:val="34"/>
    <w:locked/>
    <w:rsid w:val="004E3859"/>
    <w:rPr>
      <w:sz w:val="22"/>
      <w:szCs w:val="24"/>
      <w:lang w:val="en-GB" w:eastAsia="en-US"/>
    </w:rPr>
  </w:style>
  <w:style w:type="paragraph" w:styleId="Numbparagr4AltE" w:customStyle="1">
    <w:name w:val="Numb paragr 4 Alt+E"/>
    <w:basedOn w:val="Rubrik4"/>
    <w:qFormat/>
    <w:rsid w:val="004E3859"/>
    <w:pPr>
      <w:numPr>
        <w:numId w:val="0"/>
      </w:numPr>
      <w:tabs>
        <w:tab w:val="num" w:pos="709"/>
      </w:tabs>
      <w:spacing w:after="240" w:line="240" w:lineRule="auto"/>
      <w:ind w:left="709" w:hanging="709"/>
    </w:pPr>
    <w:rPr>
      <w:rFonts w:ascii="Arial" w:hAnsi="Arial" w:eastAsia="Times New Roman" w:cs="Arial"/>
      <w:iCs/>
      <w:color w:val="292929"/>
      <w:kern w:val="32"/>
      <w:sz w:val="20"/>
      <w:szCs w:val="28"/>
      <w:lang w:val="sv-SE" w:eastAsia="sv-SE"/>
    </w:rPr>
  </w:style>
  <w:style w:type="paragraph" w:styleId="Listlevel3A0" w:customStyle="1">
    <w:name w:val="List level 3  (A)"/>
    <w:uiPriority w:val="1"/>
    <w:qFormat/>
    <w:rsid w:val="004E3859"/>
    <w:pPr>
      <w:tabs>
        <w:tab w:val="num" w:pos="2160"/>
      </w:tabs>
      <w:spacing w:after="240"/>
      <w:ind w:left="2160" w:hanging="360"/>
    </w:pPr>
    <w:rPr>
      <w:rFonts w:ascii="Arial" w:hAnsi="Arial" w:eastAsia="Times New Roman"/>
      <w:color w:val="292929"/>
      <w:szCs w:val="24"/>
      <w:lang w:val="sv-SE" w:eastAsia="sv-SE"/>
    </w:rPr>
  </w:style>
  <w:style w:type="paragraph" w:styleId="List1Alt6" w:customStyle="1">
    <w:name w:val="List 1. Alt+6"/>
    <w:uiPriority w:val="2"/>
    <w:qFormat/>
    <w:rsid w:val="004E3859"/>
    <w:pPr>
      <w:spacing w:after="240"/>
      <w:ind w:left="720" w:hanging="360"/>
    </w:pPr>
    <w:rPr>
      <w:rFonts w:ascii="Arial" w:hAnsi="Arial" w:eastAsia="Times New Roman"/>
      <w:color w:val="292929"/>
      <w:szCs w:val="24"/>
      <w:lang w:val="sv-SE" w:eastAsia="sv-SE"/>
    </w:rPr>
  </w:style>
  <w:style w:type="numbering" w:styleId="AppendixLista" w:customStyle="1">
    <w:name w:val="AppendixLista"/>
    <w:basedOn w:val="Ingenlista"/>
    <w:semiHidden/>
    <w:rsid w:val="004E3859"/>
  </w:style>
  <w:style w:type="paragraph" w:styleId="Appendix" w:customStyle="1">
    <w:name w:val="Appendix"/>
    <w:basedOn w:val="Normal"/>
    <w:semiHidden/>
    <w:rsid w:val="004E3859"/>
    <w:pPr>
      <w:tabs>
        <w:tab w:val="left" w:pos="567"/>
      </w:tabs>
      <w:spacing w:after="120"/>
    </w:pPr>
    <w:rPr>
      <w:rFonts w:ascii="Arial" w:hAnsi="Arial" w:eastAsia="Times New Roman"/>
      <w:caps/>
      <w:sz w:val="20"/>
      <w:szCs w:val="22"/>
      <w:lang w:eastAsia="sv-SE"/>
    </w:rPr>
  </w:style>
  <w:style w:type="paragraph" w:styleId="Avtalstitel" w:customStyle="1">
    <w:name w:val="Avtalstitel"/>
    <w:basedOn w:val="Normal"/>
    <w:next w:val="Normal"/>
    <w:semiHidden/>
    <w:rsid w:val="004E3859"/>
    <w:pPr>
      <w:spacing w:before="240" w:after="240"/>
    </w:pPr>
    <w:rPr>
      <w:rFonts w:ascii="Arial" w:hAnsi="Arial" w:eastAsia="Times New Roman"/>
      <w:b/>
      <w:caps/>
      <w:sz w:val="28"/>
      <w:szCs w:val="28"/>
      <w:lang w:eastAsia="sv-SE"/>
    </w:rPr>
  </w:style>
  <w:style w:type="table" w:styleId="MSA" w:customStyle="1">
    <w:name w:val="MSA"/>
    <w:basedOn w:val="Normaltabell"/>
    <w:rsid w:val="004E3859"/>
    <w:pPr>
      <w:spacing w:after="240"/>
      <w:ind w:left="170" w:right="170"/>
    </w:pPr>
    <w:rPr>
      <w:rFonts w:eastAsia="Times New Roman"/>
      <w:sz w:val="22"/>
      <w:lang w:val="sv-SE" w:eastAsia="sv-SE"/>
    </w:rPr>
    <w:tblPr>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rFonts w:ascii="Times New Roman" w:hAnsi="Times New Roman"/>
        <w:b/>
        <w:sz w:val="22"/>
      </w:rPr>
      <w:tblPr/>
      <w:trPr>
        <w:tblHeader/>
      </w:trPr>
    </w:tblStylePr>
  </w:style>
  <w:style w:type="paragraph" w:styleId="Innehll11" w:customStyle="1">
    <w:name w:val="Innehåll 11"/>
    <w:basedOn w:val="Normal"/>
    <w:qFormat/>
    <w:rsid w:val="004E3859"/>
    <w:pPr>
      <w:jc w:val="center"/>
    </w:pPr>
    <w:rPr>
      <w:rFonts w:ascii="Arial" w:hAnsi="Arial" w:eastAsia="Times New Roman"/>
      <w:b/>
      <w:caps/>
      <w:color w:val="292929"/>
      <w:sz w:val="48"/>
      <w:szCs w:val="32"/>
      <w:lang w:eastAsia="sv-SE"/>
    </w:rPr>
  </w:style>
  <w:style w:type="paragraph" w:styleId="Innehll21" w:customStyle="1">
    <w:name w:val="Innehåll 21"/>
    <w:basedOn w:val="Normal"/>
    <w:qFormat/>
    <w:rsid w:val="004E3859"/>
    <w:pPr>
      <w:jc w:val="center"/>
    </w:pPr>
    <w:rPr>
      <w:rFonts w:ascii="Arial" w:hAnsi="Arial" w:eastAsia="Times New Roman"/>
      <w:b/>
      <w:sz w:val="28"/>
      <w:lang w:eastAsia="sv-SE"/>
    </w:rPr>
  </w:style>
  <w:style w:type="paragraph" w:styleId="sidhuvudtitelsida" w:customStyle="1">
    <w:name w:val="sidhuvudtitelsida"/>
    <w:basedOn w:val="Normal"/>
    <w:next w:val="Normal"/>
    <w:semiHidden/>
    <w:rsid w:val="004E3859"/>
    <w:pPr>
      <w:pBdr>
        <w:bottom w:val="single" w:color="auto" w:sz="4" w:space="6"/>
      </w:pBdr>
      <w:tabs>
        <w:tab w:val="right" w:pos="8806"/>
        <w:tab w:val="right" w:pos="9639"/>
      </w:tabs>
      <w:spacing w:after="240"/>
      <w:ind w:left="-567" w:right="-567"/>
    </w:pPr>
    <w:rPr>
      <w:rFonts w:ascii="Arial" w:hAnsi="Arial" w:eastAsia="Times New Roman"/>
      <w:sz w:val="20"/>
      <w:szCs w:val="20"/>
      <w:lang w:eastAsia="sv-SE"/>
    </w:rPr>
  </w:style>
  <w:style w:type="paragraph" w:styleId="ToCHeading0" w:customStyle="1">
    <w:name w:val="ToC_Heading"/>
    <w:basedOn w:val="Normal"/>
    <w:semiHidden/>
    <w:rsid w:val="004E3859"/>
    <w:pPr>
      <w:keepNext/>
      <w:spacing w:after="240"/>
    </w:pPr>
    <w:rPr>
      <w:rFonts w:ascii="Arial" w:hAnsi="Arial" w:eastAsia="Times New Roman"/>
      <w:b/>
      <w:caps/>
      <w:sz w:val="20"/>
      <w:szCs w:val="22"/>
      <w:lang w:eastAsia="sv-SE"/>
    </w:rPr>
  </w:style>
  <w:style w:type="paragraph" w:styleId="MorrisComment" w:customStyle="1">
    <w:name w:val="Morris Comment"/>
    <w:basedOn w:val="Normal"/>
    <w:qFormat/>
    <w:rsid w:val="004E3859"/>
    <w:rPr>
      <w:rFonts w:ascii="Arial" w:hAnsi="Arial" w:eastAsia="Times New Roman"/>
      <w:b/>
      <w:i/>
      <w:color w:val="81AC8B"/>
      <w:sz w:val="20"/>
      <w:lang w:eastAsia="sv-SE"/>
    </w:rPr>
  </w:style>
  <w:style w:type="paragraph" w:styleId="Anteckningsrubrik1" w:customStyle="1">
    <w:name w:val="Anteckningsrubrik1"/>
    <w:basedOn w:val="Normal"/>
    <w:next w:val="Normal"/>
    <w:link w:val="AnteckningsrubrikChar"/>
    <w:semiHidden/>
    <w:rsid w:val="004E3859"/>
    <w:pPr>
      <w:spacing w:after="240"/>
    </w:pPr>
    <w:rPr>
      <w:rFonts w:ascii="Arial" w:hAnsi="Arial" w:eastAsia="Times New Roman"/>
      <w:sz w:val="20"/>
      <w:lang w:eastAsia="sv-SE"/>
    </w:rPr>
  </w:style>
  <w:style w:type="character" w:styleId="AnteckningsrubrikChar" w:customStyle="1">
    <w:name w:val="Anteckningsrubrik Char"/>
    <w:basedOn w:val="Standardstycketeckensnitt"/>
    <w:link w:val="Anteckningsrubrik1"/>
    <w:semiHidden/>
    <w:rsid w:val="004E3859"/>
    <w:rPr>
      <w:rFonts w:ascii="Arial" w:hAnsi="Arial" w:eastAsia="Times New Roman"/>
      <w:szCs w:val="24"/>
      <w:lang w:val="sv-SE" w:eastAsia="sv-SE"/>
    </w:rPr>
  </w:style>
  <w:style w:type="paragraph" w:styleId="MorrisLawComment" w:customStyle="1">
    <w:name w:val="Morris Law Comment"/>
    <w:basedOn w:val="Normal"/>
    <w:rsid w:val="004E3859"/>
    <w:pPr>
      <w:spacing w:line="276" w:lineRule="auto"/>
    </w:pPr>
    <w:rPr>
      <w:rFonts w:ascii="Arial" w:hAnsi="Arial" w:eastAsia="Times New Roman"/>
      <w:b/>
      <w:i/>
      <w:color w:val="81AC8B"/>
      <w:lang w:eastAsia="sv-SE"/>
    </w:rPr>
  </w:style>
  <w:style w:type="paragraph" w:styleId="Innehll31" w:customStyle="1">
    <w:name w:val="Innehåll 31"/>
    <w:basedOn w:val="Innehll11"/>
    <w:qFormat/>
    <w:rsid w:val="004E3859"/>
    <w:pPr>
      <w:jc w:val="left"/>
    </w:pPr>
    <w:rPr>
      <w:sz w:val="32"/>
    </w:rPr>
  </w:style>
  <w:style w:type="character" w:styleId="NormaltindragChar" w:customStyle="1">
    <w:name w:val="Normalt indrag Char"/>
    <w:aliases w:val="Morris Normalt indrag Char"/>
    <w:link w:val="Normaltindrag"/>
    <w:rsid w:val="004E3859"/>
    <w:rPr>
      <w:rFonts w:eastAsia="Times New Roman"/>
      <w:sz w:val="22"/>
      <w:lang w:val="en-GB" w:eastAsia="en-US"/>
    </w:rPr>
  </w:style>
  <w:style w:type="table" w:styleId="Oformateradtabell1">
    <w:name w:val="Plain Table 1"/>
    <w:basedOn w:val="Normaltabell"/>
    <w:rsid w:val="004E3859"/>
    <w:rPr>
      <w:rFonts w:eastAsia="Times New Roman"/>
      <w:lang w:val="sv-SE" w:eastAsia="sv-SE"/>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i-provider" w:customStyle="1">
    <w:name w:val="ui-provider"/>
    <w:basedOn w:val="Standardstycketeckensnitt"/>
    <w:rsid w:val="000144E2"/>
  </w:style>
  <w:style w:type="character" w:styleId="Olstomnmnande">
    <w:name w:val="Unresolved Mention"/>
    <w:basedOn w:val="Standardstycketeckensnitt"/>
    <w:uiPriority w:val="99"/>
    <w:semiHidden/>
    <w:unhideWhenUsed/>
    <w:rsid w:val="00B04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4863">
      <w:bodyDiv w:val="1"/>
      <w:marLeft w:val="0"/>
      <w:marRight w:val="0"/>
      <w:marTop w:val="0"/>
      <w:marBottom w:val="0"/>
      <w:divBdr>
        <w:top w:val="none" w:sz="0" w:space="0" w:color="auto"/>
        <w:left w:val="none" w:sz="0" w:space="0" w:color="auto"/>
        <w:bottom w:val="none" w:sz="0" w:space="0" w:color="auto"/>
        <w:right w:val="none" w:sz="0" w:space="0" w:color="auto"/>
      </w:divBdr>
    </w:div>
    <w:div w:id="51657035">
      <w:bodyDiv w:val="1"/>
      <w:marLeft w:val="0"/>
      <w:marRight w:val="0"/>
      <w:marTop w:val="0"/>
      <w:marBottom w:val="0"/>
      <w:divBdr>
        <w:top w:val="none" w:sz="0" w:space="0" w:color="auto"/>
        <w:left w:val="none" w:sz="0" w:space="0" w:color="auto"/>
        <w:bottom w:val="none" w:sz="0" w:space="0" w:color="auto"/>
        <w:right w:val="none" w:sz="0" w:space="0" w:color="auto"/>
      </w:divBdr>
    </w:div>
    <w:div w:id="62409930">
      <w:bodyDiv w:val="1"/>
      <w:marLeft w:val="0"/>
      <w:marRight w:val="0"/>
      <w:marTop w:val="0"/>
      <w:marBottom w:val="0"/>
      <w:divBdr>
        <w:top w:val="none" w:sz="0" w:space="0" w:color="auto"/>
        <w:left w:val="none" w:sz="0" w:space="0" w:color="auto"/>
        <w:bottom w:val="none" w:sz="0" w:space="0" w:color="auto"/>
        <w:right w:val="none" w:sz="0" w:space="0" w:color="auto"/>
      </w:divBdr>
    </w:div>
    <w:div w:id="171340857">
      <w:bodyDiv w:val="1"/>
      <w:marLeft w:val="0"/>
      <w:marRight w:val="0"/>
      <w:marTop w:val="0"/>
      <w:marBottom w:val="0"/>
      <w:divBdr>
        <w:top w:val="none" w:sz="0" w:space="0" w:color="auto"/>
        <w:left w:val="none" w:sz="0" w:space="0" w:color="auto"/>
        <w:bottom w:val="none" w:sz="0" w:space="0" w:color="auto"/>
        <w:right w:val="none" w:sz="0" w:space="0" w:color="auto"/>
      </w:divBdr>
    </w:div>
    <w:div w:id="191236638">
      <w:bodyDiv w:val="1"/>
      <w:marLeft w:val="0"/>
      <w:marRight w:val="0"/>
      <w:marTop w:val="0"/>
      <w:marBottom w:val="0"/>
      <w:divBdr>
        <w:top w:val="none" w:sz="0" w:space="0" w:color="auto"/>
        <w:left w:val="none" w:sz="0" w:space="0" w:color="auto"/>
        <w:bottom w:val="none" w:sz="0" w:space="0" w:color="auto"/>
        <w:right w:val="none" w:sz="0" w:space="0" w:color="auto"/>
      </w:divBdr>
    </w:div>
    <w:div w:id="258687314">
      <w:bodyDiv w:val="1"/>
      <w:marLeft w:val="0"/>
      <w:marRight w:val="0"/>
      <w:marTop w:val="0"/>
      <w:marBottom w:val="0"/>
      <w:divBdr>
        <w:top w:val="none" w:sz="0" w:space="0" w:color="auto"/>
        <w:left w:val="none" w:sz="0" w:space="0" w:color="auto"/>
        <w:bottom w:val="none" w:sz="0" w:space="0" w:color="auto"/>
        <w:right w:val="none" w:sz="0" w:space="0" w:color="auto"/>
      </w:divBdr>
    </w:div>
    <w:div w:id="259333890">
      <w:bodyDiv w:val="1"/>
      <w:marLeft w:val="0"/>
      <w:marRight w:val="0"/>
      <w:marTop w:val="0"/>
      <w:marBottom w:val="0"/>
      <w:divBdr>
        <w:top w:val="none" w:sz="0" w:space="0" w:color="auto"/>
        <w:left w:val="none" w:sz="0" w:space="0" w:color="auto"/>
        <w:bottom w:val="none" w:sz="0" w:space="0" w:color="auto"/>
        <w:right w:val="none" w:sz="0" w:space="0" w:color="auto"/>
      </w:divBdr>
    </w:div>
    <w:div w:id="266157967">
      <w:bodyDiv w:val="1"/>
      <w:marLeft w:val="0"/>
      <w:marRight w:val="0"/>
      <w:marTop w:val="0"/>
      <w:marBottom w:val="0"/>
      <w:divBdr>
        <w:top w:val="none" w:sz="0" w:space="0" w:color="auto"/>
        <w:left w:val="none" w:sz="0" w:space="0" w:color="auto"/>
        <w:bottom w:val="none" w:sz="0" w:space="0" w:color="auto"/>
        <w:right w:val="none" w:sz="0" w:space="0" w:color="auto"/>
      </w:divBdr>
    </w:div>
    <w:div w:id="291788380">
      <w:bodyDiv w:val="1"/>
      <w:marLeft w:val="0"/>
      <w:marRight w:val="0"/>
      <w:marTop w:val="0"/>
      <w:marBottom w:val="0"/>
      <w:divBdr>
        <w:top w:val="none" w:sz="0" w:space="0" w:color="auto"/>
        <w:left w:val="none" w:sz="0" w:space="0" w:color="auto"/>
        <w:bottom w:val="none" w:sz="0" w:space="0" w:color="auto"/>
        <w:right w:val="none" w:sz="0" w:space="0" w:color="auto"/>
      </w:divBdr>
    </w:div>
    <w:div w:id="339085356">
      <w:bodyDiv w:val="1"/>
      <w:marLeft w:val="0"/>
      <w:marRight w:val="0"/>
      <w:marTop w:val="0"/>
      <w:marBottom w:val="0"/>
      <w:divBdr>
        <w:top w:val="none" w:sz="0" w:space="0" w:color="auto"/>
        <w:left w:val="none" w:sz="0" w:space="0" w:color="auto"/>
        <w:bottom w:val="none" w:sz="0" w:space="0" w:color="auto"/>
        <w:right w:val="none" w:sz="0" w:space="0" w:color="auto"/>
      </w:divBdr>
    </w:div>
    <w:div w:id="362750547">
      <w:bodyDiv w:val="1"/>
      <w:marLeft w:val="0"/>
      <w:marRight w:val="0"/>
      <w:marTop w:val="0"/>
      <w:marBottom w:val="0"/>
      <w:divBdr>
        <w:top w:val="none" w:sz="0" w:space="0" w:color="auto"/>
        <w:left w:val="none" w:sz="0" w:space="0" w:color="auto"/>
        <w:bottom w:val="none" w:sz="0" w:space="0" w:color="auto"/>
        <w:right w:val="none" w:sz="0" w:space="0" w:color="auto"/>
      </w:divBdr>
    </w:div>
    <w:div w:id="366150771">
      <w:bodyDiv w:val="1"/>
      <w:marLeft w:val="0"/>
      <w:marRight w:val="0"/>
      <w:marTop w:val="0"/>
      <w:marBottom w:val="0"/>
      <w:divBdr>
        <w:top w:val="none" w:sz="0" w:space="0" w:color="auto"/>
        <w:left w:val="none" w:sz="0" w:space="0" w:color="auto"/>
        <w:bottom w:val="none" w:sz="0" w:space="0" w:color="auto"/>
        <w:right w:val="none" w:sz="0" w:space="0" w:color="auto"/>
      </w:divBdr>
    </w:div>
    <w:div w:id="384138821">
      <w:bodyDiv w:val="1"/>
      <w:marLeft w:val="0"/>
      <w:marRight w:val="0"/>
      <w:marTop w:val="0"/>
      <w:marBottom w:val="0"/>
      <w:divBdr>
        <w:top w:val="none" w:sz="0" w:space="0" w:color="auto"/>
        <w:left w:val="none" w:sz="0" w:space="0" w:color="auto"/>
        <w:bottom w:val="none" w:sz="0" w:space="0" w:color="auto"/>
        <w:right w:val="none" w:sz="0" w:space="0" w:color="auto"/>
      </w:divBdr>
    </w:div>
    <w:div w:id="474639557">
      <w:bodyDiv w:val="1"/>
      <w:marLeft w:val="0"/>
      <w:marRight w:val="0"/>
      <w:marTop w:val="0"/>
      <w:marBottom w:val="0"/>
      <w:divBdr>
        <w:top w:val="none" w:sz="0" w:space="0" w:color="auto"/>
        <w:left w:val="none" w:sz="0" w:space="0" w:color="auto"/>
        <w:bottom w:val="none" w:sz="0" w:space="0" w:color="auto"/>
        <w:right w:val="none" w:sz="0" w:space="0" w:color="auto"/>
      </w:divBdr>
    </w:div>
    <w:div w:id="500200512">
      <w:bodyDiv w:val="1"/>
      <w:marLeft w:val="0"/>
      <w:marRight w:val="0"/>
      <w:marTop w:val="0"/>
      <w:marBottom w:val="0"/>
      <w:divBdr>
        <w:top w:val="none" w:sz="0" w:space="0" w:color="auto"/>
        <w:left w:val="none" w:sz="0" w:space="0" w:color="auto"/>
        <w:bottom w:val="none" w:sz="0" w:space="0" w:color="auto"/>
        <w:right w:val="none" w:sz="0" w:space="0" w:color="auto"/>
      </w:divBdr>
    </w:div>
    <w:div w:id="520315182">
      <w:bodyDiv w:val="1"/>
      <w:marLeft w:val="0"/>
      <w:marRight w:val="0"/>
      <w:marTop w:val="0"/>
      <w:marBottom w:val="0"/>
      <w:divBdr>
        <w:top w:val="none" w:sz="0" w:space="0" w:color="auto"/>
        <w:left w:val="none" w:sz="0" w:space="0" w:color="auto"/>
        <w:bottom w:val="none" w:sz="0" w:space="0" w:color="auto"/>
        <w:right w:val="none" w:sz="0" w:space="0" w:color="auto"/>
      </w:divBdr>
      <w:divsChild>
        <w:div w:id="1106005622">
          <w:marLeft w:val="0"/>
          <w:marRight w:val="0"/>
          <w:marTop w:val="0"/>
          <w:marBottom w:val="0"/>
          <w:divBdr>
            <w:top w:val="none" w:sz="0" w:space="0" w:color="auto"/>
            <w:left w:val="none" w:sz="0" w:space="0" w:color="auto"/>
            <w:bottom w:val="none" w:sz="0" w:space="0" w:color="auto"/>
            <w:right w:val="none" w:sz="0" w:space="0" w:color="auto"/>
          </w:divBdr>
          <w:divsChild>
            <w:div w:id="278340929">
              <w:marLeft w:val="0"/>
              <w:marRight w:val="0"/>
              <w:marTop w:val="0"/>
              <w:marBottom w:val="0"/>
              <w:divBdr>
                <w:top w:val="none" w:sz="0" w:space="0" w:color="auto"/>
                <w:left w:val="none" w:sz="0" w:space="0" w:color="auto"/>
                <w:bottom w:val="none" w:sz="0" w:space="0" w:color="auto"/>
                <w:right w:val="none" w:sz="0" w:space="0" w:color="auto"/>
              </w:divBdr>
              <w:divsChild>
                <w:div w:id="359866831">
                  <w:marLeft w:val="0"/>
                  <w:marRight w:val="0"/>
                  <w:marTop w:val="0"/>
                  <w:marBottom w:val="0"/>
                  <w:divBdr>
                    <w:top w:val="none" w:sz="0" w:space="0" w:color="auto"/>
                    <w:left w:val="none" w:sz="0" w:space="0" w:color="auto"/>
                    <w:bottom w:val="none" w:sz="0" w:space="0" w:color="auto"/>
                    <w:right w:val="none" w:sz="0" w:space="0" w:color="auto"/>
                  </w:divBdr>
                  <w:divsChild>
                    <w:div w:id="348407887">
                      <w:marLeft w:val="0"/>
                      <w:marRight w:val="0"/>
                      <w:marTop w:val="0"/>
                      <w:marBottom w:val="0"/>
                      <w:divBdr>
                        <w:top w:val="none" w:sz="0" w:space="0" w:color="auto"/>
                        <w:left w:val="none" w:sz="0" w:space="0" w:color="auto"/>
                        <w:bottom w:val="none" w:sz="0" w:space="0" w:color="auto"/>
                        <w:right w:val="none" w:sz="0" w:space="0" w:color="auto"/>
                      </w:divBdr>
                      <w:divsChild>
                        <w:div w:id="1325670589">
                          <w:marLeft w:val="0"/>
                          <w:marRight w:val="0"/>
                          <w:marTop w:val="0"/>
                          <w:marBottom w:val="0"/>
                          <w:divBdr>
                            <w:top w:val="none" w:sz="0" w:space="0" w:color="auto"/>
                            <w:left w:val="none" w:sz="0" w:space="0" w:color="auto"/>
                            <w:bottom w:val="none" w:sz="0" w:space="0" w:color="auto"/>
                            <w:right w:val="none" w:sz="0" w:space="0" w:color="auto"/>
                          </w:divBdr>
                          <w:divsChild>
                            <w:div w:id="353927005">
                              <w:marLeft w:val="0"/>
                              <w:marRight w:val="0"/>
                              <w:marTop w:val="0"/>
                              <w:marBottom w:val="0"/>
                              <w:divBdr>
                                <w:top w:val="none" w:sz="0" w:space="0" w:color="auto"/>
                                <w:left w:val="none" w:sz="0" w:space="0" w:color="auto"/>
                                <w:bottom w:val="none" w:sz="0" w:space="0" w:color="auto"/>
                                <w:right w:val="none" w:sz="0" w:space="0" w:color="auto"/>
                              </w:divBdr>
                              <w:divsChild>
                                <w:div w:id="1705329392">
                                  <w:marLeft w:val="0"/>
                                  <w:marRight w:val="0"/>
                                  <w:marTop w:val="0"/>
                                  <w:marBottom w:val="0"/>
                                  <w:divBdr>
                                    <w:top w:val="none" w:sz="0" w:space="0" w:color="auto"/>
                                    <w:left w:val="none" w:sz="0" w:space="0" w:color="auto"/>
                                    <w:bottom w:val="none" w:sz="0" w:space="0" w:color="auto"/>
                                    <w:right w:val="none" w:sz="0" w:space="0" w:color="auto"/>
                                  </w:divBdr>
                                  <w:divsChild>
                                    <w:div w:id="95760326">
                                      <w:marLeft w:val="0"/>
                                      <w:marRight w:val="0"/>
                                      <w:marTop w:val="0"/>
                                      <w:marBottom w:val="0"/>
                                      <w:divBdr>
                                        <w:top w:val="none" w:sz="0" w:space="0" w:color="auto"/>
                                        <w:left w:val="none" w:sz="0" w:space="0" w:color="auto"/>
                                        <w:bottom w:val="none" w:sz="0" w:space="0" w:color="auto"/>
                                        <w:right w:val="none" w:sz="0" w:space="0" w:color="auto"/>
                                      </w:divBdr>
                                    </w:div>
                                    <w:div w:id="1832990193">
                                      <w:marLeft w:val="0"/>
                                      <w:marRight w:val="0"/>
                                      <w:marTop w:val="0"/>
                                      <w:marBottom w:val="0"/>
                                      <w:divBdr>
                                        <w:top w:val="none" w:sz="0" w:space="0" w:color="auto"/>
                                        <w:left w:val="none" w:sz="0" w:space="0" w:color="auto"/>
                                        <w:bottom w:val="none" w:sz="0" w:space="0" w:color="auto"/>
                                        <w:right w:val="none" w:sz="0" w:space="0" w:color="auto"/>
                                      </w:divBdr>
                                      <w:divsChild>
                                        <w:div w:id="157617309">
                                          <w:marLeft w:val="0"/>
                                          <w:marRight w:val="165"/>
                                          <w:marTop w:val="150"/>
                                          <w:marBottom w:val="0"/>
                                          <w:divBdr>
                                            <w:top w:val="none" w:sz="0" w:space="0" w:color="auto"/>
                                            <w:left w:val="none" w:sz="0" w:space="0" w:color="auto"/>
                                            <w:bottom w:val="none" w:sz="0" w:space="0" w:color="auto"/>
                                            <w:right w:val="none" w:sz="0" w:space="0" w:color="auto"/>
                                          </w:divBdr>
                                          <w:divsChild>
                                            <w:div w:id="993484990">
                                              <w:marLeft w:val="0"/>
                                              <w:marRight w:val="0"/>
                                              <w:marTop w:val="0"/>
                                              <w:marBottom w:val="0"/>
                                              <w:divBdr>
                                                <w:top w:val="none" w:sz="0" w:space="0" w:color="auto"/>
                                                <w:left w:val="none" w:sz="0" w:space="0" w:color="auto"/>
                                                <w:bottom w:val="none" w:sz="0" w:space="0" w:color="auto"/>
                                                <w:right w:val="none" w:sz="0" w:space="0" w:color="auto"/>
                                              </w:divBdr>
                                              <w:divsChild>
                                                <w:div w:id="16340181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0112776">
      <w:bodyDiv w:val="1"/>
      <w:marLeft w:val="0"/>
      <w:marRight w:val="0"/>
      <w:marTop w:val="0"/>
      <w:marBottom w:val="0"/>
      <w:divBdr>
        <w:top w:val="none" w:sz="0" w:space="0" w:color="auto"/>
        <w:left w:val="none" w:sz="0" w:space="0" w:color="auto"/>
        <w:bottom w:val="none" w:sz="0" w:space="0" w:color="auto"/>
        <w:right w:val="none" w:sz="0" w:space="0" w:color="auto"/>
      </w:divBdr>
    </w:div>
    <w:div w:id="553468088">
      <w:bodyDiv w:val="1"/>
      <w:marLeft w:val="0"/>
      <w:marRight w:val="0"/>
      <w:marTop w:val="0"/>
      <w:marBottom w:val="0"/>
      <w:divBdr>
        <w:top w:val="none" w:sz="0" w:space="0" w:color="auto"/>
        <w:left w:val="none" w:sz="0" w:space="0" w:color="auto"/>
        <w:bottom w:val="none" w:sz="0" w:space="0" w:color="auto"/>
        <w:right w:val="none" w:sz="0" w:space="0" w:color="auto"/>
      </w:divBdr>
    </w:div>
    <w:div w:id="604381767">
      <w:bodyDiv w:val="1"/>
      <w:marLeft w:val="0"/>
      <w:marRight w:val="0"/>
      <w:marTop w:val="0"/>
      <w:marBottom w:val="0"/>
      <w:divBdr>
        <w:top w:val="none" w:sz="0" w:space="0" w:color="auto"/>
        <w:left w:val="none" w:sz="0" w:space="0" w:color="auto"/>
        <w:bottom w:val="none" w:sz="0" w:space="0" w:color="auto"/>
        <w:right w:val="none" w:sz="0" w:space="0" w:color="auto"/>
      </w:divBdr>
    </w:div>
    <w:div w:id="638536938">
      <w:bodyDiv w:val="1"/>
      <w:marLeft w:val="0"/>
      <w:marRight w:val="0"/>
      <w:marTop w:val="0"/>
      <w:marBottom w:val="0"/>
      <w:divBdr>
        <w:top w:val="none" w:sz="0" w:space="0" w:color="auto"/>
        <w:left w:val="none" w:sz="0" w:space="0" w:color="auto"/>
        <w:bottom w:val="none" w:sz="0" w:space="0" w:color="auto"/>
        <w:right w:val="none" w:sz="0" w:space="0" w:color="auto"/>
      </w:divBdr>
    </w:div>
    <w:div w:id="654918669">
      <w:bodyDiv w:val="1"/>
      <w:marLeft w:val="0"/>
      <w:marRight w:val="0"/>
      <w:marTop w:val="0"/>
      <w:marBottom w:val="0"/>
      <w:divBdr>
        <w:top w:val="none" w:sz="0" w:space="0" w:color="auto"/>
        <w:left w:val="none" w:sz="0" w:space="0" w:color="auto"/>
        <w:bottom w:val="none" w:sz="0" w:space="0" w:color="auto"/>
        <w:right w:val="none" w:sz="0" w:space="0" w:color="auto"/>
      </w:divBdr>
    </w:div>
    <w:div w:id="673649981">
      <w:bodyDiv w:val="1"/>
      <w:marLeft w:val="0"/>
      <w:marRight w:val="0"/>
      <w:marTop w:val="0"/>
      <w:marBottom w:val="0"/>
      <w:divBdr>
        <w:top w:val="none" w:sz="0" w:space="0" w:color="auto"/>
        <w:left w:val="none" w:sz="0" w:space="0" w:color="auto"/>
        <w:bottom w:val="none" w:sz="0" w:space="0" w:color="auto"/>
        <w:right w:val="none" w:sz="0" w:space="0" w:color="auto"/>
      </w:divBdr>
    </w:div>
    <w:div w:id="709260670">
      <w:bodyDiv w:val="1"/>
      <w:marLeft w:val="0"/>
      <w:marRight w:val="0"/>
      <w:marTop w:val="0"/>
      <w:marBottom w:val="0"/>
      <w:divBdr>
        <w:top w:val="none" w:sz="0" w:space="0" w:color="auto"/>
        <w:left w:val="none" w:sz="0" w:space="0" w:color="auto"/>
        <w:bottom w:val="none" w:sz="0" w:space="0" w:color="auto"/>
        <w:right w:val="none" w:sz="0" w:space="0" w:color="auto"/>
      </w:divBdr>
    </w:div>
    <w:div w:id="712928025">
      <w:bodyDiv w:val="1"/>
      <w:marLeft w:val="0"/>
      <w:marRight w:val="0"/>
      <w:marTop w:val="0"/>
      <w:marBottom w:val="0"/>
      <w:divBdr>
        <w:top w:val="none" w:sz="0" w:space="0" w:color="auto"/>
        <w:left w:val="none" w:sz="0" w:space="0" w:color="auto"/>
        <w:bottom w:val="none" w:sz="0" w:space="0" w:color="auto"/>
        <w:right w:val="none" w:sz="0" w:space="0" w:color="auto"/>
      </w:divBdr>
    </w:div>
    <w:div w:id="755782697">
      <w:bodyDiv w:val="1"/>
      <w:marLeft w:val="0"/>
      <w:marRight w:val="0"/>
      <w:marTop w:val="0"/>
      <w:marBottom w:val="0"/>
      <w:divBdr>
        <w:top w:val="none" w:sz="0" w:space="0" w:color="auto"/>
        <w:left w:val="none" w:sz="0" w:space="0" w:color="auto"/>
        <w:bottom w:val="none" w:sz="0" w:space="0" w:color="auto"/>
        <w:right w:val="none" w:sz="0" w:space="0" w:color="auto"/>
      </w:divBdr>
    </w:div>
    <w:div w:id="782844211">
      <w:bodyDiv w:val="1"/>
      <w:marLeft w:val="0"/>
      <w:marRight w:val="0"/>
      <w:marTop w:val="0"/>
      <w:marBottom w:val="0"/>
      <w:divBdr>
        <w:top w:val="none" w:sz="0" w:space="0" w:color="auto"/>
        <w:left w:val="none" w:sz="0" w:space="0" w:color="auto"/>
        <w:bottom w:val="none" w:sz="0" w:space="0" w:color="auto"/>
        <w:right w:val="none" w:sz="0" w:space="0" w:color="auto"/>
      </w:divBdr>
    </w:div>
    <w:div w:id="785276844">
      <w:bodyDiv w:val="1"/>
      <w:marLeft w:val="0"/>
      <w:marRight w:val="0"/>
      <w:marTop w:val="0"/>
      <w:marBottom w:val="0"/>
      <w:divBdr>
        <w:top w:val="none" w:sz="0" w:space="0" w:color="auto"/>
        <w:left w:val="none" w:sz="0" w:space="0" w:color="auto"/>
        <w:bottom w:val="none" w:sz="0" w:space="0" w:color="auto"/>
        <w:right w:val="none" w:sz="0" w:space="0" w:color="auto"/>
      </w:divBdr>
    </w:div>
    <w:div w:id="789937579">
      <w:bodyDiv w:val="1"/>
      <w:marLeft w:val="0"/>
      <w:marRight w:val="0"/>
      <w:marTop w:val="0"/>
      <w:marBottom w:val="0"/>
      <w:divBdr>
        <w:top w:val="none" w:sz="0" w:space="0" w:color="auto"/>
        <w:left w:val="none" w:sz="0" w:space="0" w:color="auto"/>
        <w:bottom w:val="none" w:sz="0" w:space="0" w:color="auto"/>
        <w:right w:val="none" w:sz="0" w:space="0" w:color="auto"/>
      </w:divBdr>
    </w:div>
    <w:div w:id="830293058">
      <w:bodyDiv w:val="1"/>
      <w:marLeft w:val="0"/>
      <w:marRight w:val="0"/>
      <w:marTop w:val="0"/>
      <w:marBottom w:val="0"/>
      <w:divBdr>
        <w:top w:val="none" w:sz="0" w:space="0" w:color="auto"/>
        <w:left w:val="none" w:sz="0" w:space="0" w:color="auto"/>
        <w:bottom w:val="none" w:sz="0" w:space="0" w:color="auto"/>
        <w:right w:val="none" w:sz="0" w:space="0" w:color="auto"/>
      </w:divBdr>
    </w:div>
    <w:div w:id="834305141">
      <w:bodyDiv w:val="1"/>
      <w:marLeft w:val="0"/>
      <w:marRight w:val="0"/>
      <w:marTop w:val="0"/>
      <w:marBottom w:val="0"/>
      <w:divBdr>
        <w:top w:val="none" w:sz="0" w:space="0" w:color="auto"/>
        <w:left w:val="none" w:sz="0" w:space="0" w:color="auto"/>
        <w:bottom w:val="none" w:sz="0" w:space="0" w:color="auto"/>
        <w:right w:val="none" w:sz="0" w:space="0" w:color="auto"/>
      </w:divBdr>
    </w:div>
    <w:div w:id="851726445">
      <w:bodyDiv w:val="1"/>
      <w:marLeft w:val="0"/>
      <w:marRight w:val="0"/>
      <w:marTop w:val="0"/>
      <w:marBottom w:val="0"/>
      <w:divBdr>
        <w:top w:val="none" w:sz="0" w:space="0" w:color="auto"/>
        <w:left w:val="none" w:sz="0" w:space="0" w:color="auto"/>
        <w:bottom w:val="none" w:sz="0" w:space="0" w:color="auto"/>
        <w:right w:val="none" w:sz="0" w:space="0" w:color="auto"/>
      </w:divBdr>
    </w:div>
    <w:div w:id="855583263">
      <w:bodyDiv w:val="1"/>
      <w:marLeft w:val="0"/>
      <w:marRight w:val="0"/>
      <w:marTop w:val="0"/>
      <w:marBottom w:val="0"/>
      <w:divBdr>
        <w:top w:val="none" w:sz="0" w:space="0" w:color="auto"/>
        <w:left w:val="none" w:sz="0" w:space="0" w:color="auto"/>
        <w:bottom w:val="none" w:sz="0" w:space="0" w:color="auto"/>
        <w:right w:val="none" w:sz="0" w:space="0" w:color="auto"/>
      </w:divBdr>
    </w:div>
    <w:div w:id="873814079">
      <w:bodyDiv w:val="1"/>
      <w:marLeft w:val="0"/>
      <w:marRight w:val="0"/>
      <w:marTop w:val="0"/>
      <w:marBottom w:val="0"/>
      <w:divBdr>
        <w:top w:val="none" w:sz="0" w:space="0" w:color="auto"/>
        <w:left w:val="none" w:sz="0" w:space="0" w:color="auto"/>
        <w:bottom w:val="none" w:sz="0" w:space="0" w:color="auto"/>
        <w:right w:val="none" w:sz="0" w:space="0" w:color="auto"/>
      </w:divBdr>
    </w:div>
    <w:div w:id="957612948">
      <w:bodyDiv w:val="1"/>
      <w:marLeft w:val="0"/>
      <w:marRight w:val="0"/>
      <w:marTop w:val="0"/>
      <w:marBottom w:val="0"/>
      <w:divBdr>
        <w:top w:val="none" w:sz="0" w:space="0" w:color="auto"/>
        <w:left w:val="none" w:sz="0" w:space="0" w:color="auto"/>
        <w:bottom w:val="none" w:sz="0" w:space="0" w:color="auto"/>
        <w:right w:val="none" w:sz="0" w:space="0" w:color="auto"/>
      </w:divBdr>
    </w:div>
    <w:div w:id="967977582">
      <w:bodyDiv w:val="1"/>
      <w:marLeft w:val="0"/>
      <w:marRight w:val="0"/>
      <w:marTop w:val="0"/>
      <w:marBottom w:val="0"/>
      <w:divBdr>
        <w:top w:val="none" w:sz="0" w:space="0" w:color="auto"/>
        <w:left w:val="none" w:sz="0" w:space="0" w:color="auto"/>
        <w:bottom w:val="none" w:sz="0" w:space="0" w:color="auto"/>
        <w:right w:val="none" w:sz="0" w:space="0" w:color="auto"/>
      </w:divBdr>
    </w:div>
    <w:div w:id="983317719">
      <w:bodyDiv w:val="1"/>
      <w:marLeft w:val="0"/>
      <w:marRight w:val="0"/>
      <w:marTop w:val="0"/>
      <w:marBottom w:val="0"/>
      <w:divBdr>
        <w:top w:val="none" w:sz="0" w:space="0" w:color="auto"/>
        <w:left w:val="none" w:sz="0" w:space="0" w:color="auto"/>
        <w:bottom w:val="none" w:sz="0" w:space="0" w:color="auto"/>
        <w:right w:val="none" w:sz="0" w:space="0" w:color="auto"/>
      </w:divBdr>
    </w:div>
    <w:div w:id="1044064958">
      <w:bodyDiv w:val="1"/>
      <w:marLeft w:val="0"/>
      <w:marRight w:val="0"/>
      <w:marTop w:val="0"/>
      <w:marBottom w:val="0"/>
      <w:divBdr>
        <w:top w:val="none" w:sz="0" w:space="0" w:color="auto"/>
        <w:left w:val="none" w:sz="0" w:space="0" w:color="auto"/>
        <w:bottom w:val="none" w:sz="0" w:space="0" w:color="auto"/>
        <w:right w:val="none" w:sz="0" w:space="0" w:color="auto"/>
      </w:divBdr>
      <w:divsChild>
        <w:div w:id="1078938451">
          <w:marLeft w:val="0"/>
          <w:marRight w:val="0"/>
          <w:marTop w:val="0"/>
          <w:marBottom w:val="0"/>
          <w:divBdr>
            <w:top w:val="none" w:sz="0" w:space="0" w:color="auto"/>
            <w:left w:val="none" w:sz="0" w:space="0" w:color="auto"/>
            <w:bottom w:val="none" w:sz="0" w:space="0" w:color="auto"/>
            <w:right w:val="none" w:sz="0" w:space="0" w:color="auto"/>
          </w:divBdr>
        </w:div>
      </w:divsChild>
    </w:div>
    <w:div w:id="1051684618">
      <w:bodyDiv w:val="1"/>
      <w:marLeft w:val="0"/>
      <w:marRight w:val="0"/>
      <w:marTop w:val="0"/>
      <w:marBottom w:val="0"/>
      <w:divBdr>
        <w:top w:val="none" w:sz="0" w:space="0" w:color="auto"/>
        <w:left w:val="none" w:sz="0" w:space="0" w:color="auto"/>
        <w:bottom w:val="none" w:sz="0" w:space="0" w:color="auto"/>
        <w:right w:val="none" w:sz="0" w:space="0" w:color="auto"/>
      </w:divBdr>
    </w:div>
    <w:div w:id="1133131880">
      <w:bodyDiv w:val="1"/>
      <w:marLeft w:val="0"/>
      <w:marRight w:val="0"/>
      <w:marTop w:val="0"/>
      <w:marBottom w:val="0"/>
      <w:divBdr>
        <w:top w:val="none" w:sz="0" w:space="0" w:color="auto"/>
        <w:left w:val="none" w:sz="0" w:space="0" w:color="auto"/>
        <w:bottom w:val="none" w:sz="0" w:space="0" w:color="auto"/>
        <w:right w:val="none" w:sz="0" w:space="0" w:color="auto"/>
      </w:divBdr>
    </w:div>
    <w:div w:id="1136608487">
      <w:bodyDiv w:val="1"/>
      <w:marLeft w:val="0"/>
      <w:marRight w:val="0"/>
      <w:marTop w:val="0"/>
      <w:marBottom w:val="0"/>
      <w:divBdr>
        <w:top w:val="none" w:sz="0" w:space="0" w:color="auto"/>
        <w:left w:val="none" w:sz="0" w:space="0" w:color="auto"/>
        <w:bottom w:val="none" w:sz="0" w:space="0" w:color="auto"/>
        <w:right w:val="none" w:sz="0" w:space="0" w:color="auto"/>
      </w:divBdr>
    </w:div>
    <w:div w:id="1151872944">
      <w:bodyDiv w:val="1"/>
      <w:marLeft w:val="0"/>
      <w:marRight w:val="0"/>
      <w:marTop w:val="0"/>
      <w:marBottom w:val="0"/>
      <w:divBdr>
        <w:top w:val="none" w:sz="0" w:space="0" w:color="auto"/>
        <w:left w:val="none" w:sz="0" w:space="0" w:color="auto"/>
        <w:bottom w:val="none" w:sz="0" w:space="0" w:color="auto"/>
        <w:right w:val="none" w:sz="0" w:space="0" w:color="auto"/>
      </w:divBdr>
    </w:div>
    <w:div w:id="1168670087">
      <w:bodyDiv w:val="1"/>
      <w:marLeft w:val="0"/>
      <w:marRight w:val="0"/>
      <w:marTop w:val="0"/>
      <w:marBottom w:val="0"/>
      <w:divBdr>
        <w:top w:val="none" w:sz="0" w:space="0" w:color="auto"/>
        <w:left w:val="none" w:sz="0" w:space="0" w:color="auto"/>
        <w:bottom w:val="none" w:sz="0" w:space="0" w:color="auto"/>
        <w:right w:val="none" w:sz="0" w:space="0" w:color="auto"/>
      </w:divBdr>
    </w:div>
    <w:div w:id="1169369188">
      <w:bodyDiv w:val="1"/>
      <w:marLeft w:val="0"/>
      <w:marRight w:val="0"/>
      <w:marTop w:val="0"/>
      <w:marBottom w:val="0"/>
      <w:divBdr>
        <w:top w:val="none" w:sz="0" w:space="0" w:color="auto"/>
        <w:left w:val="none" w:sz="0" w:space="0" w:color="auto"/>
        <w:bottom w:val="none" w:sz="0" w:space="0" w:color="auto"/>
        <w:right w:val="none" w:sz="0" w:space="0" w:color="auto"/>
      </w:divBdr>
    </w:div>
    <w:div w:id="1179005086">
      <w:bodyDiv w:val="1"/>
      <w:marLeft w:val="0"/>
      <w:marRight w:val="0"/>
      <w:marTop w:val="0"/>
      <w:marBottom w:val="0"/>
      <w:divBdr>
        <w:top w:val="none" w:sz="0" w:space="0" w:color="auto"/>
        <w:left w:val="none" w:sz="0" w:space="0" w:color="auto"/>
        <w:bottom w:val="none" w:sz="0" w:space="0" w:color="auto"/>
        <w:right w:val="none" w:sz="0" w:space="0" w:color="auto"/>
      </w:divBdr>
    </w:div>
    <w:div w:id="1239679715">
      <w:bodyDiv w:val="1"/>
      <w:marLeft w:val="0"/>
      <w:marRight w:val="0"/>
      <w:marTop w:val="0"/>
      <w:marBottom w:val="0"/>
      <w:divBdr>
        <w:top w:val="none" w:sz="0" w:space="0" w:color="auto"/>
        <w:left w:val="none" w:sz="0" w:space="0" w:color="auto"/>
        <w:bottom w:val="none" w:sz="0" w:space="0" w:color="auto"/>
        <w:right w:val="none" w:sz="0" w:space="0" w:color="auto"/>
      </w:divBdr>
    </w:div>
    <w:div w:id="1263800568">
      <w:bodyDiv w:val="1"/>
      <w:marLeft w:val="0"/>
      <w:marRight w:val="0"/>
      <w:marTop w:val="0"/>
      <w:marBottom w:val="0"/>
      <w:divBdr>
        <w:top w:val="none" w:sz="0" w:space="0" w:color="auto"/>
        <w:left w:val="none" w:sz="0" w:space="0" w:color="auto"/>
        <w:bottom w:val="none" w:sz="0" w:space="0" w:color="auto"/>
        <w:right w:val="none" w:sz="0" w:space="0" w:color="auto"/>
      </w:divBdr>
    </w:div>
    <w:div w:id="1306861973">
      <w:bodyDiv w:val="1"/>
      <w:marLeft w:val="0"/>
      <w:marRight w:val="0"/>
      <w:marTop w:val="0"/>
      <w:marBottom w:val="0"/>
      <w:divBdr>
        <w:top w:val="none" w:sz="0" w:space="0" w:color="auto"/>
        <w:left w:val="none" w:sz="0" w:space="0" w:color="auto"/>
        <w:bottom w:val="none" w:sz="0" w:space="0" w:color="auto"/>
        <w:right w:val="none" w:sz="0" w:space="0" w:color="auto"/>
      </w:divBdr>
      <w:divsChild>
        <w:div w:id="277764474">
          <w:marLeft w:val="0"/>
          <w:marRight w:val="0"/>
          <w:marTop w:val="0"/>
          <w:marBottom w:val="0"/>
          <w:divBdr>
            <w:top w:val="none" w:sz="0" w:space="0" w:color="auto"/>
            <w:left w:val="none" w:sz="0" w:space="0" w:color="auto"/>
            <w:bottom w:val="none" w:sz="0" w:space="0" w:color="auto"/>
            <w:right w:val="none" w:sz="0" w:space="0" w:color="auto"/>
          </w:divBdr>
        </w:div>
      </w:divsChild>
    </w:div>
    <w:div w:id="1332178754">
      <w:bodyDiv w:val="1"/>
      <w:marLeft w:val="0"/>
      <w:marRight w:val="0"/>
      <w:marTop w:val="0"/>
      <w:marBottom w:val="0"/>
      <w:divBdr>
        <w:top w:val="none" w:sz="0" w:space="0" w:color="auto"/>
        <w:left w:val="none" w:sz="0" w:space="0" w:color="auto"/>
        <w:bottom w:val="none" w:sz="0" w:space="0" w:color="auto"/>
        <w:right w:val="none" w:sz="0" w:space="0" w:color="auto"/>
      </w:divBdr>
    </w:div>
    <w:div w:id="1351757655">
      <w:bodyDiv w:val="1"/>
      <w:marLeft w:val="0"/>
      <w:marRight w:val="0"/>
      <w:marTop w:val="0"/>
      <w:marBottom w:val="0"/>
      <w:divBdr>
        <w:top w:val="none" w:sz="0" w:space="0" w:color="auto"/>
        <w:left w:val="none" w:sz="0" w:space="0" w:color="auto"/>
        <w:bottom w:val="none" w:sz="0" w:space="0" w:color="auto"/>
        <w:right w:val="none" w:sz="0" w:space="0" w:color="auto"/>
      </w:divBdr>
    </w:div>
    <w:div w:id="1363747706">
      <w:bodyDiv w:val="1"/>
      <w:marLeft w:val="0"/>
      <w:marRight w:val="0"/>
      <w:marTop w:val="0"/>
      <w:marBottom w:val="0"/>
      <w:divBdr>
        <w:top w:val="none" w:sz="0" w:space="0" w:color="auto"/>
        <w:left w:val="none" w:sz="0" w:space="0" w:color="auto"/>
        <w:bottom w:val="none" w:sz="0" w:space="0" w:color="auto"/>
        <w:right w:val="none" w:sz="0" w:space="0" w:color="auto"/>
      </w:divBdr>
    </w:div>
    <w:div w:id="1379474463">
      <w:bodyDiv w:val="1"/>
      <w:marLeft w:val="0"/>
      <w:marRight w:val="0"/>
      <w:marTop w:val="0"/>
      <w:marBottom w:val="0"/>
      <w:divBdr>
        <w:top w:val="none" w:sz="0" w:space="0" w:color="auto"/>
        <w:left w:val="none" w:sz="0" w:space="0" w:color="auto"/>
        <w:bottom w:val="none" w:sz="0" w:space="0" w:color="auto"/>
        <w:right w:val="none" w:sz="0" w:space="0" w:color="auto"/>
      </w:divBdr>
    </w:div>
    <w:div w:id="1406680590">
      <w:bodyDiv w:val="1"/>
      <w:marLeft w:val="0"/>
      <w:marRight w:val="0"/>
      <w:marTop w:val="0"/>
      <w:marBottom w:val="0"/>
      <w:divBdr>
        <w:top w:val="none" w:sz="0" w:space="0" w:color="auto"/>
        <w:left w:val="none" w:sz="0" w:space="0" w:color="auto"/>
        <w:bottom w:val="none" w:sz="0" w:space="0" w:color="auto"/>
        <w:right w:val="none" w:sz="0" w:space="0" w:color="auto"/>
      </w:divBdr>
    </w:div>
    <w:div w:id="1434865185">
      <w:bodyDiv w:val="1"/>
      <w:marLeft w:val="0"/>
      <w:marRight w:val="0"/>
      <w:marTop w:val="0"/>
      <w:marBottom w:val="0"/>
      <w:divBdr>
        <w:top w:val="none" w:sz="0" w:space="0" w:color="auto"/>
        <w:left w:val="none" w:sz="0" w:space="0" w:color="auto"/>
        <w:bottom w:val="none" w:sz="0" w:space="0" w:color="auto"/>
        <w:right w:val="none" w:sz="0" w:space="0" w:color="auto"/>
      </w:divBdr>
    </w:div>
    <w:div w:id="1445073469">
      <w:bodyDiv w:val="1"/>
      <w:marLeft w:val="0"/>
      <w:marRight w:val="0"/>
      <w:marTop w:val="0"/>
      <w:marBottom w:val="0"/>
      <w:divBdr>
        <w:top w:val="none" w:sz="0" w:space="0" w:color="auto"/>
        <w:left w:val="none" w:sz="0" w:space="0" w:color="auto"/>
        <w:bottom w:val="none" w:sz="0" w:space="0" w:color="auto"/>
        <w:right w:val="none" w:sz="0" w:space="0" w:color="auto"/>
      </w:divBdr>
    </w:div>
    <w:div w:id="1478646859">
      <w:bodyDiv w:val="1"/>
      <w:marLeft w:val="0"/>
      <w:marRight w:val="0"/>
      <w:marTop w:val="0"/>
      <w:marBottom w:val="0"/>
      <w:divBdr>
        <w:top w:val="none" w:sz="0" w:space="0" w:color="auto"/>
        <w:left w:val="none" w:sz="0" w:space="0" w:color="auto"/>
        <w:bottom w:val="none" w:sz="0" w:space="0" w:color="auto"/>
        <w:right w:val="none" w:sz="0" w:space="0" w:color="auto"/>
      </w:divBdr>
    </w:div>
    <w:div w:id="1490976190">
      <w:bodyDiv w:val="1"/>
      <w:marLeft w:val="0"/>
      <w:marRight w:val="0"/>
      <w:marTop w:val="0"/>
      <w:marBottom w:val="0"/>
      <w:divBdr>
        <w:top w:val="none" w:sz="0" w:space="0" w:color="auto"/>
        <w:left w:val="none" w:sz="0" w:space="0" w:color="auto"/>
        <w:bottom w:val="none" w:sz="0" w:space="0" w:color="auto"/>
        <w:right w:val="none" w:sz="0" w:space="0" w:color="auto"/>
      </w:divBdr>
    </w:div>
    <w:div w:id="1522744124">
      <w:bodyDiv w:val="1"/>
      <w:marLeft w:val="0"/>
      <w:marRight w:val="0"/>
      <w:marTop w:val="0"/>
      <w:marBottom w:val="0"/>
      <w:divBdr>
        <w:top w:val="none" w:sz="0" w:space="0" w:color="auto"/>
        <w:left w:val="none" w:sz="0" w:space="0" w:color="auto"/>
        <w:bottom w:val="none" w:sz="0" w:space="0" w:color="auto"/>
        <w:right w:val="none" w:sz="0" w:space="0" w:color="auto"/>
      </w:divBdr>
    </w:div>
    <w:div w:id="1544750823">
      <w:bodyDiv w:val="1"/>
      <w:marLeft w:val="0"/>
      <w:marRight w:val="0"/>
      <w:marTop w:val="0"/>
      <w:marBottom w:val="0"/>
      <w:divBdr>
        <w:top w:val="none" w:sz="0" w:space="0" w:color="auto"/>
        <w:left w:val="none" w:sz="0" w:space="0" w:color="auto"/>
        <w:bottom w:val="none" w:sz="0" w:space="0" w:color="auto"/>
        <w:right w:val="none" w:sz="0" w:space="0" w:color="auto"/>
      </w:divBdr>
    </w:div>
    <w:div w:id="1570767081">
      <w:bodyDiv w:val="1"/>
      <w:marLeft w:val="0"/>
      <w:marRight w:val="0"/>
      <w:marTop w:val="0"/>
      <w:marBottom w:val="0"/>
      <w:divBdr>
        <w:top w:val="none" w:sz="0" w:space="0" w:color="auto"/>
        <w:left w:val="none" w:sz="0" w:space="0" w:color="auto"/>
        <w:bottom w:val="none" w:sz="0" w:space="0" w:color="auto"/>
        <w:right w:val="none" w:sz="0" w:space="0" w:color="auto"/>
      </w:divBdr>
    </w:div>
    <w:div w:id="1608544591">
      <w:bodyDiv w:val="1"/>
      <w:marLeft w:val="0"/>
      <w:marRight w:val="0"/>
      <w:marTop w:val="0"/>
      <w:marBottom w:val="0"/>
      <w:divBdr>
        <w:top w:val="none" w:sz="0" w:space="0" w:color="auto"/>
        <w:left w:val="none" w:sz="0" w:space="0" w:color="auto"/>
        <w:bottom w:val="none" w:sz="0" w:space="0" w:color="auto"/>
        <w:right w:val="none" w:sz="0" w:space="0" w:color="auto"/>
      </w:divBdr>
    </w:div>
    <w:div w:id="1648393190">
      <w:bodyDiv w:val="1"/>
      <w:marLeft w:val="0"/>
      <w:marRight w:val="0"/>
      <w:marTop w:val="0"/>
      <w:marBottom w:val="0"/>
      <w:divBdr>
        <w:top w:val="none" w:sz="0" w:space="0" w:color="auto"/>
        <w:left w:val="none" w:sz="0" w:space="0" w:color="auto"/>
        <w:bottom w:val="none" w:sz="0" w:space="0" w:color="auto"/>
        <w:right w:val="none" w:sz="0" w:space="0" w:color="auto"/>
      </w:divBdr>
    </w:div>
    <w:div w:id="1654523484">
      <w:bodyDiv w:val="1"/>
      <w:marLeft w:val="0"/>
      <w:marRight w:val="0"/>
      <w:marTop w:val="0"/>
      <w:marBottom w:val="0"/>
      <w:divBdr>
        <w:top w:val="none" w:sz="0" w:space="0" w:color="auto"/>
        <w:left w:val="none" w:sz="0" w:space="0" w:color="auto"/>
        <w:bottom w:val="none" w:sz="0" w:space="0" w:color="auto"/>
        <w:right w:val="none" w:sz="0" w:space="0" w:color="auto"/>
      </w:divBdr>
    </w:div>
    <w:div w:id="1677925299">
      <w:bodyDiv w:val="1"/>
      <w:marLeft w:val="0"/>
      <w:marRight w:val="0"/>
      <w:marTop w:val="0"/>
      <w:marBottom w:val="0"/>
      <w:divBdr>
        <w:top w:val="none" w:sz="0" w:space="0" w:color="auto"/>
        <w:left w:val="none" w:sz="0" w:space="0" w:color="auto"/>
        <w:bottom w:val="none" w:sz="0" w:space="0" w:color="auto"/>
        <w:right w:val="none" w:sz="0" w:space="0" w:color="auto"/>
      </w:divBdr>
    </w:div>
    <w:div w:id="1695884377">
      <w:bodyDiv w:val="1"/>
      <w:marLeft w:val="0"/>
      <w:marRight w:val="0"/>
      <w:marTop w:val="0"/>
      <w:marBottom w:val="0"/>
      <w:divBdr>
        <w:top w:val="none" w:sz="0" w:space="0" w:color="auto"/>
        <w:left w:val="none" w:sz="0" w:space="0" w:color="auto"/>
        <w:bottom w:val="none" w:sz="0" w:space="0" w:color="auto"/>
        <w:right w:val="none" w:sz="0" w:space="0" w:color="auto"/>
      </w:divBdr>
    </w:div>
    <w:div w:id="1746221827">
      <w:bodyDiv w:val="1"/>
      <w:marLeft w:val="0"/>
      <w:marRight w:val="0"/>
      <w:marTop w:val="0"/>
      <w:marBottom w:val="0"/>
      <w:divBdr>
        <w:top w:val="none" w:sz="0" w:space="0" w:color="auto"/>
        <w:left w:val="none" w:sz="0" w:space="0" w:color="auto"/>
        <w:bottom w:val="none" w:sz="0" w:space="0" w:color="auto"/>
        <w:right w:val="none" w:sz="0" w:space="0" w:color="auto"/>
      </w:divBdr>
    </w:div>
    <w:div w:id="1751536759">
      <w:bodyDiv w:val="1"/>
      <w:marLeft w:val="0"/>
      <w:marRight w:val="0"/>
      <w:marTop w:val="0"/>
      <w:marBottom w:val="0"/>
      <w:divBdr>
        <w:top w:val="none" w:sz="0" w:space="0" w:color="auto"/>
        <w:left w:val="none" w:sz="0" w:space="0" w:color="auto"/>
        <w:bottom w:val="none" w:sz="0" w:space="0" w:color="auto"/>
        <w:right w:val="none" w:sz="0" w:space="0" w:color="auto"/>
      </w:divBdr>
    </w:div>
    <w:div w:id="1814249416">
      <w:bodyDiv w:val="1"/>
      <w:marLeft w:val="0"/>
      <w:marRight w:val="0"/>
      <w:marTop w:val="0"/>
      <w:marBottom w:val="0"/>
      <w:divBdr>
        <w:top w:val="none" w:sz="0" w:space="0" w:color="auto"/>
        <w:left w:val="none" w:sz="0" w:space="0" w:color="auto"/>
        <w:bottom w:val="none" w:sz="0" w:space="0" w:color="auto"/>
        <w:right w:val="none" w:sz="0" w:space="0" w:color="auto"/>
      </w:divBdr>
    </w:div>
    <w:div w:id="1814519605">
      <w:bodyDiv w:val="1"/>
      <w:marLeft w:val="0"/>
      <w:marRight w:val="0"/>
      <w:marTop w:val="0"/>
      <w:marBottom w:val="0"/>
      <w:divBdr>
        <w:top w:val="none" w:sz="0" w:space="0" w:color="auto"/>
        <w:left w:val="none" w:sz="0" w:space="0" w:color="auto"/>
        <w:bottom w:val="none" w:sz="0" w:space="0" w:color="auto"/>
        <w:right w:val="none" w:sz="0" w:space="0" w:color="auto"/>
      </w:divBdr>
    </w:div>
    <w:div w:id="1816727076">
      <w:bodyDiv w:val="1"/>
      <w:marLeft w:val="0"/>
      <w:marRight w:val="0"/>
      <w:marTop w:val="0"/>
      <w:marBottom w:val="0"/>
      <w:divBdr>
        <w:top w:val="none" w:sz="0" w:space="0" w:color="auto"/>
        <w:left w:val="none" w:sz="0" w:space="0" w:color="auto"/>
        <w:bottom w:val="none" w:sz="0" w:space="0" w:color="auto"/>
        <w:right w:val="none" w:sz="0" w:space="0" w:color="auto"/>
      </w:divBdr>
    </w:div>
    <w:div w:id="1858427812">
      <w:bodyDiv w:val="1"/>
      <w:marLeft w:val="0"/>
      <w:marRight w:val="0"/>
      <w:marTop w:val="0"/>
      <w:marBottom w:val="0"/>
      <w:divBdr>
        <w:top w:val="none" w:sz="0" w:space="0" w:color="auto"/>
        <w:left w:val="none" w:sz="0" w:space="0" w:color="auto"/>
        <w:bottom w:val="none" w:sz="0" w:space="0" w:color="auto"/>
        <w:right w:val="none" w:sz="0" w:space="0" w:color="auto"/>
      </w:divBdr>
    </w:div>
    <w:div w:id="1859155547">
      <w:bodyDiv w:val="1"/>
      <w:marLeft w:val="0"/>
      <w:marRight w:val="0"/>
      <w:marTop w:val="0"/>
      <w:marBottom w:val="0"/>
      <w:divBdr>
        <w:top w:val="none" w:sz="0" w:space="0" w:color="auto"/>
        <w:left w:val="none" w:sz="0" w:space="0" w:color="auto"/>
        <w:bottom w:val="none" w:sz="0" w:space="0" w:color="auto"/>
        <w:right w:val="none" w:sz="0" w:space="0" w:color="auto"/>
      </w:divBdr>
    </w:div>
    <w:div w:id="1867713050">
      <w:bodyDiv w:val="1"/>
      <w:marLeft w:val="0"/>
      <w:marRight w:val="0"/>
      <w:marTop w:val="0"/>
      <w:marBottom w:val="0"/>
      <w:divBdr>
        <w:top w:val="none" w:sz="0" w:space="0" w:color="auto"/>
        <w:left w:val="none" w:sz="0" w:space="0" w:color="auto"/>
        <w:bottom w:val="none" w:sz="0" w:space="0" w:color="auto"/>
        <w:right w:val="none" w:sz="0" w:space="0" w:color="auto"/>
      </w:divBdr>
    </w:div>
    <w:div w:id="1882395111">
      <w:bodyDiv w:val="1"/>
      <w:marLeft w:val="0"/>
      <w:marRight w:val="0"/>
      <w:marTop w:val="0"/>
      <w:marBottom w:val="0"/>
      <w:divBdr>
        <w:top w:val="none" w:sz="0" w:space="0" w:color="auto"/>
        <w:left w:val="none" w:sz="0" w:space="0" w:color="auto"/>
        <w:bottom w:val="none" w:sz="0" w:space="0" w:color="auto"/>
        <w:right w:val="none" w:sz="0" w:space="0" w:color="auto"/>
      </w:divBdr>
    </w:div>
    <w:div w:id="1933973391">
      <w:bodyDiv w:val="1"/>
      <w:marLeft w:val="0"/>
      <w:marRight w:val="0"/>
      <w:marTop w:val="0"/>
      <w:marBottom w:val="0"/>
      <w:divBdr>
        <w:top w:val="none" w:sz="0" w:space="0" w:color="auto"/>
        <w:left w:val="none" w:sz="0" w:space="0" w:color="auto"/>
        <w:bottom w:val="none" w:sz="0" w:space="0" w:color="auto"/>
        <w:right w:val="none" w:sz="0" w:space="0" w:color="auto"/>
      </w:divBdr>
    </w:div>
    <w:div w:id="1937786995">
      <w:bodyDiv w:val="1"/>
      <w:marLeft w:val="0"/>
      <w:marRight w:val="0"/>
      <w:marTop w:val="0"/>
      <w:marBottom w:val="0"/>
      <w:divBdr>
        <w:top w:val="none" w:sz="0" w:space="0" w:color="auto"/>
        <w:left w:val="none" w:sz="0" w:space="0" w:color="auto"/>
        <w:bottom w:val="none" w:sz="0" w:space="0" w:color="auto"/>
        <w:right w:val="none" w:sz="0" w:space="0" w:color="auto"/>
      </w:divBdr>
    </w:div>
    <w:div w:id="1938905606">
      <w:bodyDiv w:val="1"/>
      <w:marLeft w:val="0"/>
      <w:marRight w:val="0"/>
      <w:marTop w:val="0"/>
      <w:marBottom w:val="0"/>
      <w:divBdr>
        <w:top w:val="none" w:sz="0" w:space="0" w:color="auto"/>
        <w:left w:val="none" w:sz="0" w:space="0" w:color="auto"/>
        <w:bottom w:val="none" w:sz="0" w:space="0" w:color="auto"/>
        <w:right w:val="none" w:sz="0" w:space="0" w:color="auto"/>
      </w:divBdr>
    </w:div>
    <w:div w:id="1986810969">
      <w:bodyDiv w:val="1"/>
      <w:marLeft w:val="0"/>
      <w:marRight w:val="0"/>
      <w:marTop w:val="0"/>
      <w:marBottom w:val="0"/>
      <w:divBdr>
        <w:top w:val="none" w:sz="0" w:space="0" w:color="auto"/>
        <w:left w:val="none" w:sz="0" w:space="0" w:color="auto"/>
        <w:bottom w:val="none" w:sz="0" w:space="0" w:color="auto"/>
        <w:right w:val="none" w:sz="0" w:space="0" w:color="auto"/>
      </w:divBdr>
    </w:div>
    <w:div w:id="1995062928">
      <w:bodyDiv w:val="1"/>
      <w:marLeft w:val="0"/>
      <w:marRight w:val="0"/>
      <w:marTop w:val="0"/>
      <w:marBottom w:val="0"/>
      <w:divBdr>
        <w:top w:val="none" w:sz="0" w:space="0" w:color="auto"/>
        <w:left w:val="none" w:sz="0" w:space="0" w:color="auto"/>
        <w:bottom w:val="none" w:sz="0" w:space="0" w:color="auto"/>
        <w:right w:val="none" w:sz="0" w:space="0" w:color="auto"/>
      </w:divBdr>
    </w:div>
    <w:div w:id="2008903030">
      <w:bodyDiv w:val="1"/>
      <w:marLeft w:val="0"/>
      <w:marRight w:val="0"/>
      <w:marTop w:val="0"/>
      <w:marBottom w:val="0"/>
      <w:divBdr>
        <w:top w:val="none" w:sz="0" w:space="0" w:color="auto"/>
        <w:left w:val="none" w:sz="0" w:space="0" w:color="auto"/>
        <w:bottom w:val="none" w:sz="0" w:space="0" w:color="auto"/>
        <w:right w:val="none" w:sz="0" w:space="0" w:color="auto"/>
      </w:divBdr>
    </w:div>
    <w:div w:id="2011371734">
      <w:bodyDiv w:val="1"/>
      <w:marLeft w:val="0"/>
      <w:marRight w:val="0"/>
      <w:marTop w:val="0"/>
      <w:marBottom w:val="0"/>
      <w:divBdr>
        <w:top w:val="none" w:sz="0" w:space="0" w:color="auto"/>
        <w:left w:val="none" w:sz="0" w:space="0" w:color="auto"/>
        <w:bottom w:val="none" w:sz="0" w:space="0" w:color="auto"/>
        <w:right w:val="none" w:sz="0" w:space="0" w:color="auto"/>
      </w:divBdr>
    </w:div>
    <w:div w:id="2026588196">
      <w:bodyDiv w:val="1"/>
      <w:marLeft w:val="0"/>
      <w:marRight w:val="0"/>
      <w:marTop w:val="0"/>
      <w:marBottom w:val="0"/>
      <w:divBdr>
        <w:top w:val="none" w:sz="0" w:space="0" w:color="auto"/>
        <w:left w:val="none" w:sz="0" w:space="0" w:color="auto"/>
        <w:bottom w:val="none" w:sz="0" w:space="0" w:color="auto"/>
        <w:right w:val="none" w:sz="0" w:space="0" w:color="auto"/>
      </w:divBdr>
    </w:div>
    <w:div w:id="2052220710">
      <w:bodyDiv w:val="1"/>
      <w:marLeft w:val="0"/>
      <w:marRight w:val="0"/>
      <w:marTop w:val="0"/>
      <w:marBottom w:val="0"/>
      <w:divBdr>
        <w:top w:val="none" w:sz="0" w:space="0" w:color="auto"/>
        <w:left w:val="none" w:sz="0" w:space="0" w:color="auto"/>
        <w:bottom w:val="none" w:sz="0" w:space="0" w:color="auto"/>
        <w:right w:val="none" w:sz="0" w:space="0" w:color="auto"/>
      </w:divBdr>
    </w:div>
    <w:div w:id="2060279600">
      <w:bodyDiv w:val="1"/>
      <w:marLeft w:val="0"/>
      <w:marRight w:val="0"/>
      <w:marTop w:val="0"/>
      <w:marBottom w:val="0"/>
      <w:divBdr>
        <w:top w:val="none" w:sz="0" w:space="0" w:color="auto"/>
        <w:left w:val="none" w:sz="0" w:space="0" w:color="auto"/>
        <w:bottom w:val="none" w:sz="0" w:space="0" w:color="auto"/>
        <w:right w:val="none" w:sz="0" w:space="0" w:color="auto"/>
      </w:divBdr>
    </w:div>
    <w:div w:id="2077824469">
      <w:bodyDiv w:val="1"/>
      <w:marLeft w:val="0"/>
      <w:marRight w:val="0"/>
      <w:marTop w:val="0"/>
      <w:marBottom w:val="0"/>
      <w:divBdr>
        <w:top w:val="none" w:sz="0" w:space="0" w:color="auto"/>
        <w:left w:val="none" w:sz="0" w:space="0" w:color="auto"/>
        <w:bottom w:val="none" w:sz="0" w:space="0" w:color="auto"/>
        <w:right w:val="none" w:sz="0" w:space="0" w:color="auto"/>
      </w:divBdr>
      <w:divsChild>
        <w:div w:id="1654749236">
          <w:marLeft w:val="0"/>
          <w:marRight w:val="0"/>
          <w:marTop w:val="0"/>
          <w:marBottom w:val="0"/>
          <w:divBdr>
            <w:top w:val="none" w:sz="0" w:space="0" w:color="auto"/>
            <w:left w:val="none" w:sz="0" w:space="0" w:color="auto"/>
            <w:bottom w:val="none" w:sz="0" w:space="0" w:color="auto"/>
            <w:right w:val="none" w:sz="0" w:space="0" w:color="auto"/>
          </w:divBdr>
        </w:div>
      </w:divsChild>
    </w:div>
    <w:div w:id="2084377791">
      <w:bodyDiv w:val="1"/>
      <w:marLeft w:val="0"/>
      <w:marRight w:val="0"/>
      <w:marTop w:val="0"/>
      <w:marBottom w:val="0"/>
      <w:divBdr>
        <w:top w:val="none" w:sz="0" w:space="0" w:color="auto"/>
        <w:left w:val="none" w:sz="0" w:space="0" w:color="auto"/>
        <w:bottom w:val="none" w:sz="0" w:space="0" w:color="auto"/>
        <w:right w:val="none" w:sz="0" w:space="0" w:color="auto"/>
      </w:divBdr>
    </w:div>
    <w:div w:id="2088069914">
      <w:bodyDiv w:val="1"/>
      <w:marLeft w:val="0"/>
      <w:marRight w:val="0"/>
      <w:marTop w:val="0"/>
      <w:marBottom w:val="0"/>
      <w:divBdr>
        <w:top w:val="none" w:sz="0" w:space="0" w:color="auto"/>
        <w:left w:val="none" w:sz="0" w:space="0" w:color="auto"/>
        <w:bottom w:val="none" w:sz="0" w:space="0" w:color="auto"/>
        <w:right w:val="none" w:sz="0" w:space="0" w:color="auto"/>
      </w:divBdr>
    </w:div>
    <w:div w:id="210063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B&amp;M">
  <a:themeElements>
    <a:clrScheme name="B&amp;M">
      <a:dk1>
        <a:srgbClr val="404143"/>
      </a:dk1>
      <a:lt1>
        <a:srgbClr val="FFFFFF"/>
      </a:lt1>
      <a:dk2>
        <a:srgbClr val="404144"/>
      </a:dk2>
      <a:lt2>
        <a:srgbClr val="FFFFFF"/>
      </a:lt2>
      <a:accent1>
        <a:srgbClr val="A71930"/>
      </a:accent1>
      <a:accent2>
        <a:srgbClr val="EBB700"/>
      </a:accent2>
      <a:accent3>
        <a:srgbClr val="6773B6"/>
      </a:accent3>
      <a:accent4>
        <a:srgbClr val="A2AD00"/>
      </a:accent4>
      <a:accent5>
        <a:srgbClr val="8B8D8E"/>
      </a:accent5>
      <a:accent6>
        <a:srgbClr val="404143"/>
      </a:accent6>
      <a:hlink>
        <a:srgbClr val="00AEEF"/>
      </a:hlink>
      <a:folHlink>
        <a:srgbClr val="A8BBC6"/>
      </a:folHlink>
    </a:clrScheme>
    <a:fontScheme name="B&amp;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rgbClr val="A50E29"/>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0" tIns="0" rIns="0" bIns="0" numCol="1" anchor="t" anchorCtr="0" compatLnSpc="1">
        <a:prstTxWarp prst="textNoShape">
          <a:avLst/>
        </a:prstTxWarp>
      </a:bodyPr>
      <a:lstStyle>
        <a:defPPr marL="0" marR="0" indent="0" algn="l" defTabSz="914400" rtl="0" eaLnBrk="1" fontAlgn="base" latinLnBrk="0" hangingPunct="1">
          <a:lnSpc>
            <a:spcPct val="100000"/>
          </a:lnSpc>
          <a:spcBef>
            <a:spcPct val="25000"/>
          </a:spcBef>
          <a:spcAft>
            <a:spcPct val="0"/>
          </a:spcAft>
          <a:buClr>
            <a:srgbClr val="A50E29"/>
          </a:buClr>
          <a:buSzTx/>
          <a:buFont typeface="Arial" charset="0"/>
          <a:buNone/>
          <a:tabLst/>
          <a:defRPr kumimoji="0" lang="en-AU" sz="2400" b="0" i="0" u="none" strike="noStrike" cap="none" normalizeH="0" baseline="0" smtClean="0">
            <a:ln>
              <a:noFill/>
            </a:ln>
            <a:solidFill>
              <a:srgbClr val="A50E29"/>
            </a:solidFill>
            <a:effectLst/>
            <a:latin typeface="Arial" charset="0"/>
          </a:defRPr>
        </a:defPPr>
      </a:lstStyle>
    </a:spDef>
    <a:lnDef>
      <a:spPr bwMode="auto">
        <a:xfrm>
          <a:off x="0" y="0"/>
          <a:ext cx="1" cy="1"/>
        </a:xfrm>
        <a:custGeom>
          <a:avLst/>
          <a:gdLst/>
          <a:ahLst/>
          <a:cxnLst/>
          <a:rect l="0" t="0" r="0" b="0"/>
          <a:pathLst/>
        </a:custGeom>
        <a:solidFill>
          <a:srgbClr val="A50E29"/>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0" tIns="0" rIns="0" bIns="0" numCol="1" anchor="t" anchorCtr="0" compatLnSpc="1">
        <a:prstTxWarp prst="textNoShape">
          <a:avLst/>
        </a:prstTxWarp>
      </a:bodyPr>
      <a:lstStyle>
        <a:defPPr marL="0" marR="0" indent="0" algn="l" defTabSz="914400" rtl="0" eaLnBrk="1" fontAlgn="base" latinLnBrk="0" hangingPunct="1">
          <a:lnSpc>
            <a:spcPct val="100000"/>
          </a:lnSpc>
          <a:spcBef>
            <a:spcPct val="25000"/>
          </a:spcBef>
          <a:spcAft>
            <a:spcPct val="0"/>
          </a:spcAft>
          <a:buClr>
            <a:srgbClr val="A50E29"/>
          </a:buClr>
          <a:buSzTx/>
          <a:buFont typeface="Arial" charset="0"/>
          <a:buNone/>
          <a:tabLst/>
          <a:defRPr kumimoji="0" lang="en-AU" sz="2400" b="0" i="0" u="none" strike="noStrike" cap="none" normalizeH="0" baseline="0" smtClean="0">
            <a:ln>
              <a:noFill/>
            </a:ln>
            <a:solidFill>
              <a:srgbClr val="A50E29"/>
            </a:solidFill>
            <a:effectLst/>
            <a:latin typeface="Arial" charset="0"/>
          </a:defRPr>
        </a:defPPr>
      </a:lstStyle>
    </a:lnDef>
  </a:objectDefaults>
  <a:extraClrSchemeLst>
    <a:extraClrScheme>
      <a:clrScheme name="PowerPoint_blue 1">
        <a:dk1>
          <a:srgbClr val="000000"/>
        </a:dk1>
        <a:lt1>
          <a:srgbClr val="FFFFFF"/>
        </a:lt1>
        <a:dk2>
          <a:srgbClr val="000000"/>
        </a:dk2>
        <a:lt2>
          <a:srgbClr val="333333"/>
        </a:lt2>
        <a:accent1>
          <a:srgbClr val="DDDDDD"/>
        </a:accent1>
        <a:accent2>
          <a:srgbClr val="808080"/>
        </a:accent2>
        <a:accent3>
          <a:srgbClr val="FFFFFF"/>
        </a:accent3>
        <a:accent4>
          <a:srgbClr val="000000"/>
        </a:accent4>
        <a:accent5>
          <a:srgbClr val="EBEBEB"/>
        </a:accent5>
        <a:accent6>
          <a:srgbClr val="737373"/>
        </a:accent6>
        <a:hlink>
          <a:srgbClr val="4D4D4D"/>
        </a:hlink>
        <a:folHlink>
          <a:srgbClr val="EAEAEA"/>
        </a:folHlink>
      </a:clrScheme>
      <a:clrMap bg1="lt1" tx1="dk1" bg2="lt2" tx2="dk2" accent1="accent1" accent2="accent2" accent3="accent3" accent4="accent4" accent5="accent5" accent6="accent6" hlink="hlink" folHlink="folHlink"/>
    </a:extraClrScheme>
    <a:extraClrScheme>
      <a:clrScheme name="PowerPoint_blue 2">
        <a:dk1>
          <a:srgbClr val="404143"/>
        </a:dk1>
        <a:lt1>
          <a:srgbClr val="FFFFFF"/>
        </a:lt1>
        <a:dk2>
          <a:srgbClr val="A50E29"/>
        </a:dk2>
        <a:lt2>
          <a:srgbClr val="404143"/>
        </a:lt2>
        <a:accent1>
          <a:srgbClr val="A50E29"/>
        </a:accent1>
        <a:accent2>
          <a:srgbClr val="C8A004"/>
        </a:accent2>
        <a:accent3>
          <a:srgbClr val="FFFFFF"/>
        </a:accent3>
        <a:accent4>
          <a:srgbClr val="353638"/>
        </a:accent4>
        <a:accent5>
          <a:srgbClr val="CFAAAC"/>
        </a:accent5>
        <a:accent6>
          <a:srgbClr val="B59103"/>
        </a:accent6>
        <a:hlink>
          <a:srgbClr val="546288"/>
        </a:hlink>
        <a:folHlink>
          <a:srgbClr val="7D8414"/>
        </a:folHlink>
      </a:clrScheme>
      <a:clrMap bg1="lt1" tx1="dk1" bg2="lt2" tx2="dk2" accent1="accent1" accent2="accent2" accent3="accent3" accent4="accent4" accent5="accent5" accent6="accent6" hlink="hlink" folHlink="folHlink"/>
    </a:extraClrScheme>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2732CD8-29F1-4B33-AFF7-0A8832AC0CD6}">
  <we:reference id="6cec9104-4737-421b-a03d-239e5c3d9697" version="1.0.3.0" store="EXCatalog" storeType="EXCatalog"/>
  <we:alternateReferences>
    <we:reference id="WA200007740" version="1.0.3.0" store="sv-SE" storeType="OMEX"/>
  </we:alternateReferences>
  <we:properties/>
  <we:bindings/>
  <we:snapshot xmlns:r="http://schemas.openxmlformats.org/officeDocument/2006/relationships"/>
</we:webextension>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1900-01-01T00:00:00.0000000Z</lastPrinted>
  <dcterms:created xsi:type="dcterms:W3CDTF">1900-01-01T00:00:00.0000000Z</dcterms:created>
  <dcterms:modified xsi:type="dcterms:W3CDTF">1900-01-01T00:00:00.0000000Z</dcterms:modified>
</coreProperties>
</file>